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C1869" w:rsidRPr="00DA01C3" w:rsidRDefault="00DD5C1A" w:rsidP="007C1869">
      <w:pPr>
        <w:spacing w:line="560" w:lineRule="exact"/>
        <w:jc w:val="center"/>
        <w:rPr>
          <w:rFonts w:ascii="方正小标宋简体" w:eastAsia="方正小标宋简体" w:hAnsi="方正小标宋简体" w:cs="方正小标宋简体"/>
          <w:sz w:val="44"/>
          <w:szCs w:val="44"/>
        </w:rPr>
      </w:pPr>
      <w:r>
        <w:rPr>
          <w:rFonts w:ascii="方正小标宋简体" w:eastAsia="方正小标宋简体" w:hAnsi="方正小标宋简体" w:cs="方正小标宋简体" w:hint="eastAsia"/>
          <w:sz w:val="44"/>
          <w:szCs w:val="44"/>
        </w:rPr>
        <w:t>进口食品</w:t>
      </w:r>
      <w:r w:rsidR="00E9081D">
        <w:rPr>
          <w:rFonts w:ascii="方正小标宋简体" w:eastAsia="方正小标宋简体" w:hAnsi="方正小标宋简体" w:cs="方正小标宋简体" w:hint="eastAsia"/>
          <w:sz w:val="44"/>
          <w:szCs w:val="44"/>
        </w:rPr>
        <w:t>境外</w:t>
      </w:r>
      <w:r>
        <w:rPr>
          <w:rFonts w:ascii="方正小标宋简体" w:eastAsia="方正小标宋简体" w:hAnsi="方正小标宋简体" w:cs="方正小标宋简体" w:hint="eastAsia"/>
          <w:sz w:val="44"/>
          <w:szCs w:val="44"/>
        </w:rPr>
        <w:t>供应商评价</w:t>
      </w:r>
      <w:r w:rsidR="00140950">
        <w:rPr>
          <w:rFonts w:ascii="方正小标宋简体" w:eastAsia="方正小标宋简体" w:hAnsi="方正小标宋简体" w:cs="方正小标宋简体" w:hint="eastAsia"/>
          <w:sz w:val="44"/>
          <w:szCs w:val="44"/>
        </w:rPr>
        <w:t>技术规范</w:t>
      </w:r>
    </w:p>
    <w:p w:rsidR="007C1869" w:rsidRPr="00DA01C3" w:rsidRDefault="007C1869" w:rsidP="007C1869">
      <w:pPr>
        <w:spacing w:line="560" w:lineRule="exact"/>
        <w:jc w:val="center"/>
        <w:rPr>
          <w:rFonts w:ascii="方正小标宋简体" w:eastAsia="方正小标宋简体" w:hAnsi="方正小标宋简体" w:cs="方正小标宋简体"/>
          <w:sz w:val="44"/>
          <w:szCs w:val="44"/>
        </w:rPr>
      </w:pPr>
      <w:r w:rsidRPr="00DA01C3">
        <w:rPr>
          <w:rFonts w:ascii="方正小标宋简体" w:eastAsia="方正小标宋简体" w:hAnsi="方正小标宋简体" w:cs="方正小标宋简体" w:hint="eastAsia"/>
          <w:sz w:val="44"/>
          <w:szCs w:val="44"/>
        </w:rPr>
        <w:t>编</w:t>
      </w:r>
      <w:r w:rsidR="006B7CD9" w:rsidRPr="00DA01C3">
        <w:rPr>
          <w:rFonts w:ascii="方正小标宋简体" w:eastAsia="方正小标宋简体" w:hAnsi="方正小标宋简体" w:cs="方正小标宋简体" w:hint="eastAsia"/>
          <w:sz w:val="44"/>
          <w:szCs w:val="44"/>
        </w:rPr>
        <w:t>制</w:t>
      </w:r>
      <w:r w:rsidRPr="00DA01C3">
        <w:rPr>
          <w:rFonts w:ascii="方正小标宋简体" w:eastAsia="方正小标宋简体" w:hAnsi="方正小标宋简体" w:cs="方正小标宋简体" w:hint="eastAsia"/>
          <w:sz w:val="44"/>
          <w:szCs w:val="44"/>
        </w:rPr>
        <w:t>说明</w:t>
      </w:r>
    </w:p>
    <w:p w:rsidR="00FF6F8F" w:rsidRPr="007C1869" w:rsidRDefault="00FF6F8F" w:rsidP="007C1869">
      <w:pPr>
        <w:spacing w:line="560" w:lineRule="exact"/>
        <w:jc w:val="center"/>
        <w:rPr>
          <w:rFonts w:ascii="方正小标宋简体" w:eastAsia="方正小标宋简体" w:hAnsi="方正小标宋简体" w:cs="方正小标宋简体"/>
          <w:sz w:val="28"/>
          <w:szCs w:val="28"/>
        </w:rPr>
      </w:pPr>
    </w:p>
    <w:p w:rsidR="00FC1651" w:rsidRPr="00FC1651" w:rsidRDefault="00FC1651" w:rsidP="00FC1651">
      <w:pPr>
        <w:spacing w:line="360" w:lineRule="auto"/>
        <w:jc w:val="left"/>
        <w:rPr>
          <w:rFonts w:asciiTheme="minorEastAsia" w:eastAsiaTheme="minorEastAsia" w:hAnsiTheme="minorEastAsia"/>
          <w:b/>
          <w:sz w:val="32"/>
          <w:szCs w:val="32"/>
        </w:rPr>
      </w:pPr>
      <w:r w:rsidRPr="00FC1651">
        <w:rPr>
          <w:rFonts w:asciiTheme="minorEastAsia" w:eastAsiaTheme="minorEastAsia" w:hAnsiTheme="minorEastAsia" w:hint="eastAsia"/>
          <w:b/>
          <w:sz w:val="32"/>
          <w:szCs w:val="32"/>
        </w:rPr>
        <w:t>一、标准</w:t>
      </w:r>
      <w:r w:rsidR="00140950">
        <w:rPr>
          <w:rFonts w:asciiTheme="minorEastAsia" w:eastAsiaTheme="minorEastAsia" w:hAnsiTheme="minorEastAsia" w:hint="eastAsia"/>
          <w:b/>
          <w:sz w:val="32"/>
          <w:szCs w:val="32"/>
        </w:rPr>
        <w:t>编制</w:t>
      </w:r>
      <w:r w:rsidRPr="00FC1651">
        <w:rPr>
          <w:rFonts w:asciiTheme="minorEastAsia" w:eastAsiaTheme="minorEastAsia" w:hAnsiTheme="minorEastAsia" w:hint="eastAsia"/>
          <w:b/>
          <w:sz w:val="32"/>
          <w:szCs w:val="32"/>
        </w:rPr>
        <w:t>背景：</w:t>
      </w:r>
    </w:p>
    <w:p w:rsidR="00DD5C1A" w:rsidRDefault="00DD5C1A" w:rsidP="00DD5C1A">
      <w:pPr>
        <w:spacing w:line="360" w:lineRule="auto"/>
        <w:ind w:firstLineChars="200" w:firstLine="560"/>
        <w:rPr>
          <w:rFonts w:asciiTheme="minorEastAsia" w:eastAsiaTheme="minorEastAsia" w:hAnsiTheme="minorEastAsia" w:cs="仿宋"/>
          <w:sz w:val="28"/>
          <w:szCs w:val="28"/>
        </w:rPr>
      </w:pPr>
      <w:r w:rsidRPr="00DD5C1A">
        <w:rPr>
          <w:rFonts w:asciiTheme="minorEastAsia" w:eastAsiaTheme="minorEastAsia" w:hAnsiTheme="minorEastAsia" w:cs="仿宋" w:hint="eastAsia"/>
          <w:sz w:val="28"/>
          <w:szCs w:val="28"/>
        </w:rPr>
        <w:t>根据</w:t>
      </w:r>
      <w:r w:rsidRPr="00DD5C1A">
        <w:rPr>
          <w:rFonts w:asciiTheme="minorEastAsia" w:eastAsiaTheme="minorEastAsia" w:hAnsiTheme="minorEastAsia" w:cs="仿宋"/>
          <w:sz w:val="28"/>
          <w:szCs w:val="28"/>
        </w:rPr>
        <w:t>WTO</w:t>
      </w:r>
      <w:r w:rsidRPr="00DD5C1A">
        <w:rPr>
          <w:rFonts w:asciiTheme="minorEastAsia" w:eastAsiaTheme="minorEastAsia" w:hAnsiTheme="minorEastAsia" w:cs="仿宋" w:hint="eastAsia"/>
          <w:sz w:val="28"/>
          <w:szCs w:val="28"/>
        </w:rPr>
        <w:t>数据统计，我国进口食品农产品贸易总额排名世界第一，已经成为全球第一大进口市场。但是全球化市场、国际物流和复杂快速的生产消费方式隐含着新的风险和隐患，不合格的进口食品</w:t>
      </w:r>
      <w:proofErr w:type="gramStart"/>
      <w:r w:rsidRPr="00DD5C1A">
        <w:rPr>
          <w:rFonts w:asciiTheme="minorEastAsia" w:eastAsiaTheme="minorEastAsia" w:hAnsiTheme="minorEastAsia" w:cs="仿宋" w:hint="eastAsia"/>
          <w:sz w:val="28"/>
          <w:szCs w:val="28"/>
        </w:rPr>
        <w:t>随贸易</w:t>
      </w:r>
      <w:proofErr w:type="gramEnd"/>
      <w:r w:rsidRPr="00DD5C1A">
        <w:rPr>
          <w:rFonts w:asciiTheme="minorEastAsia" w:eastAsiaTheme="minorEastAsia" w:hAnsiTheme="minorEastAsia" w:cs="仿宋" w:hint="eastAsia"/>
          <w:sz w:val="28"/>
          <w:szCs w:val="28"/>
        </w:rPr>
        <w:t>量增长而显著增加。</w:t>
      </w:r>
    </w:p>
    <w:p w:rsidR="00F45C34" w:rsidRPr="00B07572" w:rsidRDefault="00DD5C1A" w:rsidP="00F45C34">
      <w:pPr>
        <w:rPr>
          <w:rFonts w:asciiTheme="minorEastAsia" w:eastAsiaTheme="minorEastAsia" w:hAnsiTheme="minorEastAsia" w:cs="仿宋"/>
          <w:sz w:val="28"/>
          <w:szCs w:val="28"/>
        </w:rPr>
      </w:pPr>
      <w:r w:rsidRPr="00DD5C1A">
        <w:rPr>
          <w:rFonts w:asciiTheme="minorEastAsia" w:eastAsiaTheme="minorEastAsia" w:hAnsiTheme="minorEastAsia" w:cs="仿宋" w:hint="eastAsia"/>
          <w:sz w:val="28"/>
          <w:szCs w:val="28"/>
        </w:rPr>
        <w:t xml:space="preserve">   美国是世界上食品安全水平较高的国家，也是食品安全监管体系最先进、要求最严格的国家之一。2011年1月4日，美国颁发了《食品安全现代化法案》（Food Safety Modernization Act，以下简称FSMA）。FSMA的内容突出了预防为主和风险控制的理念，规定了企业履行主体责任的义务，加强了进口食品的境外检查监管,并注重政府部门间的协调合作和监管能力建设，形成了一套涵盖着食品生产、加工、包装、运输和贮存等各个环节的完整体系，完善了整个FSMA体系中的源头管理内容，也保障了食品供应链中的全过程监管，利于综合监管水平的提高。</w:t>
      </w:r>
      <w:r w:rsidR="00F45C34" w:rsidRPr="00DD5C1A">
        <w:rPr>
          <w:rFonts w:asciiTheme="minorEastAsia" w:eastAsiaTheme="minorEastAsia" w:hAnsiTheme="minorEastAsia" w:cs="仿宋" w:hint="eastAsia"/>
          <w:sz w:val="28"/>
          <w:szCs w:val="28"/>
        </w:rPr>
        <w:t>FSMA</w:t>
      </w:r>
      <w:r w:rsidR="00AD4843" w:rsidRPr="00B07572">
        <w:rPr>
          <w:rFonts w:asciiTheme="minorEastAsia" w:eastAsiaTheme="minorEastAsia" w:hAnsiTheme="minorEastAsia" w:cs="仿宋" w:hint="eastAsia"/>
          <w:sz w:val="28"/>
          <w:szCs w:val="28"/>
        </w:rPr>
        <w:t>要求</w:t>
      </w:r>
      <w:r w:rsidR="00F45C34" w:rsidRPr="00B07572">
        <w:rPr>
          <w:rFonts w:asciiTheme="minorEastAsia" w:eastAsiaTheme="minorEastAsia" w:hAnsiTheme="minorEastAsia" w:cs="仿宋" w:hint="eastAsia"/>
          <w:sz w:val="28"/>
          <w:szCs w:val="28"/>
        </w:rPr>
        <w:t>美国进口商有责任确保其国外供应商（输美食品企业）采取足够的预防措施，以便在国外生产的食品与美国国内生产的食品同样安全。FDA依靠第三方来认证国外</w:t>
      </w:r>
      <w:r w:rsidR="00AD4843" w:rsidRPr="00B07572">
        <w:rPr>
          <w:rFonts w:asciiTheme="minorEastAsia" w:eastAsiaTheme="minorEastAsia" w:hAnsiTheme="minorEastAsia" w:cs="仿宋" w:hint="eastAsia"/>
          <w:sz w:val="28"/>
          <w:szCs w:val="28"/>
        </w:rPr>
        <w:t>食品</w:t>
      </w:r>
      <w:r w:rsidR="00F45C34" w:rsidRPr="00B07572">
        <w:rPr>
          <w:rFonts w:asciiTheme="minorEastAsia" w:eastAsiaTheme="minorEastAsia" w:hAnsiTheme="minorEastAsia" w:cs="仿宋" w:hint="eastAsia"/>
          <w:sz w:val="28"/>
          <w:szCs w:val="28"/>
        </w:rPr>
        <w:t>企业符合美国要求，</w:t>
      </w:r>
      <w:r w:rsidR="00AD4843" w:rsidRPr="00B07572">
        <w:rPr>
          <w:rFonts w:asciiTheme="minorEastAsia" w:eastAsiaTheme="minorEastAsia" w:hAnsiTheme="minorEastAsia" w:cs="仿宋" w:hint="eastAsia"/>
          <w:sz w:val="28"/>
          <w:szCs w:val="28"/>
        </w:rPr>
        <w:t>由</w:t>
      </w:r>
      <w:r w:rsidR="00F45C34" w:rsidRPr="00B07572">
        <w:rPr>
          <w:rFonts w:asciiTheme="minorEastAsia" w:eastAsiaTheme="minorEastAsia" w:hAnsiTheme="minorEastAsia" w:cs="仿宋" w:hint="eastAsia"/>
          <w:sz w:val="28"/>
          <w:szCs w:val="28"/>
        </w:rPr>
        <w:t>FDA认定认可机构，由认可机构对第三方认证</w:t>
      </w:r>
      <w:r w:rsidR="00AD4843" w:rsidRPr="00B07572">
        <w:rPr>
          <w:rFonts w:asciiTheme="minorEastAsia" w:eastAsiaTheme="minorEastAsia" w:hAnsiTheme="minorEastAsia" w:cs="仿宋" w:hint="eastAsia"/>
          <w:sz w:val="28"/>
          <w:szCs w:val="28"/>
        </w:rPr>
        <w:t>机构</w:t>
      </w:r>
      <w:r w:rsidR="00F45C34" w:rsidRPr="00B07572">
        <w:rPr>
          <w:rFonts w:asciiTheme="minorEastAsia" w:eastAsiaTheme="minorEastAsia" w:hAnsiTheme="minorEastAsia" w:cs="仿宋" w:hint="eastAsia"/>
          <w:sz w:val="28"/>
          <w:szCs w:val="28"/>
        </w:rPr>
        <w:t>进行评定，由第三方认证机构对食品企业及其产品进行认证，经认证的食品及食品企业可快速通关。FDA加大检查频次，拒绝FDA检查的企</w:t>
      </w:r>
      <w:r w:rsidR="00F45C34" w:rsidRPr="00B07572">
        <w:rPr>
          <w:rFonts w:asciiTheme="minorEastAsia" w:eastAsiaTheme="minorEastAsia" w:hAnsiTheme="minorEastAsia" w:cs="仿宋" w:hint="eastAsia"/>
          <w:sz w:val="28"/>
          <w:szCs w:val="28"/>
        </w:rPr>
        <w:lastRenderedPageBreak/>
        <w:t>业的产品将被拒绝入境。</w:t>
      </w:r>
    </w:p>
    <w:p w:rsidR="00DD5C1A" w:rsidRDefault="00DD5C1A" w:rsidP="009500F9">
      <w:pPr>
        <w:spacing w:line="360" w:lineRule="auto"/>
        <w:ind w:firstLine="480"/>
        <w:rPr>
          <w:rFonts w:asciiTheme="minorEastAsia" w:eastAsiaTheme="minorEastAsia" w:hAnsiTheme="minorEastAsia" w:cs="仿宋"/>
          <w:sz w:val="28"/>
          <w:szCs w:val="28"/>
        </w:rPr>
      </w:pPr>
      <w:bookmarkStart w:id="0" w:name="_GoBack"/>
      <w:bookmarkEnd w:id="0"/>
      <w:r w:rsidRPr="000A1D03">
        <w:rPr>
          <w:rFonts w:asciiTheme="minorEastAsia" w:eastAsiaTheme="minorEastAsia" w:hAnsiTheme="minorEastAsia" w:cs="仿宋" w:hint="eastAsia"/>
          <w:sz w:val="28"/>
          <w:szCs w:val="28"/>
        </w:rPr>
        <w:t>国外供应商验证计划（Foreign Supplier Verification Program，下简称FSVP）法规是美国食品安全现代化法案（FSMA）的七大重要配套法规之一，FSVP法规草案（初稿）发布于2013年7月26日，主要内容是要求进口商对所有进口食品建立国外供应商验证计划，对进口食品安全进行验证，以确保进口到美国的食品和饲料是在等同于美国国内的公共健康保护水平下生产的。</w:t>
      </w:r>
    </w:p>
    <w:p w:rsidR="00FE57FB" w:rsidRPr="009500F9" w:rsidRDefault="009500F9" w:rsidP="00FE57FB">
      <w:pPr>
        <w:spacing w:line="360" w:lineRule="auto"/>
        <w:ind w:firstLineChars="225" w:firstLine="630"/>
        <w:rPr>
          <w:rFonts w:asciiTheme="minorEastAsia" w:eastAsiaTheme="minorEastAsia" w:hAnsiTheme="minorEastAsia" w:cs="仿宋"/>
          <w:sz w:val="28"/>
          <w:szCs w:val="28"/>
        </w:rPr>
      </w:pPr>
      <w:r w:rsidRPr="009500F9">
        <w:rPr>
          <w:rFonts w:asciiTheme="minorEastAsia" w:eastAsiaTheme="minorEastAsia" w:hAnsiTheme="minorEastAsia" w:cs="仿宋" w:hint="eastAsia"/>
          <w:sz w:val="28"/>
          <w:szCs w:val="28"/>
        </w:rPr>
        <w:t>FSVP法规加强了对进口食品的监管和风险控制</w:t>
      </w:r>
      <w:r>
        <w:rPr>
          <w:rFonts w:asciiTheme="minorEastAsia" w:eastAsiaTheme="minorEastAsia" w:hAnsiTheme="minorEastAsia" w:cs="仿宋" w:hint="eastAsia"/>
          <w:sz w:val="28"/>
          <w:szCs w:val="28"/>
        </w:rPr>
        <w:t>。</w:t>
      </w:r>
      <w:r w:rsidRPr="000A1D03">
        <w:rPr>
          <w:rFonts w:asciiTheme="minorEastAsia" w:eastAsiaTheme="minorEastAsia" w:hAnsiTheme="minorEastAsia" w:cs="仿宋" w:hint="eastAsia"/>
          <w:sz w:val="28"/>
          <w:szCs w:val="28"/>
        </w:rPr>
        <w:t>FSVP法规</w:t>
      </w:r>
      <w:r w:rsidR="00FE57FB" w:rsidRPr="009500F9">
        <w:rPr>
          <w:rFonts w:asciiTheme="minorEastAsia" w:eastAsiaTheme="minorEastAsia" w:hAnsiTheme="minorEastAsia" w:cs="仿宋" w:hint="eastAsia"/>
          <w:sz w:val="28"/>
          <w:szCs w:val="28"/>
        </w:rPr>
        <w:t>进一步强调了如何从国外供应商验证这方面来保障进口食品的安全。在供应商验证方式方面，提</w:t>
      </w:r>
      <w:r w:rsidR="00FE57FB">
        <w:rPr>
          <w:rFonts w:asciiTheme="minorEastAsia" w:eastAsiaTheme="minorEastAsia" w:hAnsiTheme="minorEastAsia" w:cs="仿宋" w:hint="eastAsia"/>
          <w:sz w:val="28"/>
          <w:szCs w:val="28"/>
        </w:rPr>
        <w:t>出</w:t>
      </w:r>
      <w:r w:rsidR="00FE57FB" w:rsidRPr="009500F9">
        <w:rPr>
          <w:rFonts w:asciiTheme="minorEastAsia" w:eastAsiaTheme="minorEastAsia" w:hAnsiTheme="minorEastAsia" w:cs="仿宋" w:hint="eastAsia"/>
          <w:sz w:val="28"/>
          <w:szCs w:val="28"/>
        </w:rPr>
        <w:t>了由具备资质的第三方审核机构进行验证的内容。</w:t>
      </w:r>
    </w:p>
    <w:p w:rsidR="00530E1F" w:rsidRPr="00530E1F" w:rsidRDefault="00530E1F" w:rsidP="00530E1F">
      <w:pPr>
        <w:ind w:firstLineChars="225" w:firstLine="630"/>
        <w:rPr>
          <w:rFonts w:asciiTheme="minorEastAsia" w:eastAsiaTheme="minorEastAsia" w:hAnsiTheme="minorEastAsia" w:cs="仿宋"/>
          <w:sz w:val="28"/>
          <w:szCs w:val="28"/>
        </w:rPr>
      </w:pPr>
      <w:r w:rsidRPr="00530E1F">
        <w:rPr>
          <w:rFonts w:asciiTheme="minorEastAsia" w:eastAsiaTheme="minorEastAsia" w:hAnsiTheme="minorEastAsia" w:cs="仿宋" w:hint="eastAsia"/>
          <w:sz w:val="28"/>
          <w:szCs w:val="28"/>
        </w:rPr>
        <w:t>我国于</w:t>
      </w:r>
      <w:r w:rsidR="004D3B76">
        <w:rPr>
          <w:rFonts w:asciiTheme="minorEastAsia" w:eastAsiaTheme="minorEastAsia" w:hAnsiTheme="minorEastAsia" w:cs="仿宋" w:hint="eastAsia"/>
          <w:sz w:val="28"/>
          <w:szCs w:val="28"/>
        </w:rPr>
        <w:t>新修订的</w:t>
      </w:r>
      <w:r w:rsidRPr="00530E1F">
        <w:rPr>
          <w:rFonts w:asciiTheme="minorEastAsia" w:eastAsiaTheme="minorEastAsia" w:hAnsiTheme="minorEastAsia" w:cs="仿宋" w:hint="eastAsia"/>
          <w:sz w:val="28"/>
          <w:szCs w:val="28"/>
        </w:rPr>
        <w:t>《食品安全法》中，</w:t>
      </w:r>
      <w:r w:rsidR="0074071F">
        <w:rPr>
          <w:rFonts w:asciiTheme="minorEastAsia" w:eastAsiaTheme="minorEastAsia" w:hAnsiTheme="minorEastAsia" w:cs="仿宋" w:hint="eastAsia"/>
          <w:sz w:val="28"/>
          <w:szCs w:val="28"/>
        </w:rPr>
        <w:t>也</w:t>
      </w:r>
      <w:r w:rsidRPr="00530E1F">
        <w:rPr>
          <w:rFonts w:asciiTheme="minorEastAsia" w:eastAsiaTheme="minorEastAsia" w:hAnsiTheme="minorEastAsia" w:cs="仿宋" w:hint="eastAsia"/>
          <w:sz w:val="28"/>
          <w:szCs w:val="28"/>
        </w:rPr>
        <w:t>增加了关于国外供应商验证的要求</w:t>
      </w:r>
      <w:r w:rsidR="0074071F">
        <w:rPr>
          <w:rFonts w:asciiTheme="minorEastAsia" w:eastAsiaTheme="minorEastAsia" w:hAnsiTheme="minorEastAsia" w:cs="仿宋" w:hint="eastAsia"/>
          <w:sz w:val="28"/>
          <w:szCs w:val="28"/>
        </w:rPr>
        <w:t>，提出</w:t>
      </w:r>
      <w:r w:rsidRPr="00530E1F">
        <w:rPr>
          <w:rFonts w:asciiTheme="minorEastAsia" w:eastAsiaTheme="minorEastAsia" w:hAnsiTheme="minorEastAsia" w:cs="仿宋" w:hint="eastAsia"/>
          <w:sz w:val="28"/>
          <w:szCs w:val="28"/>
        </w:rPr>
        <w:t>进口商应当建立境外出口商、境外生产企业审核制度，重点审核前款规定的内容。审核不合格的，不得进口。</w:t>
      </w:r>
      <w:r w:rsidR="004D3B76" w:rsidRPr="00DE7AF9">
        <w:rPr>
          <w:rFonts w:asciiTheme="minorEastAsia" w:eastAsiaTheme="minorEastAsia" w:hAnsiTheme="minorEastAsia" w:cs="仿宋" w:hint="eastAsia"/>
          <w:sz w:val="28"/>
          <w:szCs w:val="28"/>
        </w:rPr>
        <w:t>我国修订后的《中华人民共和国食品安全法实施条例》（以下简称条例）公布，自2019年12月1日起施行。条例</w:t>
      </w:r>
      <w:r w:rsidR="004D3B76" w:rsidRPr="004D3B76">
        <w:rPr>
          <w:rFonts w:asciiTheme="minorEastAsia" w:eastAsiaTheme="minorEastAsia" w:hAnsiTheme="minorEastAsia" w:cs="仿宋" w:hint="eastAsia"/>
          <w:sz w:val="28"/>
          <w:szCs w:val="28"/>
        </w:rPr>
        <w:t>第四十八条</w:t>
      </w:r>
      <w:r w:rsidR="004D3B76" w:rsidRPr="00DE7AF9">
        <w:rPr>
          <w:rFonts w:asciiTheme="minorEastAsia" w:eastAsiaTheme="minorEastAsia" w:hAnsiTheme="minorEastAsia" w:cs="仿宋" w:hint="eastAsia"/>
          <w:sz w:val="28"/>
          <w:szCs w:val="28"/>
        </w:rPr>
        <w:t>中要求进口商应当建立境外出口商、境外生产企业审核制度，重点审核境外出口商、境外生产企业制定和执行食品安全风险控制措施的情况以及向我国出口的食品是否符合食品安全法、本条例和其他有关法律、行政法规的规定以及食品安全国家标准的要求。</w:t>
      </w:r>
      <w:r w:rsidR="004D3B76" w:rsidRPr="00520470">
        <w:rPr>
          <w:rFonts w:asciiTheme="minorEastAsia" w:eastAsiaTheme="minorEastAsia" w:hAnsiTheme="minorEastAsia" w:cs="仿宋" w:hint="eastAsia"/>
          <w:sz w:val="28"/>
          <w:szCs w:val="28"/>
        </w:rPr>
        <w:t>条例第五十一条对通过我国良好生产规范、危害分析与关键控制点体系认证的境外生产企业，认证机构应当依法实施跟踪调查。对不再符合认证要求的企业，认证机构应当依</w:t>
      </w:r>
      <w:r w:rsidR="004D3B76" w:rsidRPr="00520470">
        <w:rPr>
          <w:rFonts w:asciiTheme="minorEastAsia" w:eastAsiaTheme="minorEastAsia" w:hAnsiTheme="minorEastAsia" w:cs="仿宋" w:hint="eastAsia"/>
          <w:sz w:val="28"/>
          <w:szCs w:val="28"/>
        </w:rPr>
        <w:lastRenderedPageBreak/>
        <w:t>法撤销认证并向社会公布。</w:t>
      </w:r>
      <w:r w:rsidRPr="00530E1F">
        <w:rPr>
          <w:rFonts w:asciiTheme="minorEastAsia" w:eastAsiaTheme="minorEastAsia" w:hAnsiTheme="minorEastAsia" w:cs="仿宋" w:hint="eastAsia"/>
          <w:sz w:val="28"/>
          <w:szCs w:val="28"/>
        </w:rPr>
        <w:t>这充分说明，我国在食品安全监管工作中也开始逐渐注重对食品原料环节的把控，更加重视进口食品的安全。然而关于这个审核制度如何建立，应当包括哪些内容，《食品安全法》及其</w:t>
      </w:r>
      <w:r w:rsidR="0071753B" w:rsidRPr="00DE7AF9">
        <w:rPr>
          <w:rFonts w:asciiTheme="minorEastAsia" w:eastAsiaTheme="minorEastAsia" w:hAnsiTheme="minorEastAsia" w:cs="仿宋" w:hint="eastAsia"/>
          <w:sz w:val="28"/>
          <w:szCs w:val="28"/>
        </w:rPr>
        <w:t>实施条例</w:t>
      </w:r>
      <w:r w:rsidRPr="00530E1F">
        <w:rPr>
          <w:rFonts w:asciiTheme="minorEastAsia" w:eastAsiaTheme="minorEastAsia" w:hAnsiTheme="minorEastAsia" w:cs="仿宋" w:hint="eastAsia"/>
          <w:sz w:val="28"/>
          <w:szCs w:val="28"/>
        </w:rPr>
        <w:t>中并无具体要求。相比之下，美国的FSMA共分为四大部分，41个章节，其内容非常丰富、细致，涵盖了食品从生产加工到包装储运的多个阶段；其中的FSVP法规对于国外供应商验证活动的类别、和在不同条件下应当选择何种验证活动，以及验证活动的频率都做了详尽的阐释。</w:t>
      </w:r>
    </w:p>
    <w:p w:rsidR="000A1D03" w:rsidRDefault="00995196" w:rsidP="0074071F">
      <w:pPr>
        <w:widowControl/>
        <w:shd w:val="clear" w:color="auto" w:fill="FFFFFF"/>
        <w:ind w:firstLineChars="200" w:firstLine="560"/>
        <w:rPr>
          <w:rFonts w:asciiTheme="minorEastAsia" w:eastAsiaTheme="minorEastAsia" w:hAnsiTheme="minorEastAsia" w:cs="仿宋"/>
          <w:sz w:val="28"/>
          <w:szCs w:val="28"/>
        </w:rPr>
      </w:pPr>
      <w:r>
        <w:rPr>
          <w:rFonts w:asciiTheme="minorEastAsia" w:eastAsiaTheme="minorEastAsia" w:hAnsiTheme="minorEastAsia" w:cs="仿宋" w:hint="eastAsia"/>
          <w:sz w:val="28"/>
          <w:szCs w:val="28"/>
        </w:rPr>
        <w:t>日前海关总署发布了《</w:t>
      </w:r>
      <w:r w:rsidRPr="00995196">
        <w:rPr>
          <w:rFonts w:asciiTheme="minorEastAsia" w:eastAsiaTheme="minorEastAsia" w:hAnsiTheme="minorEastAsia" w:cs="仿宋" w:hint="eastAsia"/>
          <w:sz w:val="28"/>
          <w:szCs w:val="28"/>
        </w:rPr>
        <w:t>进口食品境外生产企业注册管理规定征求意见稿》</w:t>
      </w:r>
      <w:r>
        <w:rPr>
          <w:rFonts w:asciiTheme="minorEastAsia" w:eastAsiaTheme="minorEastAsia" w:hAnsiTheme="minorEastAsia" w:cs="仿宋" w:hint="eastAsia"/>
          <w:sz w:val="28"/>
          <w:szCs w:val="28"/>
        </w:rPr>
        <w:t>，对进口食品的</w:t>
      </w:r>
      <w:r w:rsidR="00B840BE" w:rsidRPr="00B840BE">
        <w:rPr>
          <w:rFonts w:asciiTheme="minorEastAsia" w:eastAsiaTheme="minorEastAsia" w:hAnsiTheme="minorEastAsia" w:cs="仿宋" w:hint="eastAsia"/>
          <w:sz w:val="28"/>
          <w:szCs w:val="28"/>
        </w:rPr>
        <w:t>适用范围</w:t>
      </w:r>
      <w:r w:rsidR="00B840BE">
        <w:rPr>
          <w:rFonts w:asciiTheme="minorEastAsia" w:eastAsiaTheme="minorEastAsia" w:hAnsiTheme="minorEastAsia" w:cs="仿宋" w:hint="eastAsia"/>
          <w:sz w:val="28"/>
          <w:szCs w:val="28"/>
        </w:rPr>
        <w:t>、</w:t>
      </w:r>
      <w:r w:rsidR="00B840BE" w:rsidRPr="00B840BE">
        <w:rPr>
          <w:rFonts w:asciiTheme="minorEastAsia" w:eastAsiaTheme="minorEastAsia" w:hAnsiTheme="minorEastAsia" w:cs="仿宋" w:hint="eastAsia"/>
          <w:sz w:val="28"/>
          <w:szCs w:val="28"/>
        </w:rPr>
        <w:t>管理体制、注册制度、注册条件与程序</w:t>
      </w:r>
      <w:r w:rsidR="00B840BE">
        <w:rPr>
          <w:rFonts w:asciiTheme="minorEastAsia" w:eastAsiaTheme="minorEastAsia" w:hAnsiTheme="minorEastAsia" w:cs="仿宋" w:hint="eastAsia"/>
          <w:sz w:val="28"/>
          <w:szCs w:val="28"/>
        </w:rPr>
        <w:t>、</w:t>
      </w:r>
      <w:r w:rsidR="00B840BE" w:rsidRPr="00DA22EB">
        <w:rPr>
          <w:rFonts w:asciiTheme="minorEastAsia" w:eastAsiaTheme="minorEastAsia" w:hAnsiTheme="minorEastAsia" w:cs="仿宋" w:hint="eastAsia"/>
          <w:sz w:val="28"/>
          <w:szCs w:val="28"/>
        </w:rPr>
        <w:t>注册管理</w:t>
      </w:r>
      <w:r w:rsidR="00DA22EB">
        <w:rPr>
          <w:rFonts w:asciiTheme="minorEastAsia" w:eastAsiaTheme="minorEastAsia" w:hAnsiTheme="minorEastAsia" w:cs="仿宋" w:hint="eastAsia"/>
          <w:sz w:val="28"/>
          <w:szCs w:val="28"/>
        </w:rPr>
        <w:t>等提出了要求，但</w:t>
      </w:r>
      <w:r w:rsidR="000A1D03" w:rsidRPr="00DD5C1A">
        <w:rPr>
          <w:rFonts w:asciiTheme="minorEastAsia" w:eastAsiaTheme="minorEastAsia" w:hAnsiTheme="minorEastAsia" w:cs="仿宋" w:hint="eastAsia"/>
          <w:sz w:val="28"/>
          <w:szCs w:val="28"/>
        </w:rPr>
        <w:t>我国没有建立进口</w:t>
      </w:r>
      <w:r w:rsidR="000A1D03">
        <w:rPr>
          <w:rFonts w:asciiTheme="minorEastAsia" w:eastAsiaTheme="minorEastAsia" w:hAnsiTheme="minorEastAsia" w:cs="仿宋" w:hint="eastAsia"/>
          <w:sz w:val="28"/>
          <w:szCs w:val="28"/>
        </w:rPr>
        <w:t>食品供应</w:t>
      </w:r>
      <w:r w:rsidR="000A1D03" w:rsidRPr="00DD5C1A">
        <w:rPr>
          <w:rFonts w:asciiTheme="minorEastAsia" w:eastAsiaTheme="minorEastAsia" w:hAnsiTheme="minorEastAsia" w:cs="仿宋" w:hint="eastAsia"/>
          <w:sz w:val="28"/>
          <w:szCs w:val="28"/>
        </w:rPr>
        <w:t>商评价标准，致使无法开展进口</w:t>
      </w:r>
      <w:r w:rsidR="000A1D03">
        <w:rPr>
          <w:rFonts w:asciiTheme="minorEastAsia" w:eastAsiaTheme="minorEastAsia" w:hAnsiTheme="minorEastAsia" w:cs="仿宋" w:hint="eastAsia"/>
          <w:sz w:val="28"/>
          <w:szCs w:val="28"/>
        </w:rPr>
        <w:t>食品供应商</w:t>
      </w:r>
      <w:r w:rsidR="00DA22EB">
        <w:rPr>
          <w:rFonts w:asciiTheme="minorEastAsia" w:eastAsiaTheme="minorEastAsia" w:hAnsiTheme="minorEastAsia" w:cs="仿宋" w:hint="eastAsia"/>
          <w:sz w:val="28"/>
          <w:szCs w:val="28"/>
        </w:rPr>
        <w:t>评价</w:t>
      </w:r>
      <w:r w:rsidR="000A1D03" w:rsidRPr="00DD5C1A">
        <w:rPr>
          <w:rFonts w:asciiTheme="minorEastAsia" w:eastAsiaTheme="minorEastAsia" w:hAnsiTheme="minorEastAsia" w:cs="仿宋" w:hint="eastAsia"/>
          <w:sz w:val="28"/>
          <w:szCs w:val="28"/>
        </w:rPr>
        <w:t>管理。</w:t>
      </w:r>
    </w:p>
    <w:p w:rsidR="00DD5C1A" w:rsidRDefault="006F3E0C" w:rsidP="0074071F">
      <w:pPr>
        <w:spacing w:line="360" w:lineRule="auto"/>
        <w:ind w:firstLineChars="200" w:firstLine="560"/>
        <w:rPr>
          <w:rFonts w:asciiTheme="minorEastAsia" w:eastAsiaTheme="minorEastAsia" w:hAnsiTheme="minorEastAsia" w:cs="仿宋"/>
          <w:sz w:val="28"/>
          <w:szCs w:val="28"/>
        </w:rPr>
      </w:pPr>
      <w:r w:rsidRPr="000A1D03">
        <w:rPr>
          <w:rFonts w:asciiTheme="minorEastAsia" w:eastAsiaTheme="minorEastAsia" w:hAnsiTheme="minorEastAsia" w:cs="仿宋" w:hint="eastAsia"/>
          <w:sz w:val="28"/>
          <w:szCs w:val="28"/>
        </w:rPr>
        <w:t>本标准借鉴</w:t>
      </w:r>
      <w:r w:rsidR="00C74270">
        <w:rPr>
          <w:rFonts w:asciiTheme="minorEastAsia" w:eastAsiaTheme="minorEastAsia" w:hAnsiTheme="minorEastAsia" w:cs="仿宋" w:hint="eastAsia"/>
          <w:sz w:val="28"/>
          <w:szCs w:val="28"/>
        </w:rPr>
        <w:t>了</w:t>
      </w:r>
      <w:r w:rsidR="00C74270" w:rsidRPr="000A1D03">
        <w:rPr>
          <w:rFonts w:asciiTheme="minorEastAsia" w:eastAsiaTheme="minorEastAsia" w:hAnsiTheme="minorEastAsia" w:cs="仿宋" w:hint="eastAsia"/>
          <w:sz w:val="28"/>
          <w:szCs w:val="28"/>
        </w:rPr>
        <w:t>美国食品安全现代化法案国外供应商验证计划</w:t>
      </w:r>
      <w:r w:rsidR="00C74270">
        <w:rPr>
          <w:rFonts w:asciiTheme="minorEastAsia" w:eastAsiaTheme="minorEastAsia" w:hAnsiTheme="minorEastAsia" w:cs="仿宋" w:hint="eastAsia"/>
          <w:sz w:val="28"/>
          <w:szCs w:val="28"/>
        </w:rPr>
        <w:t>、</w:t>
      </w:r>
      <w:r w:rsidR="00C74270" w:rsidRPr="0071753B">
        <w:rPr>
          <w:rFonts w:asciiTheme="minorEastAsia" w:eastAsiaTheme="minorEastAsia" w:hAnsiTheme="minorEastAsia" w:cs="仿宋" w:hint="eastAsia"/>
          <w:sz w:val="28"/>
          <w:szCs w:val="28"/>
        </w:rPr>
        <w:t>德国贸易联合会制定《国际食品供应商标准》、英国零售商协会制定的《食品安全全球标准》，</w:t>
      </w:r>
      <w:r w:rsidRPr="000A1D03">
        <w:rPr>
          <w:rFonts w:asciiTheme="minorEastAsia" w:eastAsiaTheme="minorEastAsia" w:hAnsiTheme="minorEastAsia" w:cs="仿宋" w:hint="eastAsia"/>
          <w:sz w:val="28"/>
          <w:szCs w:val="28"/>
        </w:rPr>
        <w:t>提出适宜我国国情进口</w:t>
      </w:r>
      <w:r w:rsidR="0071753B">
        <w:rPr>
          <w:rFonts w:asciiTheme="minorEastAsia" w:eastAsiaTheme="minorEastAsia" w:hAnsiTheme="minorEastAsia" w:cs="仿宋" w:hint="eastAsia"/>
          <w:sz w:val="28"/>
          <w:szCs w:val="28"/>
        </w:rPr>
        <w:t>食品境外供应</w:t>
      </w:r>
      <w:r w:rsidRPr="000A1D03">
        <w:rPr>
          <w:rFonts w:asciiTheme="minorEastAsia" w:eastAsiaTheme="minorEastAsia" w:hAnsiTheme="minorEastAsia" w:cs="仿宋" w:hint="eastAsia"/>
          <w:sz w:val="28"/>
          <w:szCs w:val="28"/>
        </w:rPr>
        <w:t>商评价</w:t>
      </w:r>
      <w:r w:rsidRPr="000A1D03">
        <w:rPr>
          <w:rFonts w:asciiTheme="minorEastAsia" w:eastAsiaTheme="minorEastAsia" w:hAnsiTheme="minorEastAsia" w:cs="仿宋"/>
          <w:sz w:val="28"/>
          <w:szCs w:val="28"/>
        </w:rPr>
        <w:t>技术</w:t>
      </w:r>
      <w:r w:rsidRPr="000A1D03">
        <w:rPr>
          <w:rFonts w:asciiTheme="minorEastAsia" w:eastAsiaTheme="minorEastAsia" w:hAnsiTheme="minorEastAsia" w:cs="仿宋" w:hint="eastAsia"/>
          <w:sz w:val="28"/>
          <w:szCs w:val="28"/>
        </w:rPr>
        <w:t>规范。</w:t>
      </w:r>
      <w:r w:rsidR="000A1D03" w:rsidRPr="00DD5C1A">
        <w:rPr>
          <w:rFonts w:asciiTheme="minorEastAsia" w:eastAsiaTheme="minorEastAsia" w:hAnsiTheme="minorEastAsia" w:cs="仿宋" w:hint="eastAsia"/>
          <w:sz w:val="28"/>
          <w:szCs w:val="28"/>
        </w:rPr>
        <w:t>本标准的制定对于</w:t>
      </w:r>
      <w:r w:rsidR="00EC40F9">
        <w:rPr>
          <w:rFonts w:asciiTheme="minorEastAsia" w:eastAsiaTheme="minorEastAsia" w:hAnsiTheme="minorEastAsia" w:cs="仿宋" w:hint="eastAsia"/>
          <w:sz w:val="28"/>
          <w:szCs w:val="28"/>
        </w:rPr>
        <w:t>利用合格评定手段，</w:t>
      </w:r>
      <w:r w:rsidR="000A1D03" w:rsidRPr="00DD5C1A">
        <w:rPr>
          <w:rFonts w:asciiTheme="minorEastAsia" w:eastAsiaTheme="minorEastAsia" w:hAnsiTheme="minorEastAsia" w:cs="仿宋" w:hint="eastAsia"/>
          <w:sz w:val="28"/>
          <w:szCs w:val="28"/>
        </w:rPr>
        <w:t>精准实施境外评估体系，突破境外企业实施监管面临“域外法权”限制和信息不对称等因素限制</w:t>
      </w:r>
      <w:r w:rsidR="000A1D03" w:rsidRPr="00DD5C1A">
        <w:rPr>
          <w:rFonts w:asciiTheme="minorEastAsia" w:eastAsiaTheme="minorEastAsia" w:hAnsiTheme="minorEastAsia" w:cs="仿宋"/>
          <w:sz w:val="28"/>
          <w:szCs w:val="28"/>
        </w:rPr>
        <w:t>提供坚实的技术支撑</w:t>
      </w:r>
      <w:r w:rsidR="000A1D03" w:rsidRPr="00DD5C1A">
        <w:rPr>
          <w:rFonts w:asciiTheme="minorEastAsia" w:eastAsiaTheme="minorEastAsia" w:hAnsiTheme="minorEastAsia" w:cs="仿宋" w:hint="eastAsia"/>
          <w:sz w:val="28"/>
          <w:szCs w:val="28"/>
        </w:rPr>
        <w:t>。</w:t>
      </w:r>
    </w:p>
    <w:p w:rsidR="006F3E0C" w:rsidRPr="00C74270" w:rsidRDefault="006F3E0C" w:rsidP="00C74270">
      <w:pPr>
        <w:spacing w:line="360" w:lineRule="auto"/>
        <w:jc w:val="left"/>
        <w:rPr>
          <w:rFonts w:asciiTheme="minorEastAsia" w:eastAsiaTheme="minorEastAsia" w:hAnsiTheme="minorEastAsia"/>
          <w:b/>
          <w:sz w:val="32"/>
          <w:szCs w:val="32"/>
        </w:rPr>
      </w:pPr>
      <w:r w:rsidRPr="00C74270">
        <w:rPr>
          <w:rFonts w:asciiTheme="minorEastAsia" w:eastAsiaTheme="minorEastAsia" w:hAnsiTheme="minorEastAsia" w:hint="eastAsia"/>
          <w:b/>
          <w:sz w:val="32"/>
          <w:szCs w:val="32"/>
        </w:rPr>
        <w:t>二、标准的内容框架</w:t>
      </w:r>
    </w:p>
    <w:p w:rsidR="006F3E0C" w:rsidRDefault="006F3E0C" w:rsidP="006F3E0C">
      <w:pPr>
        <w:spacing w:line="360" w:lineRule="auto"/>
        <w:rPr>
          <w:rFonts w:asciiTheme="minorEastAsia" w:eastAsiaTheme="minorEastAsia" w:hAnsiTheme="minorEastAsia" w:cs="仿宋"/>
          <w:sz w:val="28"/>
          <w:szCs w:val="28"/>
        </w:rPr>
      </w:pPr>
      <w:r>
        <w:rPr>
          <w:rFonts w:asciiTheme="minorEastAsia" w:eastAsiaTheme="minorEastAsia" w:hAnsiTheme="minorEastAsia" w:cs="仿宋" w:hint="eastAsia"/>
          <w:sz w:val="28"/>
          <w:szCs w:val="28"/>
        </w:rPr>
        <w:t>前言</w:t>
      </w:r>
    </w:p>
    <w:p w:rsidR="006F3E0C" w:rsidRDefault="006F3E0C" w:rsidP="006F3E0C">
      <w:pPr>
        <w:spacing w:line="360" w:lineRule="auto"/>
        <w:rPr>
          <w:rFonts w:asciiTheme="minorEastAsia" w:eastAsiaTheme="minorEastAsia" w:hAnsiTheme="minorEastAsia" w:cs="仿宋"/>
          <w:sz w:val="28"/>
          <w:szCs w:val="28"/>
        </w:rPr>
      </w:pPr>
      <w:r>
        <w:rPr>
          <w:rFonts w:asciiTheme="minorEastAsia" w:eastAsiaTheme="minorEastAsia" w:hAnsiTheme="minorEastAsia" w:cs="仿宋" w:hint="eastAsia"/>
          <w:sz w:val="28"/>
          <w:szCs w:val="28"/>
        </w:rPr>
        <w:t>1范围</w:t>
      </w:r>
    </w:p>
    <w:p w:rsidR="006F3E0C" w:rsidRDefault="006F3E0C" w:rsidP="006F3E0C">
      <w:pPr>
        <w:spacing w:line="360" w:lineRule="auto"/>
        <w:rPr>
          <w:rFonts w:asciiTheme="minorEastAsia" w:eastAsiaTheme="minorEastAsia" w:hAnsiTheme="minorEastAsia" w:cs="仿宋"/>
          <w:sz w:val="28"/>
          <w:szCs w:val="28"/>
        </w:rPr>
      </w:pPr>
      <w:r>
        <w:rPr>
          <w:rFonts w:asciiTheme="minorEastAsia" w:eastAsiaTheme="minorEastAsia" w:hAnsiTheme="minorEastAsia" w:cs="仿宋" w:hint="eastAsia"/>
          <w:sz w:val="28"/>
          <w:szCs w:val="28"/>
        </w:rPr>
        <w:t xml:space="preserve">2 </w:t>
      </w:r>
      <w:r w:rsidR="00544D2B">
        <w:rPr>
          <w:rFonts w:asciiTheme="minorEastAsia" w:eastAsiaTheme="minorEastAsia" w:hAnsiTheme="minorEastAsia" w:cs="仿宋" w:hint="eastAsia"/>
          <w:sz w:val="28"/>
          <w:szCs w:val="28"/>
        </w:rPr>
        <w:t>规范性引用文件</w:t>
      </w:r>
    </w:p>
    <w:p w:rsidR="006F3E0C" w:rsidRDefault="006F3E0C" w:rsidP="006F3E0C">
      <w:pPr>
        <w:spacing w:line="360" w:lineRule="auto"/>
        <w:rPr>
          <w:rFonts w:asciiTheme="minorEastAsia" w:eastAsiaTheme="minorEastAsia" w:hAnsiTheme="minorEastAsia" w:cs="仿宋"/>
          <w:sz w:val="28"/>
          <w:szCs w:val="28"/>
        </w:rPr>
      </w:pPr>
      <w:r>
        <w:rPr>
          <w:rFonts w:asciiTheme="minorEastAsia" w:eastAsiaTheme="minorEastAsia" w:hAnsiTheme="minorEastAsia" w:cs="仿宋" w:hint="eastAsia"/>
          <w:sz w:val="28"/>
          <w:szCs w:val="28"/>
        </w:rPr>
        <w:lastRenderedPageBreak/>
        <w:t xml:space="preserve">3 </w:t>
      </w:r>
      <w:r w:rsidR="00544D2B">
        <w:rPr>
          <w:rFonts w:asciiTheme="minorEastAsia" w:eastAsiaTheme="minorEastAsia" w:hAnsiTheme="minorEastAsia" w:cs="仿宋" w:hint="eastAsia"/>
          <w:sz w:val="28"/>
          <w:szCs w:val="28"/>
        </w:rPr>
        <w:t>术语和定义</w:t>
      </w:r>
    </w:p>
    <w:p w:rsidR="00544D2B" w:rsidRDefault="00544D2B" w:rsidP="006F3E0C">
      <w:pPr>
        <w:spacing w:line="360" w:lineRule="auto"/>
        <w:rPr>
          <w:rFonts w:asciiTheme="minorEastAsia" w:eastAsiaTheme="minorEastAsia" w:hAnsiTheme="minorEastAsia" w:cs="仿宋"/>
          <w:sz w:val="28"/>
          <w:szCs w:val="28"/>
        </w:rPr>
      </w:pPr>
      <w:r>
        <w:rPr>
          <w:rFonts w:asciiTheme="minorEastAsia" w:eastAsiaTheme="minorEastAsia" w:hAnsiTheme="minorEastAsia" w:cs="仿宋" w:hint="eastAsia"/>
          <w:sz w:val="28"/>
          <w:szCs w:val="28"/>
        </w:rPr>
        <w:t xml:space="preserve">4 </w:t>
      </w:r>
      <w:r w:rsidR="00A14E92">
        <w:rPr>
          <w:rFonts w:asciiTheme="minorEastAsia" w:eastAsiaTheme="minorEastAsia" w:hAnsiTheme="minorEastAsia" w:cs="仿宋" w:hint="eastAsia"/>
          <w:sz w:val="28"/>
          <w:szCs w:val="28"/>
        </w:rPr>
        <w:t>基础保障</w:t>
      </w:r>
    </w:p>
    <w:p w:rsidR="00666E32" w:rsidRDefault="00666E32" w:rsidP="006F3E0C">
      <w:pPr>
        <w:spacing w:line="360" w:lineRule="auto"/>
        <w:rPr>
          <w:rFonts w:asciiTheme="minorEastAsia" w:eastAsiaTheme="minorEastAsia" w:hAnsiTheme="minorEastAsia" w:cs="仿宋"/>
          <w:sz w:val="28"/>
          <w:szCs w:val="28"/>
        </w:rPr>
      </w:pPr>
      <w:r>
        <w:rPr>
          <w:rFonts w:asciiTheme="minorEastAsia" w:eastAsiaTheme="minorEastAsia" w:hAnsiTheme="minorEastAsia" w:cs="仿宋" w:hint="eastAsia"/>
          <w:sz w:val="28"/>
          <w:szCs w:val="28"/>
        </w:rPr>
        <w:t>5 基本要求</w:t>
      </w:r>
    </w:p>
    <w:p w:rsidR="00666E32" w:rsidRDefault="00666E32" w:rsidP="006F3E0C">
      <w:pPr>
        <w:spacing w:line="360" w:lineRule="auto"/>
        <w:rPr>
          <w:rFonts w:asciiTheme="minorEastAsia" w:eastAsiaTheme="minorEastAsia" w:hAnsiTheme="minorEastAsia" w:cs="仿宋"/>
          <w:sz w:val="28"/>
          <w:szCs w:val="28"/>
        </w:rPr>
      </w:pPr>
      <w:r>
        <w:rPr>
          <w:rFonts w:asciiTheme="minorEastAsia" w:eastAsiaTheme="minorEastAsia" w:hAnsiTheme="minorEastAsia" w:cs="仿宋" w:hint="eastAsia"/>
          <w:sz w:val="28"/>
          <w:szCs w:val="28"/>
        </w:rPr>
        <w:t>6</w:t>
      </w:r>
      <w:r w:rsidR="00A14E92">
        <w:rPr>
          <w:rFonts w:asciiTheme="minorEastAsia" w:eastAsiaTheme="minorEastAsia" w:hAnsiTheme="minorEastAsia" w:cs="仿宋" w:hint="eastAsia"/>
          <w:sz w:val="28"/>
          <w:szCs w:val="28"/>
        </w:rPr>
        <w:t xml:space="preserve"> 评价内容</w:t>
      </w:r>
    </w:p>
    <w:p w:rsidR="00A14E92" w:rsidRDefault="00A14E92" w:rsidP="006F3E0C">
      <w:pPr>
        <w:spacing w:line="360" w:lineRule="auto"/>
        <w:rPr>
          <w:rFonts w:asciiTheme="minorEastAsia" w:eastAsiaTheme="minorEastAsia" w:hAnsiTheme="minorEastAsia" w:cs="仿宋"/>
          <w:sz w:val="28"/>
          <w:szCs w:val="28"/>
        </w:rPr>
      </w:pPr>
      <w:r>
        <w:rPr>
          <w:rFonts w:asciiTheme="minorEastAsia" w:eastAsiaTheme="minorEastAsia" w:hAnsiTheme="minorEastAsia" w:cs="仿宋" w:hint="eastAsia"/>
          <w:sz w:val="28"/>
          <w:szCs w:val="28"/>
        </w:rPr>
        <w:t>6 验证</w:t>
      </w:r>
    </w:p>
    <w:p w:rsidR="00A14E92" w:rsidRDefault="00A14E92" w:rsidP="006F3E0C">
      <w:pPr>
        <w:spacing w:line="360" w:lineRule="auto"/>
        <w:rPr>
          <w:rFonts w:asciiTheme="minorEastAsia" w:eastAsiaTheme="minorEastAsia" w:hAnsiTheme="minorEastAsia" w:cs="仿宋"/>
          <w:sz w:val="28"/>
          <w:szCs w:val="28"/>
        </w:rPr>
      </w:pPr>
      <w:r>
        <w:rPr>
          <w:rFonts w:asciiTheme="minorEastAsia" w:eastAsiaTheme="minorEastAsia" w:hAnsiTheme="minorEastAsia" w:cs="仿宋" w:hint="eastAsia"/>
          <w:sz w:val="28"/>
          <w:szCs w:val="28"/>
        </w:rPr>
        <w:t>7 文件记录和保存</w:t>
      </w:r>
    </w:p>
    <w:p w:rsidR="00A14E92" w:rsidRPr="00A14E92" w:rsidRDefault="00A14E92" w:rsidP="006F3E0C">
      <w:pPr>
        <w:spacing w:line="360" w:lineRule="auto"/>
        <w:rPr>
          <w:rFonts w:asciiTheme="minorEastAsia" w:eastAsiaTheme="minorEastAsia" w:hAnsiTheme="minorEastAsia" w:cs="仿宋"/>
          <w:sz w:val="28"/>
          <w:szCs w:val="28"/>
        </w:rPr>
      </w:pPr>
      <w:r>
        <w:rPr>
          <w:rFonts w:asciiTheme="minorEastAsia" w:eastAsiaTheme="minorEastAsia" w:hAnsiTheme="minorEastAsia" w:cs="仿宋" w:hint="eastAsia"/>
          <w:sz w:val="28"/>
          <w:szCs w:val="28"/>
        </w:rPr>
        <w:t>8评价方法</w:t>
      </w:r>
    </w:p>
    <w:p w:rsidR="006F3E0C" w:rsidRDefault="00A14E92" w:rsidP="006F3E0C">
      <w:pPr>
        <w:spacing w:line="360" w:lineRule="auto"/>
        <w:rPr>
          <w:rFonts w:asciiTheme="minorEastAsia" w:eastAsiaTheme="minorEastAsia" w:hAnsiTheme="minorEastAsia" w:cs="仿宋"/>
          <w:sz w:val="28"/>
          <w:szCs w:val="28"/>
        </w:rPr>
      </w:pPr>
      <w:r>
        <w:rPr>
          <w:rFonts w:asciiTheme="minorEastAsia" w:eastAsiaTheme="minorEastAsia" w:hAnsiTheme="minorEastAsia" w:cs="仿宋" w:hint="eastAsia"/>
          <w:sz w:val="28"/>
          <w:szCs w:val="28"/>
        </w:rPr>
        <w:t xml:space="preserve">9 </w:t>
      </w:r>
      <w:r w:rsidR="009A4111">
        <w:rPr>
          <w:rFonts w:asciiTheme="minorEastAsia" w:eastAsiaTheme="minorEastAsia" w:hAnsiTheme="minorEastAsia" w:cs="仿宋" w:hint="eastAsia"/>
          <w:sz w:val="28"/>
          <w:szCs w:val="28"/>
        </w:rPr>
        <w:t>评估周期</w:t>
      </w:r>
    </w:p>
    <w:p w:rsidR="00B971F0" w:rsidRPr="00C74270" w:rsidRDefault="00C74270" w:rsidP="00C74270">
      <w:pPr>
        <w:spacing w:line="360" w:lineRule="auto"/>
        <w:jc w:val="left"/>
        <w:rPr>
          <w:rFonts w:asciiTheme="minorEastAsia" w:eastAsiaTheme="minorEastAsia" w:hAnsiTheme="minorEastAsia"/>
          <w:b/>
          <w:sz w:val="32"/>
          <w:szCs w:val="32"/>
        </w:rPr>
      </w:pPr>
      <w:r>
        <w:rPr>
          <w:rFonts w:asciiTheme="minorEastAsia" w:eastAsiaTheme="minorEastAsia" w:hAnsiTheme="minorEastAsia" w:hint="eastAsia"/>
          <w:b/>
          <w:sz w:val="32"/>
          <w:szCs w:val="32"/>
        </w:rPr>
        <w:t>三</w:t>
      </w:r>
      <w:r w:rsidR="00FC1651" w:rsidRPr="00C74270">
        <w:rPr>
          <w:rFonts w:asciiTheme="minorEastAsia" w:eastAsiaTheme="minorEastAsia" w:hAnsiTheme="minorEastAsia" w:hint="eastAsia"/>
          <w:b/>
          <w:sz w:val="32"/>
          <w:szCs w:val="32"/>
        </w:rPr>
        <w:t>、标准内容</w:t>
      </w:r>
    </w:p>
    <w:p w:rsidR="00C57E58" w:rsidRPr="00C57E58" w:rsidRDefault="00FC1651" w:rsidP="00C57E58">
      <w:pPr>
        <w:pStyle w:val="a1"/>
        <w:numPr>
          <w:ilvl w:val="0"/>
          <w:numId w:val="0"/>
        </w:numPr>
        <w:spacing w:before="0" w:after="0" w:line="360" w:lineRule="auto"/>
        <w:ind w:firstLine="420"/>
        <w:rPr>
          <w:rFonts w:asciiTheme="minorEastAsia" w:eastAsiaTheme="minorEastAsia" w:hAnsiTheme="minorEastAsia"/>
          <w:sz w:val="28"/>
          <w:szCs w:val="28"/>
        </w:rPr>
      </w:pPr>
      <w:r>
        <w:rPr>
          <w:rFonts w:asciiTheme="minorEastAsia" w:eastAsiaTheme="minorEastAsia" w:hAnsiTheme="minorEastAsia" w:cs="华文仿宋" w:hint="eastAsia"/>
          <w:sz w:val="28"/>
          <w:szCs w:val="28"/>
        </w:rPr>
        <w:t>本标准</w:t>
      </w:r>
      <w:r w:rsidRPr="00FC1651">
        <w:rPr>
          <w:rFonts w:asciiTheme="minorEastAsia" w:eastAsiaTheme="minorEastAsia" w:hAnsiTheme="minorEastAsia" w:hint="eastAsia"/>
          <w:sz w:val="28"/>
          <w:szCs w:val="28"/>
        </w:rPr>
        <w:t>规定了</w:t>
      </w:r>
      <w:r w:rsidR="00503082" w:rsidRPr="00503082">
        <w:rPr>
          <w:rFonts w:asciiTheme="minorEastAsia" w:eastAsiaTheme="minorEastAsia" w:hAnsiTheme="minorEastAsia" w:cs="华文仿宋"/>
          <w:sz w:val="28"/>
          <w:szCs w:val="28"/>
        </w:rPr>
        <w:t>本技术规范规定了</w:t>
      </w:r>
      <w:r w:rsidR="0021353A">
        <w:rPr>
          <w:rFonts w:asciiTheme="minorEastAsia" w:eastAsiaTheme="minorEastAsia" w:hAnsiTheme="minorEastAsia" w:cs="华文仿宋" w:hint="eastAsia"/>
          <w:sz w:val="28"/>
          <w:szCs w:val="28"/>
        </w:rPr>
        <w:t>进口食品供应商评价</w:t>
      </w:r>
      <w:r w:rsidR="004B041A" w:rsidRPr="00503082">
        <w:rPr>
          <w:rFonts w:asciiTheme="minorEastAsia" w:eastAsiaTheme="minorEastAsia" w:hAnsiTheme="minorEastAsia" w:cs="华文仿宋"/>
          <w:sz w:val="28"/>
          <w:szCs w:val="28"/>
        </w:rPr>
        <w:t>技术规范和要求</w:t>
      </w:r>
      <w:r w:rsidR="004B041A">
        <w:rPr>
          <w:rFonts w:asciiTheme="minorEastAsia" w:eastAsiaTheme="minorEastAsia" w:hAnsiTheme="minorEastAsia" w:cs="华文仿宋" w:hint="eastAsia"/>
          <w:sz w:val="28"/>
          <w:szCs w:val="28"/>
        </w:rPr>
        <w:t>。</w:t>
      </w:r>
      <w:proofErr w:type="gramStart"/>
      <w:r w:rsidR="00C57E58" w:rsidRPr="00C57E58">
        <w:rPr>
          <w:rFonts w:asciiTheme="minorEastAsia" w:eastAsiaTheme="minorEastAsia" w:hAnsiTheme="minorEastAsia" w:hint="eastAsia"/>
          <w:sz w:val="28"/>
          <w:szCs w:val="28"/>
        </w:rPr>
        <w:t>本评价</w:t>
      </w:r>
      <w:proofErr w:type="gramEnd"/>
      <w:r w:rsidR="00C57E58" w:rsidRPr="00C57E58">
        <w:rPr>
          <w:rFonts w:asciiTheme="minorEastAsia" w:eastAsiaTheme="minorEastAsia" w:hAnsiTheme="minorEastAsia" w:hint="eastAsia"/>
          <w:sz w:val="28"/>
          <w:szCs w:val="28"/>
        </w:rPr>
        <w:t>范围适用于第三方评价机构对于进口供应商的评价，也适宜进口国政府或进口商对进口供应商的评价、监管，也适用于进口食品供应商自我评估和</w:t>
      </w:r>
      <w:r w:rsidR="00C57E58" w:rsidRPr="00C57E58">
        <w:rPr>
          <w:rFonts w:asciiTheme="minorEastAsia" w:eastAsiaTheme="minorEastAsia" w:hAnsiTheme="minorEastAsia"/>
          <w:sz w:val="28"/>
          <w:szCs w:val="28"/>
        </w:rPr>
        <w:t>持续</w:t>
      </w:r>
      <w:r w:rsidR="00C57E58" w:rsidRPr="00C57E58">
        <w:rPr>
          <w:rFonts w:asciiTheme="minorEastAsia" w:eastAsiaTheme="minorEastAsia" w:hAnsiTheme="minorEastAsia" w:hint="eastAsia"/>
          <w:sz w:val="28"/>
          <w:szCs w:val="28"/>
        </w:rPr>
        <w:t>改进。</w:t>
      </w:r>
    </w:p>
    <w:p w:rsidR="00C56370" w:rsidRDefault="00753A1C" w:rsidP="00C56370">
      <w:pPr>
        <w:spacing w:line="560" w:lineRule="exact"/>
        <w:ind w:firstLineChars="200" w:firstLine="560"/>
        <w:rPr>
          <w:rFonts w:asciiTheme="minorEastAsia" w:eastAsiaTheme="minorEastAsia" w:hAnsiTheme="minorEastAsia" w:cs="华文仿宋"/>
          <w:sz w:val="28"/>
          <w:szCs w:val="28"/>
        </w:rPr>
      </w:pPr>
      <w:r>
        <w:rPr>
          <w:rFonts w:asciiTheme="minorEastAsia" w:eastAsiaTheme="minorEastAsia" w:hAnsiTheme="minorEastAsia" w:cs="华文仿宋" w:hint="eastAsia"/>
          <w:sz w:val="28"/>
          <w:szCs w:val="28"/>
        </w:rPr>
        <w:t>1、</w:t>
      </w:r>
      <w:r w:rsidR="00C56370">
        <w:rPr>
          <w:rFonts w:asciiTheme="minorEastAsia" w:eastAsiaTheme="minorEastAsia" w:hAnsiTheme="minorEastAsia" w:cs="华文仿宋" w:hint="eastAsia"/>
          <w:sz w:val="28"/>
          <w:szCs w:val="28"/>
        </w:rPr>
        <w:t>术语和定义部分，给出了本标准中用到的术语和定义。</w:t>
      </w:r>
    </w:p>
    <w:p w:rsidR="00C56370" w:rsidRDefault="00753A1C" w:rsidP="00C56370">
      <w:pPr>
        <w:spacing w:line="560" w:lineRule="exact"/>
        <w:ind w:firstLineChars="200" w:firstLine="560"/>
        <w:rPr>
          <w:rFonts w:asciiTheme="minorEastAsia" w:eastAsiaTheme="minorEastAsia" w:hAnsiTheme="minorEastAsia" w:cs="华文仿宋"/>
          <w:sz w:val="28"/>
          <w:szCs w:val="28"/>
        </w:rPr>
      </w:pPr>
      <w:r>
        <w:rPr>
          <w:rFonts w:asciiTheme="minorEastAsia" w:eastAsiaTheme="minorEastAsia" w:hAnsiTheme="minorEastAsia" w:cs="华文仿宋" w:hint="eastAsia"/>
          <w:sz w:val="28"/>
          <w:szCs w:val="28"/>
        </w:rPr>
        <w:t>2、</w:t>
      </w:r>
      <w:r w:rsidR="00C56370">
        <w:rPr>
          <w:rFonts w:asciiTheme="minorEastAsia" w:eastAsiaTheme="minorEastAsia" w:hAnsiTheme="minorEastAsia" w:cs="华文仿宋" w:hint="eastAsia"/>
          <w:sz w:val="28"/>
          <w:szCs w:val="28"/>
        </w:rPr>
        <w:t>进口食品供应商评价</w:t>
      </w:r>
      <w:r w:rsidR="00C56370" w:rsidRPr="00503082">
        <w:rPr>
          <w:rFonts w:asciiTheme="minorEastAsia" w:eastAsiaTheme="minorEastAsia" w:hAnsiTheme="minorEastAsia" w:cs="华文仿宋"/>
          <w:sz w:val="28"/>
          <w:szCs w:val="28"/>
        </w:rPr>
        <w:t>技术规范</w:t>
      </w:r>
      <w:r w:rsidR="00C13967">
        <w:rPr>
          <w:rFonts w:asciiTheme="minorEastAsia" w:eastAsiaTheme="minorEastAsia" w:hAnsiTheme="minorEastAsia" w:cs="华文仿宋" w:hint="eastAsia"/>
          <w:sz w:val="28"/>
          <w:szCs w:val="28"/>
        </w:rPr>
        <w:t>规定了进口食品境外供应商基本要求</w:t>
      </w:r>
      <w:r w:rsidR="00C56370">
        <w:rPr>
          <w:rFonts w:asciiTheme="minorEastAsia" w:eastAsiaTheme="minorEastAsia" w:hAnsiTheme="minorEastAsia" w:cs="华文仿宋" w:hint="eastAsia"/>
          <w:sz w:val="28"/>
          <w:szCs w:val="28"/>
        </w:rPr>
        <w:t>要求</w:t>
      </w:r>
      <w:r w:rsidR="00C13967">
        <w:rPr>
          <w:rFonts w:asciiTheme="minorEastAsia" w:eastAsiaTheme="minorEastAsia" w:hAnsiTheme="minorEastAsia" w:cs="华文仿宋" w:hint="eastAsia"/>
          <w:sz w:val="28"/>
          <w:szCs w:val="28"/>
        </w:rPr>
        <w:t>，规定了</w:t>
      </w:r>
      <w:r w:rsidR="00C56370">
        <w:rPr>
          <w:rFonts w:asciiTheme="minorEastAsia" w:eastAsiaTheme="minorEastAsia" w:hAnsiTheme="minorEastAsia" w:cs="华文仿宋" w:hint="eastAsia"/>
          <w:sz w:val="28"/>
          <w:szCs w:val="28"/>
        </w:rPr>
        <w:t>法律法规要求、质量保证要求、安全卫生要求、供应商运营表现要求</w:t>
      </w:r>
      <w:r w:rsidR="00C13967">
        <w:rPr>
          <w:rFonts w:asciiTheme="minorEastAsia" w:eastAsiaTheme="minorEastAsia" w:hAnsiTheme="minorEastAsia" w:cs="华文仿宋" w:hint="eastAsia"/>
          <w:sz w:val="28"/>
          <w:szCs w:val="28"/>
        </w:rPr>
        <w:t>等评价内容。</w:t>
      </w:r>
      <w:r>
        <w:rPr>
          <w:rFonts w:asciiTheme="minorEastAsia" w:eastAsiaTheme="minorEastAsia" w:hAnsiTheme="minorEastAsia" w:cs="华文仿宋" w:hint="eastAsia"/>
          <w:sz w:val="28"/>
          <w:szCs w:val="28"/>
        </w:rPr>
        <w:t>具体框架见图1</w:t>
      </w:r>
    </w:p>
    <w:p w:rsidR="00FD2782" w:rsidRDefault="00FD2782" w:rsidP="00FD2782">
      <w:r>
        <w:fldChar w:fldCharType="begin">
          <w:fldData xml:space="preserve">ZQBKAHoAdABYAGUAOQB2AEUAMgBVAGMAdgAyAHUANwA5AHYAbwBNAEEAegBhAFMAawBFAFoARAA2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</w:fldData>
        </w:fldChar>
      </w:r>
      <w:r>
        <w:instrText>ADDIN CNKISM.UserStyle</w:instrText>
      </w:r>
      <w:r>
        <w:fldChar w:fldCharType="end"/>
      </w:r>
    </w:p>
    <w:p w:rsidR="00FD2782" w:rsidRPr="00FF6F8F" w:rsidRDefault="00862797" w:rsidP="00BA02E6">
      <w:pPr>
        <w:tabs>
          <w:tab w:val="left" w:pos="5529"/>
        </w:tabs>
      </w:pPr>
      <w:r>
        <w:rPr>
          <w:noProof/>
        </w:rPr>
        <mc:AlternateContent>
          <mc:Choice Requires="wps">
            <w:drawing>
              <wp:anchor distT="0" distB="0" distL="114300" distR="114300" simplePos="0" relativeHeight="251659264" behindDoc="0" locked="0" layoutInCell="1" allowOverlap="1" wp14:anchorId="22E9440A" wp14:editId="69E3F292">
                <wp:simplePos x="0" y="0"/>
                <wp:positionH relativeFrom="margin">
                  <wp:posOffset>1019175</wp:posOffset>
                </wp:positionH>
                <wp:positionV relativeFrom="paragraph">
                  <wp:posOffset>53975</wp:posOffset>
                </wp:positionV>
                <wp:extent cx="3467100" cy="409575"/>
                <wp:effectExtent l="0" t="0" r="0" b="9525"/>
                <wp:wrapNone/>
                <wp:docPr id="1" name="文本框 1"/>
                <wp:cNvGraphicFramePr/>
                <a:graphic xmlns:a="http://schemas.openxmlformats.org/drawingml/2006/main">
                  <a:graphicData uri="http://schemas.microsoft.com/office/word/2010/wordprocessingShape">
                    <wps:wsp>
                      <wps:cNvSpPr txBox="1"/>
                      <wps:spPr>
                        <a:xfrm>
                          <a:off x="0" y="0"/>
                          <a:ext cx="3467100" cy="409575"/>
                        </a:xfrm>
                        <a:prstGeom prst="rect">
                          <a:avLst/>
                        </a:prstGeom>
                        <a:solidFill>
                          <a:schemeClr val="tx2">
                            <a:lumMod val="40000"/>
                            <a:lumOff val="60000"/>
                          </a:schemeClr>
                        </a:solidFill>
                        <a:ln w="6350">
                          <a:noFill/>
                        </a:ln>
                      </wps:spPr>
                      <wps:txbx>
                        <w:txbxContent>
                          <w:p w:rsidR="00FD2782" w:rsidRPr="0056715F" w:rsidRDefault="00021233" w:rsidP="00FD2782">
                            <w:pPr>
                              <w:jc w:val="center"/>
                              <w:rPr>
                                <w:b/>
                                <w:sz w:val="28"/>
                                <w:szCs w:val="28"/>
                              </w:rPr>
                            </w:pPr>
                            <w:r>
                              <w:rPr>
                                <w:rFonts w:hint="eastAsia"/>
                                <w:b/>
                                <w:sz w:val="28"/>
                                <w:szCs w:val="28"/>
                              </w:rPr>
                              <w:t>进口食品</w:t>
                            </w:r>
                            <w:r w:rsidR="00E9081D">
                              <w:rPr>
                                <w:rFonts w:hint="eastAsia"/>
                                <w:b/>
                                <w:sz w:val="28"/>
                                <w:szCs w:val="28"/>
                              </w:rPr>
                              <w:t>境外供应商评价</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文本框 1" o:spid="_x0000_s1026" type="#_x0000_t202" style="position:absolute;left:0;text-align:left;margin-left:80.25pt;margin-top:4.25pt;width:273pt;height:32.2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" fillcolor="#8db3e2 [1311]" stroked="f" strokeweight=".5pt">
                <v:textbox>
                  <w:txbxContent>
                    <w:p w:rsidR="00FD2782" w:rsidRPr="0056715F" w:rsidRDefault="00021233" w:rsidP="00FD2782">
                      <w:pPr>
                        <w:jc w:val="center"/>
                        <w:rPr>
                          <w:b/>
                          <w:sz w:val="28"/>
                          <w:szCs w:val="28"/>
                        </w:rPr>
                      </w:pPr>
                      <w:r>
                        <w:rPr>
                          <w:rFonts w:hint="eastAsia"/>
                          <w:b/>
                          <w:sz w:val="28"/>
                          <w:szCs w:val="28"/>
                        </w:rPr>
                        <w:t>进口食品</w:t>
                      </w:r>
                      <w:r w:rsidR="00E9081D">
                        <w:rPr>
                          <w:rFonts w:hint="eastAsia"/>
                          <w:b/>
                          <w:sz w:val="28"/>
                          <w:szCs w:val="28"/>
                        </w:rPr>
                        <w:t>境外供应商评价</w:t>
                      </w:r>
                    </w:p>
                  </w:txbxContent>
                </v:textbox>
                <w10:wrap anchorx="margin"/>
              </v:shape>
            </w:pict>
          </mc:Fallback>
        </mc:AlternateContent>
      </w:r>
    </w:p>
    <w:p w:rsidR="006E6283" w:rsidRDefault="00BA02E6" w:rsidP="00BA02E6">
      <w:pPr>
        <w:spacing w:line="360" w:lineRule="auto"/>
        <w:ind w:firstLineChars="192" w:firstLine="403"/>
        <w:rPr>
          <w:rFonts w:asciiTheme="minorEastAsia" w:eastAsiaTheme="minorEastAsia" w:hAnsiTheme="minorEastAsia" w:cs="华文仿宋"/>
          <w:sz w:val="28"/>
          <w:szCs w:val="28"/>
        </w:rPr>
      </w:pPr>
      <w:r>
        <w:rPr>
          <w:noProof/>
        </w:rPr>
        <mc:AlternateContent>
          <mc:Choice Requires="wps">
            <w:drawing>
              <wp:anchor distT="0" distB="0" distL="114300" distR="114300" simplePos="0" relativeHeight="251669504" behindDoc="0" locked="0" layoutInCell="1" allowOverlap="1" wp14:anchorId="051D07C8" wp14:editId="45C026B9">
                <wp:simplePos x="0" y="0"/>
                <wp:positionH relativeFrom="column">
                  <wp:posOffset>2628900</wp:posOffset>
                </wp:positionH>
                <wp:positionV relativeFrom="paragraph">
                  <wp:posOffset>266700</wp:posOffset>
                </wp:positionV>
                <wp:extent cx="0" cy="219075"/>
                <wp:effectExtent l="76200" t="38100" r="57150" b="9525"/>
                <wp:wrapNone/>
                <wp:docPr id="28" name="直接箭头连接符 28"/>
                <wp:cNvGraphicFramePr/>
                <a:graphic xmlns:a="http://schemas.openxmlformats.org/drawingml/2006/main">
                  <a:graphicData uri="http://schemas.microsoft.com/office/word/2010/wordprocessingShape">
                    <wps:wsp>
                      <wps:cNvCnPr/>
                      <wps:spPr>
                        <a:xfrm flipV="1">
                          <a:off x="0" y="0"/>
                          <a:ext cx="0" cy="219075"/>
                        </a:xfrm>
                        <a:prstGeom prst="straightConnector1">
                          <a:avLst/>
                        </a:prstGeom>
                        <a:ln w="9525">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id="_x0000_t32" coordsize="21600,21600" o:spt="32" o:oned="t" path="m,l21600,21600e" filled="f">
                <v:path arrowok="t" fillok="f" o:connecttype="none"/>
                <o:lock v:ext="edit" shapetype="t"/>
              </v:shapetype>
              <v:shape id="直接箭头连接符 28" o:spid="_x0000_s1026" type="#_x0000_t32" style="position:absolute;left:0;text-align:left;margin-left:207pt;margin-top:21pt;width:0;height:17.25pt;flip:y;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" strokecolor="black [3213]">
                <v:stroke endarrow="block"/>
              </v:shape>
            </w:pict>
          </mc:Fallback>
        </mc:AlternateContent>
      </w:r>
    </w:p>
    <w:p w:rsidR="00B971F0" w:rsidRDefault="00862797">
      <w:r>
        <w:rPr>
          <w:noProof/>
        </w:rPr>
        <mc:AlternateContent>
          <mc:Choice Requires="wps">
            <w:drawing>
              <wp:anchor distT="0" distB="0" distL="114300" distR="114300" simplePos="0" relativeHeight="251665408" behindDoc="0" locked="0" layoutInCell="1" allowOverlap="1" wp14:anchorId="76AF9483" wp14:editId="48E160C6">
                <wp:simplePos x="0" y="0"/>
                <wp:positionH relativeFrom="column">
                  <wp:posOffset>800100</wp:posOffset>
                </wp:positionH>
                <wp:positionV relativeFrom="paragraph">
                  <wp:posOffset>135890</wp:posOffset>
                </wp:positionV>
                <wp:extent cx="4314825" cy="28575"/>
                <wp:effectExtent l="0" t="0" r="28575" b="28575"/>
                <wp:wrapNone/>
                <wp:docPr id="24" name="直接连接符 24"/>
                <wp:cNvGraphicFramePr/>
                <a:graphic xmlns:a="http://schemas.openxmlformats.org/drawingml/2006/main">
                  <a:graphicData uri="http://schemas.microsoft.com/office/word/2010/wordprocessingShape">
                    <wps:wsp>
                      <wps:cNvCnPr/>
                      <wps:spPr>
                        <a:xfrm>
                          <a:off x="0" y="0"/>
                          <a:ext cx="4314825" cy="28575"/>
                        </a:xfrm>
                        <a:prstGeom prst="line">
                          <a:avLst/>
                        </a:prstGeom>
                        <a:ln>
                          <a:solidFill>
                            <a:schemeClr val="tx1"/>
                          </a:solidFill>
                          <a:prstDash val="dash"/>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直接连接符 24" o:spid="_x0000_s1026" style="position:absolute;left:0;text-align:lef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63pt,10.7pt" to="402.75pt,12.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" strokecolor="black [3213]">
                <v:stroke dashstyle="dash"/>
              </v:line>
            </w:pict>
          </mc:Fallback>
        </mc:AlternateContent>
      </w:r>
      <w:r w:rsidR="004A39A3">
        <w:rPr>
          <w:noProof/>
        </w:rPr>
        <mc:AlternateContent>
          <mc:Choice Requires="wps">
            <w:drawing>
              <wp:anchor distT="0" distB="0" distL="114300" distR="114300" simplePos="0" relativeHeight="251683840" behindDoc="0" locked="0" layoutInCell="1" allowOverlap="1" wp14:anchorId="17726D29" wp14:editId="1BD287C7">
                <wp:simplePos x="0" y="0"/>
                <wp:positionH relativeFrom="margin">
                  <wp:posOffset>1676400</wp:posOffset>
                </wp:positionH>
                <wp:positionV relativeFrom="paragraph">
                  <wp:posOffset>164465</wp:posOffset>
                </wp:positionV>
                <wp:extent cx="1971675" cy="314325"/>
                <wp:effectExtent l="0" t="0" r="9525" b="9525"/>
                <wp:wrapNone/>
                <wp:docPr id="8" name="文本框 8"/>
                <wp:cNvGraphicFramePr/>
                <a:graphic xmlns:a="http://schemas.openxmlformats.org/drawingml/2006/main">
                  <a:graphicData uri="http://schemas.microsoft.com/office/word/2010/wordprocessingShape">
                    <wps:wsp>
                      <wps:cNvSpPr txBox="1"/>
                      <wps:spPr>
                        <a:xfrm>
                          <a:off x="0" y="0"/>
                          <a:ext cx="1971675" cy="314325"/>
                        </a:xfrm>
                        <a:prstGeom prst="rect">
                          <a:avLst/>
                        </a:prstGeom>
                        <a:solidFill>
                          <a:srgbClr val="F79646"/>
                        </a:solidFill>
                        <a:ln w="6350">
                          <a:noFill/>
                        </a:ln>
                      </wps:spPr>
                      <wps:txbx>
                        <w:txbxContent>
                          <w:p w:rsidR="00F16C01" w:rsidRPr="00C97C9C" w:rsidRDefault="00F16C01" w:rsidP="00F16C01">
                            <w:pPr>
                              <w:jc w:val="center"/>
                              <w:rPr>
                                <w:b/>
                                <w:color w:val="FFFFFF" w:themeColor="background1"/>
                              </w:rPr>
                            </w:pPr>
                            <w:r>
                              <w:rPr>
                                <w:rFonts w:hint="eastAsia"/>
                                <w:b/>
                                <w:color w:val="FFFFFF" w:themeColor="background1"/>
                              </w:rPr>
                              <w:t>基本要求</w:t>
                            </w:r>
                            <w:r>
                              <w:rPr>
                                <w:rFonts w:hint="eastAsia"/>
                                <w:b/>
                                <w:color w:val="FFFFFF" w:themeColor="background1"/>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文本框 8" o:spid="_x0000_s1027" type="#_x0000_t202" style="position:absolute;left:0;text-align:left;margin-left:132pt;margin-top:12.95pt;width:155.25pt;height:24.75pt;z-index:2516838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" fillcolor="#f79646" stroked="f" strokeweight=".5pt">
                <v:textbox>
                  <w:txbxContent>
                    <w:p w:rsidR="00F16C01" w:rsidRPr="00C97C9C" w:rsidRDefault="00F16C01" w:rsidP="00F16C01">
                      <w:pPr>
                        <w:jc w:val="center"/>
                        <w:rPr>
                          <w:b/>
                          <w:color w:val="FFFFFF" w:themeColor="background1"/>
                        </w:rPr>
                      </w:pPr>
                      <w:r>
                        <w:rPr>
                          <w:rFonts w:hint="eastAsia"/>
                          <w:b/>
                          <w:color w:val="FFFFFF" w:themeColor="background1"/>
                        </w:rPr>
                        <w:t>基本</w:t>
                      </w:r>
                      <w:r>
                        <w:rPr>
                          <w:rFonts w:hint="eastAsia"/>
                          <w:b/>
                          <w:color w:val="FFFFFF" w:themeColor="background1"/>
                        </w:rPr>
                        <w:t>要求</w:t>
                      </w:r>
                      <w:r>
                        <w:rPr>
                          <w:rFonts w:hint="eastAsia"/>
                          <w:b/>
                          <w:color w:val="FFFFFF" w:themeColor="background1"/>
                        </w:rPr>
                        <w:t xml:space="preserve"> </w:t>
                      </w:r>
                    </w:p>
                  </w:txbxContent>
                </v:textbox>
                <w10:wrap anchorx="margin"/>
              </v:shape>
            </w:pict>
          </mc:Fallback>
        </mc:AlternateContent>
      </w:r>
      <w:r w:rsidR="00AB778A">
        <w:rPr>
          <w:noProof/>
        </w:rPr>
        <mc:AlternateContent>
          <mc:Choice Requires="wps">
            <w:drawing>
              <wp:anchor distT="0" distB="0" distL="114300" distR="114300" simplePos="0" relativeHeight="251668480" behindDoc="0" locked="0" layoutInCell="1" allowOverlap="1" wp14:anchorId="38790D25" wp14:editId="16FA16B7">
                <wp:simplePos x="0" y="0"/>
                <wp:positionH relativeFrom="column">
                  <wp:posOffset>5114925</wp:posOffset>
                </wp:positionH>
                <wp:positionV relativeFrom="paragraph">
                  <wp:posOffset>164465</wp:posOffset>
                </wp:positionV>
                <wp:extent cx="0" cy="2171700"/>
                <wp:effectExtent l="0" t="0" r="19050" b="19050"/>
                <wp:wrapNone/>
                <wp:docPr id="27" name="直接连接符 27"/>
                <wp:cNvGraphicFramePr/>
                <a:graphic xmlns:a="http://schemas.openxmlformats.org/drawingml/2006/main">
                  <a:graphicData uri="http://schemas.microsoft.com/office/word/2010/wordprocessingShape">
                    <wps:wsp>
                      <wps:cNvCnPr/>
                      <wps:spPr>
                        <a:xfrm>
                          <a:off x="0" y="0"/>
                          <a:ext cx="0" cy="2171700"/>
                        </a:xfrm>
                        <a:prstGeom prst="line">
                          <a:avLst/>
                        </a:prstGeom>
                        <a:ln w="9525">
                          <a:solidFill>
                            <a:schemeClr val="tx1"/>
                          </a:solidFill>
                          <a:prstDash val="dash"/>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直接连接符 27" o:spid="_x0000_s1026" style="position:absolute;left:0;text-align:lef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02.75pt,12.95pt" to="402.75pt,183.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" strokecolor="black [3213]">
                <v:stroke dashstyle="dash"/>
              </v:line>
            </w:pict>
          </mc:Fallback>
        </mc:AlternateContent>
      </w:r>
      <w:r w:rsidR="0040226E">
        <w:rPr>
          <w:noProof/>
        </w:rPr>
        <mc:AlternateContent>
          <mc:Choice Requires="wps">
            <w:drawing>
              <wp:anchor distT="0" distB="0" distL="114300" distR="114300" simplePos="0" relativeHeight="251667456" behindDoc="0" locked="0" layoutInCell="1" allowOverlap="1" wp14:anchorId="13462EE5" wp14:editId="0681B474">
                <wp:simplePos x="0" y="0"/>
                <wp:positionH relativeFrom="column">
                  <wp:posOffset>800100</wp:posOffset>
                </wp:positionH>
                <wp:positionV relativeFrom="paragraph">
                  <wp:posOffset>183515</wp:posOffset>
                </wp:positionV>
                <wp:extent cx="0" cy="2238375"/>
                <wp:effectExtent l="0" t="0" r="19050" b="0"/>
                <wp:wrapNone/>
                <wp:docPr id="26" name="直接连接符 26"/>
                <wp:cNvGraphicFramePr/>
                <a:graphic xmlns:a="http://schemas.openxmlformats.org/drawingml/2006/main">
                  <a:graphicData uri="http://schemas.microsoft.com/office/word/2010/wordprocessingShape">
                    <wps:wsp>
                      <wps:cNvCnPr/>
                      <wps:spPr>
                        <a:xfrm>
                          <a:off x="0" y="0"/>
                          <a:ext cx="0" cy="2238375"/>
                        </a:xfrm>
                        <a:prstGeom prst="line">
                          <a:avLst/>
                        </a:prstGeom>
                        <a:ln>
                          <a:solidFill>
                            <a:schemeClr val="tx1"/>
                          </a:solidFill>
                          <a:prstDash val="dash"/>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直接连接符 26" o:spid="_x0000_s1026" style="position:absolute;left:0;text-align:lef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63pt,14.45pt" to="63pt,190.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" strokecolor="black [3213]">
                <v:stroke dashstyle="dash"/>
              </v:line>
            </w:pict>
          </mc:Fallback>
        </mc:AlternateContent>
      </w:r>
    </w:p>
    <w:p w:rsidR="00FC1651" w:rsidRDefault="00FC1651"/>
    <w:p w:rsidR="00FC1651" w:rsidRDefault="004A39A3">
      <w:r>
        <w:rPr>
          <w:noProof/>
        </w:rPr>
        <mc:AlternateContent>
          <mc:Choice Requires="wps">
            <w:drawing>
              <wp:anchor distT="0" distB="0" distL="114300" distR="114300" simplePos="0" relativeHeight="251660288" behindDoc="0" locked="0" layoutInCell="1" allowOverlap="1" wp14:anchorId="4E5DAD5E" wp14:editId="7AD0C53D">
                <wp:simplePos x="0" y="0"/>
                <wp:positionH relativeFrom="margin">
                  <wp:posOffset>1676400</wp:posOffset>
                </wp:positionH>
                <wp:positionV relativeFrom="paragraph">
                  <wp:posOffset>149224</wp:posOffset>
                </wp:positionV>
                <wp:extent cx="2028825" cy="257175"/>
                <wp:effectExtent l="0" t="0" r="9525" b="9525"/>
                <wp:wrapNone/>
                <wp:docPr id="5" name="文本框 5"/>
                <wp:cNvGraphicFramePr/>
                <a:graphic xmlns:a="http://schemas.openxmlformats.org/drawingml/2006/main">
                  <a:graphicData uri="http://schemas.microsoft.com/office/word/2010/wordprocessingShape">
                    <wps:wsp>
                      <wps:cNvSpPr txBox="1"/>
                      <wps:spPr>
                        <a:xfrm>
                          <a:off x="0" y="0"/>
                          <a:ext cx="2028825" cy="257175"/>
                        </a:xfrm>
                        <a:prstGeom prst="rect">
                          <a:avLst/>
                        </a:prstGeom>
                        <a:solidFill>
                          <a:schemeClr val="accent6"/>
                        </a:solidFill>
                        <a:ln w="6350">
                          <a:noFill/>
                        </a:ln>
                      </wps:spPr>
                      <wps:txbx>
                        <w:txbxContent>
                          <w:p w:rsidR="00FD2782" w:rsidRPr="00F16C01" w:rsidRDefault="00846ACA" w:rsidP="00FD2782">
                            <w:pPr>
                              <w:jc w:val="center"/>
                              <w:rPr>
                                <w:color w:val="FFFFFF" w:themeColor="background1"/>
                              </w:rPr>
                            </w:pPr>
                            <w:r w:rsidRPr="00F16C01">
                              <w:rPr>
                                <w:rFonts w:hint="eastAsia"/>
                                <w:color w:val="FFFFFF" w:themeColor="background1"/>
                              </w:rPr>
                              <w:t>法律法规要求</w:t>
                            </w:r>
                            <w:r w:rsidR="00BA02E6" w:rsidRPr="00F16C01">
                              <w:rPr>
                                <w:rFonts w:hint="eastAsia"/>
                                <w:color w:val="FFFFFF" w:themeColor="background1"/>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文本框 5" o:spid="_x0000_s1028" type="#_x0000_t202" style="position:absolute;left:0;text-align:left;margin-left:132pt;margin-top:11.75pt;width:159.75pt;height:20.25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" fillcolor="#f79646 [3209]" stroked="f" strokeweight=".5pt">
                <v:textbox>
                  <w:txbxContent>
                    <w:p w:rsidR="00FD2782" w:rsidRPr="00F16C01" w:rsidRDefault="00846ACA" w:rsidP="00FD2782">
                      <w:pPr>
                        <w:jc w:val="center"/>
                        <w:rPr>
                          <w:color w:val="FFFFFF" w:themeColor="background1"/>
                        </w:rPr>
                      </w:pPr>
                      <w:r w:rsidRPr="00F16C01">
                        <w:rPr>
                          <w:rFonts w:hint="eastAsia"/>
                          <w:color w:val="FFFFFF" w:themeColor="background1"/>
                        </w:rPr>
                        <w:t>法律法规要求</w:t>
                      </w:r>
                      <w:r w:rsidR="00BA02E6" w:rsidRPr="00F16C01">
                        <w:rPr>
                          <w:rFonts w:hint="eastAsia"/>
                          <w:color w:val="FFFFFF" w:themeColor="background1"/>
                        </w:rPr>
                        <w:t xml:space="preserve"> </w:t>
                      </w:r>
                    </w:p>
                  </w:txbxContent>
                </v:textbox>
                <w10:wrap anchorx="margin"/>
              </v:shape>
            </w:pict>
          </mc:Fallback>
        </mc:AlternateContent>
      </w:r>
    </w:p>
    <w:p w:rsidR="00FC1651" w:rsidRDefault="00FC1651"/>
    <w:p w:rsidR="00FC1651" w:rsidRDefault="004A39A3">
      <w:r>
        <w:rPr>
          <w:noProof/>
        </w:rPr>
        <mc:AlternateContent>
          <mc:Choice Requires="wps">
            <w:drawing>
              <wp:anchor distT="0" distB="0" distL="114300" distR="114300" simplePos="0" relativeHeight="251661312" behindDoc="0" locked="0" layoutInCell="1" allowOverlap="1" wp14:anchorId="1D794DF4" wp14:editId="51B055B1">
                <wp:simplePos x="0" y="0"/>
                <wp:positionH relativeFrom="margin">
                  <wp:posOffset>1676400</wp:posOffset>
                </wp:positionH>
                <wp:positionV relativeFrom="paragraph">
                  <wp:posOffset>67310</wp:posOffset>
                </wp:positionV>
                <wp:extent cx="2019300" cy="352425"/>
                <wp:effectExtent l="0" t="0" r="0" b="9525"/>
                <wp:wrapNone/>
                <wp:docPr id="10" name="文本框 10"/>
                <wp:cNvGraphicFramePr/>
                <a:graphic xmlns:a="http://schemas.openxmlformats.org/drawingml/2006/main">
                  <a:graphicData uri="http://schemas.microsoft.com/office/word/2010/wordprocessingShape">
                    <wps:wsp>
                      <wps:cNvSpPr txBox="1"/>
                      <wps:spPr>
                        <a:xfrm>
                          <a:off x="0" y="0"/>
                          <a:ext cx="2019300" cy="352425"/>
                        </a:xfrm>
                        <a:prstGeom prst="rect">
                          <a:avLst/>
                        </a:prstGeom>
                        <a:solidFill>
                          <a:schemeClr val="accent6"/>
                        </a:solidFill>
                        <a:ln w="6350">
                          <a:noFill/>
                        </a:ln>
                      </wps:spPr>
                      <wps:txbx>
                        <w:txbxContent>
                          <w:p w:rsidR="00FD2782" w:rsidRPr="00007C44" w:rsidRDefault="00846ACA" w:rsidP="00FD2782">
                            <w:pPr>
                              <w:jc w:val="center"/>
                              <w:rPr>
                                <w:color w:val="FFFFFF" w:themeColor="background1"/>
                              </w:rPr>
                            </w:pPr>
                            <w:r w:rsidRPr="00007C44">
                              <w:rPr>
                                <w:rFonts w:hint="eastAsia"/>
                                <w:color w:val="FFFFFF" w:themeColor="background1"/>
                              </w:rPr>
                              <w:t>质量保证要求</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文本框 10" o:spid="_x0000_s1029" type="#_x0000_t202" style="position:absolute;left:0;text-align:left;margin-left:132pt;margin-top:5.3pt;width:159pt;height:27.75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" fillcolor="#f79646 [3209]" stroked="f" strokeweight=".5pt">
                <v:textbox>
                  <w:txbxContent>
                    <w:p w:rsidR="00FD2782" w:rsidRPr="00007C44" w:rsidRDefault="00846ACA" w:rsidP="00FD2782">
                      <w:pPr>
                        <w:jc w:val="center"/>
                        <w:rPr>
                          <w:color w:val="FFFFFF" w:themeColor="background1"/>
                        </w:rPr>
                      </w:pPr>
                      <w:r w:rsidRPr="00007C44">
                        <w:rPr>
                          <w:rFonts w:hint="eastAsia"/>
                          <w:color w:val="FFFFFF" w:themeColor="background1"/>
                        </w:rPr>
                        <w:t>质量保证要求</w:t>
                      </w:r>
                    </w:p>
                  </w:txbxContent>
                </v:textbox>
                <w10:wrap anchorx="margin"/>
              </v:shape>
            </w:pict>
          </mc:Fallback>
        </mc:AlternateContent>
      </w:r>
    </w:p>
    <w:p w:rsidR="00FC1651" w:rsidRDefault="00FC1651"/>
    <w:p w:rsidR="00FC1651" w:rsidRDefault="004A39A3">
      <w:r>
        <w:rPr>
          <w:noProof/>
        </w:rPr>
        <mc:AlternateContent>
          <mc:Choice Requires="wps">
            <w:drawing>
              <wp:anchor distT="0" distB="0" distL="114300" distR="114300" simplePos="0" relativeHeight="251662336" behindDoc="0" locked="0" layoutInCell="1" allowOverlap="1" wp14:anchorId="2B5513EF" wp14:editId="79EA939C">
                <wp:simplePos x="0" y="0"/>
                <wp:positionH relativeFrom="margin">
                  <wp:posOffset>1724025</wp:posOffset>
                </wp:positionH>
                <wp:positionV relativeFrom="paragraph">
                  <wp:posOffset>80645</wp:posOffset>
                </wp:positionV>
                <wp:extent cx="2028825" cy="304800"/>
                <wp:effectExtent l="0" t="0" r="9525" b="0"/>
                <wp:wrapNone/>
                <wp:docPr id="12" name="文本框 12"/>
                <wp:cNvGraphicFramePr/>
                <a:graphic xmlns:a="http://schemas.openxmlformats.org/drawingml/2006/main">
                  <a:graphicData uri="http://schemas.microsoft.com/office/word/2010/wordprocessingShape">
                    <wps:wsp>
                      <wps:cNvSpPr txBox="1"/>
                      <wps:spPr>
                        <a:xfrm>
                          <a:off x="0" y="0"/>
                          <a:ext cx="2028825" cy="304800"/>
                        </a:xfrm>
                        <a:prstGeom prst="rect">
                          <a:avLst/>
                        </a:prstGeom>
                        <a:solidFill>
                          <a:schemeClr val="accent6"/>
                        </a:solidFill>
                        <a:ln w="6350">
                          <a:noFill/>
                        </a:ln>
                      </wps:spPr>
                      <wps:txbx>
                        <w:txbxContent>
                          <w:p w:rsidR="00C97C9C" w:rsidRPr="00007C44" w:rsidRDefault="00846ACA" w:rsidP="00007C44">
                            <w:pPr>
                              <w:jc w:val="center"/>
                              <w:rPr>
                                <w:color w:val="FFFFFF" w:themeColor="background1"/>
                              </w:rPr>
                            </w:pPr>
                            <w:r w:rsidRPr="00007C44">
                              <w:rPr>
                                <w:rFonts w:hint="eastAsia"/>
                                <w:color w:val="FFFFFF" w:themeColor="background1"/>
                              </w:rPr>
                              <w:t>安全卫生</w:t>
                            </w:r>
                            <w:r w:rsidR="00AB068E" w:rsidRPr="00007C44">
                              <w:rPr>
                                <w:rFonts w:hint="eastAsia"/>
                                <w:color w:val="FFFFFF" w:themeColor="background1"/>
                              </w:rPr>
                              <w:t>要求</w:t>
                            </w:r>
                          </w:p>
                          <w:p w:rsidR="00FD2782" w:rsidRPr="00E34BF0" w:rsidRDefault="00FD2782" w:rsidP="00FD2782">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文本框 12" o:spid="_x0000_s1030" type="#_x0000_t202" style="position:absolute;left:0;text-align:left;margin-left:135.75pt;margin-top:6.35pt;width:159.75pt;height:24pt;z-index:2516623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" fillcolor="#f79646 [3209]" stroked="f" strokeweight=".5pt">
                <v:textbox>
                  <w:txbxContent>
                    <w:p w:rsidR="00C97C9C" w:rsidRPr="00007C44" w:rsidRDefault="00846ACA" w:rsidP="00007C44">
                      <w:pPr>
                        <w:jc w:val="center"/>
                        <w:rPr>
                          <w:color w:val="FFFFFF" w:themeColor="background1"/>
                        </w:rPr>
                      </w:pPr>
                      <w:r w:rsidRPr="00007C44">
                        <w:rPr>
                          <w:rFonts w:hint="eastAsia"/>
                          <w:color w:val="FFFFFF" w:themeColor="background1"/>
                        </w:rPr>
                        <w:t>安全卫生</w:t>
                      </w:r>
                      <w:r w:rsidR="00AB068E" w:rsidRPr="00007C44">
                        <w:rPr>
                          <w:rFonts w:hint="eastAsia"/>
                          <w:color w:val="FFFFFF" w:themeColor="background1"/>
                        </w:rPr>
                        <w:t>要求</w:t>
                      </w:r>
                    </w:p>
                    <w:p w:rsidR="00FD2782" w:rsidRPr="00E34BF0" w:rsidRDefault="00FD2782" w:rsidP="00FD2782">
                      <w:pPr>
                        <w:jc w:val="center"/>
                      </w:pPr>
                    </w:p>
                  </w:txbxContent>
                </v:textbox>
                <w10:wrap anchorx="margin"/>
              </v:shape>
            </w:pict>
          </mc:Fallback>
        </mc:AlternateContent>
      </w:r>
    </w:p>
    <w:p w:rsidR="00FC1651" w:rsidRDefault="00FC1651"/>
    <w:p w:rsidR="00FC1651" w:rsidRDefault="00007C44">
      <w:r>
        <w:rPr>
          <w:noProof/>
        </w:rPr>
        <mc:AlternateContent>
          <mc:Choice Requires="wps">
            <w:drawing>
              <wp:anchor distT="0" distB="0" distL="114300" distR="114300" simplePos="0" relativeHeight="251675648" behindDoc="0" locked="0" layoutInCell="1" allowOverlap="1" wp14:anchorId="4E921532" wp14:editId="554410FB">
                <wp:simplePos x="0" y="0"/>
                <wp:positionH relativeFrom="margin">
                  <wp:posOffset>1724025</wp:posOffset>
                </wp:positionH>
                <wp:positionV relativeFrom="paragraph">
                  <wp:posOffset>65405</wp:posOffset>
                </wp:positionV>
                <wp:extent cx="1971675" cy="400050"/>
                <wp:effectExtent l="0" t="0" r="9525" b="0"/>
                <wp:wrapNone/>
                <wp:docPr id="3" name="文本框 3"/>
                <wp:cNvGraphicFramePr/>
                <a:graphic xmlns:a="http://schemas.openxmlformats.org/drawingml/2006/main">
                  <a:graphicData uri="http://schemas.microsoft.com/office/word/2010/wordprocessingShape">
                    <wps:wsp>
                      <wps:cNvSpPr txBox="1"/>
                      <wps:spPr>
                        <a:xfrm>
                          <a:off x="0" y="0"/>
                          <a:ext cx="1971675" cy="400050"/>
                        </a:xfrm>
                        <a:prstGeom prst="rect">
                          <a:avLst/>
                        </a:prstGeom>
                        <a:solidFill>
                          <a:srgbClr val="F79646"/>
                        </a:solidFill>
                        <a:ln w="6350">
                          <a:noFill/>
                        </a:ln>
                      </wps:spPr>
                      <wps:txbx>
                        <w:txbxContent>
                          <w:p w:rsidR="00927243" w:rsidRPr="00E34BF0" w:rsidRDefault="004A39A3" w:rsidP="00927243">
                            <w:pPr>
                              <w:jc w:val="center"/>
                            </w:pPr>
                            <w:r w:rsidRPr="00007C44">
                              <w:rPr>
                                <w:rFonts w:hint="eastAsia"/>
                                <w:color w:val="FFFFFF" w:themeColor="background1"/>
                              </w:rPr>
                              <w:t>供应商运营表现要求</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文本框 3" o:spid="_x0000_s1031" type="#_x0000_t202" style="position:absolute;left:0;text-align:left;margin-left:135.75pt;margin-top:5.15pt;width:155.25pt;height:31.5pt;z-index:2516756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" fillcolor="#f79646" stroked="f" strokeweight=".5pt">
                <v:textbox>
                  <w:txbxContent>
                    <w:p w:rsidR="00927243" w:rsidRPr="00E34BF0" w:rsidRDefault="004A39A3" w:rsidP="00927243">
                      <w:pPr>
                        <w:jc w:val="center"/>
                      </w:pPr>
                      <w:r w:rsidRPr="00007C44">
                        <w:rPr>
                          <w:rFonts w:hint="eastAsia"/>
                          <w:color w:val="FFFFFF" w:themeColor="background1"/>
                        </w:rPr>
                        <w:t>供应商运营表现要求</w:t>
                      </w:r>
                    </w:p>
                  </w:txbxContent>
                </v:textbox>
                <w10:wrap anchorx="margin"/>
              </v:shape>
            </w:pict>
          </mc:Fallback>
        </mc:AlternateContent>
      </w:r>
    </w:p>
    <w:p w:rsidR="00FC1651" w:rsidRDefault="00FC1651"/>
    <w:p w:rsidR="00FC1651" w:rsidRDefault="00FC1651"/>
    <w:p w:rsidR="00FC1651" w:rsidRDefault="00FC1651"/>
    <w:p w:rsidR="00127D09" w:rsidRDefault="00862797">
      <w:r>
        <w:rPr>
          <w:noProof/>
        </w:rPr>
        <mc:AlternateContent>
          <mc:Choice Requires="wps">
            <w:drawing>
              <wp:anchor distT="0" distB="0" distL="114300" distR="114300" simplePos="0" relativeHeight="251681792" behindDoc="0" locked="0" layoutInCell="1" allowOverlap="1" wp14:anchorId="5F4FB9C0" wp14:editId="1095E7D9">
                <wp:simplePos x="0" y="0"/>
                <wp:positionH relativeFrom="column">
                  <wp:posOffset>3943350</wp:posOffset>
                </wp:positionH>
                <wp:positionV relativeFrom="paragraph">
                  <wp:posOffset>18415</wp:posOffset>
                </wp:positionV>
                <wp:extent cx="0" cy="427990"/>
                <wp:effectExtent l="76200" t="38100" r="57150" b="10160"/>
                <wp:wrapNone/>
                <wp:docPr id="7" name="直接箭头连接符 7"/>
                <wp:cNvGraphicFramePr/>
                <a:graphic xmlns:a="http://schemas.openxmlformats.org/drawingml/2006/main">
                  <a:graphicData uri="http://schemas.microsoft.com/office/word/2010/wordprocessingShape">
                    <wps:wsp>
                      <wps:cNvCnPr/>
                      <wps:spPr>
                        <a:xfrm flipV="1">
                          <a:off x="0" y="0"/>
                          <a:ext cx="0" cy="42799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type id="_x0000_t32" coordsize="21600,21600" o:spt="32" o:oned="t" path="m,l21600,21600e" filled="f">
                <v:path arrowok="t" fillok="f" o:connecttype="none"/>
                <o:lock v:ext="edit" shapetype="t"/>
              </v:shapetype>
              <v:shape id="直接箭头连接符 7" o:spid="_x0000_s1026" type="#_x0000_t32" style="position:absolute;left:0;text-align:left;margin-left:310.5pt;margin-top:1.45pt;width:0;height:33.7pt;flip:y;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" strokecolor="windowText">
                <v:stroke endarrow="block"/>
              </v:shape>
            </w:pict>
          </mc:Fallback>
        </mc:AlternateContent>
      </w:r>
      <w:r w:rsidR="0040226E">
        <w:rPr>
          <w:noProof/>
        </w:rPr>
        <mc:AlternateContent>
          <mc:Choice Requires="wps">
            <w:drawing>
              <wp:anchor distT="0" distB="0" distL="114300" distR="114300" simplePos="0" relativeHeight="251677696" behindDoc="0" locked="0" layoutInCell="1" allowOverlap="1" wp14:anchorId="3F057794" wp14:editId="4FC945FA">
                <wp:simplePos x="0" y="0"/>
                <wp:positionH relativeFrom="column">
                  <wp:posOffset>800100</wp:posOffset>
                </wp:positionH>
                <wp:positionV relativeFrom="paragraph">
                  <wp:posOffset>25400</wp:posOffset>
                </wp:positionV>
                <wp:extent cx="4314825" cy="9526"/>
                <wp:effectExtent l="0" t="0" r="28575" b="28575"/>
                <wp:wrapNone/>
                <wp:docPr id="4" name="直接连接符 4"/>
                <wp:cNvGraphicFramePr/>
                <a:graphic xmlns:a="http://schemas.openxmlformats.org/drawingml/2006/main">
                  <a:graphicData uri="http://schemas.microsoft.com/office/word/2010/wordprocessingShape">
                    <wps:wsp>
                      <wps:cNvCnPr/>
                      <wps:spPr>
                        <a:xfrm flipV="1">
                          <a:off x="0" y="0"/>
                          <a:ext cx="4314825" cy="9526"/>
                        </a:xfrm>
                        <a:prstGeom prst="line">
                          <a:avLst/>
                        </a:prstGeom>
                        <a:noFill/>
                        <a:ln w="9525" cap="flat" cmpd="sng" algn="ctr">
                          <a:solidFill>
                            <a:sysClr val="windowText" lastClr="000000"/>
                          </a:solidFill>
                          <a:prstDash val="dash"/>
                        </a:ln>
                        <a:effectLst/>
                      </wps:spPr>
                      <wps:bodyPr/>
                    </wps:wsp>
                  </a:graphicData>
                </a:graphic>
                <wp14:sizeRelH relativeFrom="margin">
                  <wp14:pctWidth>0</wp14:pctWidth>
                </wp14:sizeRelH>
                <wp14:sizeRelV relativeFrom="margin">
                  <wp14:pctHeight>0</wp14:pctHeight>
                </wp14:sizeRelV>
              </wp:anchor>
            </w:drawing>
          </mc:Choice>
          <mc:Fallback>
            <w:pict>
              <v:line id="直接连接符 4" o:spid="_x0000_s1026" style="position:absolute;left:0;text-align:left;flip:y;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63pt,2pt" to="402.75pt,2.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" strokecolor="windowText">
                <v:stroke dashstyle="dash"/>
              </v:line>
            </w:pict>
          </mc:Fallback>
        </mc:AlternateContent>
      </w:r>
      <w:r w:rsidR="000803D4">
        <w:rPr>
          <w:noProof/>
        </w:rPr>
        <mc:AlternateContent>
          <mc:Choice Requires="wps">
            <w:drawing>
              <wp:anchor distT="0" distB="0" distL="114300" distR="114300" simplePos="0" relativeHeight="251670528" behindDoc="0" locked="0" layoutInCell="1" allowOverlap="1" wp14:anchorId="778E6028" wp14:editId="2C0BE4A8">
                <wp:simplePos x="0" y="0"/>
                <wp:positionH relativeFrom="column">
                  <wp:posOffset>1524000</wp:posOffset>
                </wp:positionH>
                <wp:positionV relativeFrom="paragraph">
                  <wp:posOffset>40005</wp:posOffset>
                </wp:positionV>
                <wp:extent cx="0" cy="415290"/>
                <wp:effectExtent l="76200" t="38100" r="57150" b="22860"/>
                <wp:wrapNone/>
                <wp:docPr id="29" name="直接箭头连接符 29"/>
                <wp:cNvGraphicFramePr/>
                <a:graphic xmlns:a="http://schemas.openxmlformats.org/drawingml/2006/main">
                  <a:graphicData uri="http://schemas.microsoft.com/office/word/2010/wordprocessingShape">
                    <wps:wsp>
                      <wps:cNvCnPr/>
                      <wps:spPr>
                        <a:xfrm flipV="1">
                          <a:off x="0" y="0"/>
                          <a:ext cx="0" cy="415290"/>
                        </a:xfrm>
                        <a:prstGeom prst="straightConnector1">
                          <a:avLst/>
                        </a:prstGeom>
                        <a:ln>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直接箭头连接符 29" o:spid="_x0000_s1026" type="#_x0000_t32" style="position:absolute;left:0;text-align:left;margin-left:120pt;margin-top:3.15pt;width:0;height:32.7pt;flip:y;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" strokecolor="black [3213]">
                <v:stroke endarrow="block"/>
              </v:shape>
            </w:pict>
          </mc:Fallback>
        </mc:AlternateContent>
      </w:r>
    </w:p>
    <w:p w:rsidR="00503082" w:rsidRDefault="00503082"/>
    <w:p w:rsidR="00503082" w:rsidRDefault="00862797">
      <w:r>
        <w:rPr>
          <w:noProof/>
        </w:rPr>
        <mc:AlternateContent>
          <mc:Choice Requires="wps">
            <w:drawing>
              <wp:anchor distT="0" distB="0" distL="114300" distR="114300" simplePos="0" relativeHeight="251671552" behindDoc="0" locked="0" layoutInCell="1" allowOverlap="1" wp14:anchorId="56423DD3" wp14:editId="464AB8CB">
                <wp:simplePos x="0" y="0"/>
                <wp:positionH relativeFrom="margin">
                  <wp:posOffset>485140</wp:posOffset>
                </wp:positionH>
                <wp:positionV relativeFrom="paragraph">
                  <wp:posOffset>57785</wp:posOffset>
                </wp:positionV>
                <wp:extent cx="2200275" cy="990600"/>
                <wp:effectExtent l="0" t="0" r="9525" b="0"/>
                <wp:wrapNone/>
                <wp:docPr id="13" name="文本框 13"/>
                <wp:cNvGraphicFramePr/>
                <a:graphic xmlns:a="http://schemas.openxmlformats.org/drawingml/2006/main">
                  <a:graphicData uri="http://schemas.microsoft.com/office/word/2010/wordprocessingShape">
                    <wps:wsp>
                      <wps:cNvSpPr txBox="1"/>
                      <wps:spPr>
                        <a:xfrm>
                          <a:off x="0" y="0"/>
                          <a:ext cx="2200275" cy="990600"/>
                        </a:xfrm>
                        <a:prstGeom prst="rect">
                          <a:avLst/>
                        </a:prstGeom>
                        <a:solidFill>
                          <a:schemeClr val="tx2">
                            <a:lumMod val="40000"/>
                            <a:lumOff val="60000"/>
                          </a:schemeClr>
                        </a:solidFill>
                        <a:ln w="6350">
                          <a:noFill/>
                        </a:ln>
                      </wps:spPr>
                      <wps:txbx>
                        <w:txbxContent>
                          <w:p w:rsidR="00D11CF3" w:rsidRDefault="00824771" w:rsidP="00FD2782">
                            <w:pPr>
                              <w:jc w:val="center"/>
                              <w:rPr>
                                <w:sz w:val="28"/>
                                <w:szCs w:val="28"/>
                              </w:rPr>
                            </w:pPr>
                            <w:r>
                              <w:rPr>
                                <w:rFonts w:hint="eastAsia"/>
                                <w:sz w:val="28"/>
                                <w:szCs w:val="28"/>
                              </w:rPr>
                              <w:t>符合性评价</w:t>
                            </w:r>
                          </w:p>
                          <w:p w:rsidR="00FD2782" w:rsidRPr="00D11CF3" w:rsidRDefault="00021233" w:rsidP="00FD2782">
                            <w:pPr>
                              <w:jc w:val="center"/>
                              <w:rPr>
                                <w:szCs w:val="21"/>
                              </w:rPr>
                            </w:pPr>
                            <w:r>
                              <w:rPr>
                                <w:rFonts w:hint="eastAsia"/>
                                <w:sz w:val="28"/>
                                <w:szCs w:val="28"/>
                              </w:rPr>
                              <w:t>（</w:t>
                            </w:r>
                            <w:r w:rsidRPr="00D11CF3">
                              <w:rPr>
                                <w:rFonts w:hint="eastAsia"/>
                                <w:szCs w:val="21"/>
                              </w:rPr>
                              <w:t>组织运行、人员要求）</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文本框 13" o:spid="_x0000_s1032" type="#_x0000_t202" style="position:absolute;left:0;text-align:left;margin-left:38.2pt;margin-top:4.55pt;width:173.25pt;height:78pt;z-index:2516715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" fillcolor="#8db3e2 [1311]" stroked="f" strokeweight=".5pt">
                <v:textbox>
                  <w:txbxContent>
                    <w:p w:rsidR="00D11CF3" w:rsidRDefault="00824771" w:rsidP="00FD2782">
                      <w:pPr>
                        <w:jc w:val="center"/>
                        <w:rPr>
                          <w:sz w:val="28"/>
                          <w:szCs w:val="28"/>
                        </w:rPr>
                      </w:pPr>
                      <w:r>
                        <w:rPr>
                          <w:rFonts w:hint="eastAsia"/>
                          <w:sz w:val="28"/>
                          <w:szCs w:val="28"/>
                        </w:rPr>
                        <w:t>符合性评价</w:t>
                      </w:r>
                    </w:p>
                    <w:p w:rsidR="00FD2782" w:rsidRPr="00D11CF3" w:rsidRDefault="00021233" w:rsidP="00FD2782">
                      <w:pPr>
                        <w:jc w:val="center"/>
                        <w:rPr>
                          <w:szCs w:val="21"/>
                        </w:rPr>
                      </w:pPr>
                      <w:r>
                        <w:rPr>
                          <w:rFonts w:hint="eastAsia"/>
                          <w:sz w:val="28"/>
                          <w:szCs w:val="28"/>
                        </w:rPr>
                        <w:t>（</w:t>
                      </w:r>
                      <w:r w:rsidRPr="00D11CF3">
                        <w:rPr>
                          <w:rFonts w:hint="eastAsia"/>
                          <w:szCs w:val="21"/>
                        </w:rPr>
                        <w:t>组织运行、人员要求）</w:t>
                      </w:r>
                    </w:p>
                  </w:txbxContent>
                </v:textbox>
                <w10:wrap anchorx="margin"/>
              </v:shape>
            </w:pict>
          </mc:Fallback>
        </mc:AlternateContent>
      </w:r>
      <w:r>
        <w:rPr>
          <w:noProof/>
        </w:rPr>
        <mc:AlternateContent>
          <mc:Choice Requires="wps">
            <w:drawing>
              <wp:anchor distT="0" distB="0" distL="114300" distR="114300" simplePos="0" relativeHeight="251679744" behindDoc="0" locked="0" layoutInCell="1" allowOverlap="1" wp14:anchorId="72B43725" wp14:editId="06B48440">
                <wp:simplePos x="0" y="0"/>
                <wp:positionH relativeFrom="margin">
                  <wp:posOffset>2962275</wp:posOffset>
                </wp:positionH>
                <wp:positionV relativeFrom="paragraph">
                  <wp:posOffset>46355</wp:posOffset>
                </wp:positionV>
                <wp:extent cx="2095500" cy="1000125"/>
                <wp:effectExtent l="0" t="0" r="0" b="9525"/>
                <wp:wrapNone/>
                <wp:docPr id="6" name="文本框 6"/>
                <wp:cNvGraphicFramePr/>
                <a:graphic xmlns:a="http://schemas.openxmlformats.org/drawingml/2006/main">
                  <a:graphicData uri="http://schemas.microsoft.com/office/word/2010/wordprocessingShape">
                    <wps:wsp>
                      <wps:cNvSpPr txBox="1"/>
                      <wps:spPr>
                        <a:xfrm>
                          <a:off x="0" y="0"/>
                          <a:ext cx="2095500" cy="1000125"/>
                        </a:xfrm>
                        <a:prstGeom prst="rect">
                          <a:avLst/>
                        </a:prstGeom>
                        <a:solidFill>
                          <a:srgbClr val="1F497D">
                            <a:lumMod val="40000"/>
                            <a:lumOff val="60000"/>
                          </a:srgbClr>
                        </a:solidFill>
                        <a:ln w="6350">
                          <a:noFill/>
                        </a:ln>
                      </wps:spPr>
                      <wps:txbx>
                        <w:txbxContent>
                          <w:p w:rsidR="00D11CF3" w:rsidRDefault="00824771" w:rsidP="00D11CF3">
                            <w:pPr>
                              <w:jc w:val="center"/>
                              <w:rPr>
                                <w:sz w:val="28"/>
                                <w:szCs w:val="28"/>
                              </w:rPr>
                            </w:pPr>
                            <w:r>
                              <w:rPr>
                                <w:rFonts w:hint="eastAsia"/>
                                <w:sz w:val="28"/>
                                <w:szCs w:val="28"/>
                              </w:rPr>
                              <w:t>验证</w:t>
                            </w:r>
                          </w:p>
                          <w:p w:rsidR="00D11CF3" w:rsidRPr="00D11CF3" w:rsidRDefault="00D11CF3" w:rsidP="00D11CF3">
                            <w:pPr>
                              <w:jc w:val="center"/>
                              <w:rPr>
                                <w:szCs w:val="21"/>
                              </w:rPr>
                            </w:pPr>
                            <w:r>
                              <w:rPr>
                                <w:rFonts w:hint="eastAsia"/>
                                <w:sz w:val="28"/>
                                <w:szCs w:val="28"/>
                              </w:rPr>
                              <w:t>（</w:t>
                            </w:r>
                            <w:r w:rsidR="00824771">
                              <w:rPr>
                                <w:rFonts w:hint="eastAsia"/>
                                <w:szCs w:val="21"/>
                              </w:rPr>
                              <w:t>验证</w:t>
                            </w:r>
                            <w:r w:rsidR="00CF53E8">
                              <w:rPr>
                                <w:rFonts w:hint="eastAsia"/>
                                <w:szCs w:val="21"/>
                              </w:rPr>
                              <w:t>评率</w:t>
                            </w:r>
                            <w:r w:rsidRPr="00D11CF3">
                              <w:rPr>
                                <w:rFonts w:hint="eastAsia"/>
                                <w:szCs w:val="21"/>
                              </w:rPr>
                              <w:t>、</w:t>
                            </w:r>
                            <w:r w:rsidR="00CF53E8">
                              <w:rPr>
                                <w:rFonts w:hint="eastAsia"/>
                                <w:szCs w:val="21"/>
                              </w:rPr>
                              <w:t>验证法</w:t>
                            </w:r>
                            <w:proofErr w:type="gramStart"/>
                            <w:r w:rsidR="00CF53E8">
                              <w:rPr>
                                <w:rFonts w:hint="eastAsia"/>
                                <w:szCs w:val="21"/>
                              </w:rPr>
                              <w:t>法</w:t>
                            </w:r>
                            <w:proofErr w:type="gramEnd"/>
                            <w:r w:rsidRPr="00D11CF3">
                              <w:rPr>
                                <w:rFonts w:hint="eastAsia"/>
                                <w:szCs w:val="21"/>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文本框 6" o:spid="_x0000_s1033" type="#_x0000_t202" style="position:absolute;left:0;text-align:left;margin-left:233.25pt;margin-top:3.65pt;width:165pt;height:78.75pt;z-index:2516797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" fillcolor="#8eb4e3" stroked="f" strokeweight=".5pt">
                <v:textbox>
                  <w:txbxContent>
                    <w:p w:rsidR="00D11CF3" w:rsidRDefault="00824771" w:rsidP="00D11CF3">
                      <w:pPr>
                        <w:jc w:val="center"/>
                        <w:rPr>
                          <w:sz w:val="28"/>
                          <w:szCs w:val="28"/>
                        </w:rPr>
                      </w:pPr>
                      <w:r>
                        <w:rPr>
                          <w:rFonts w:hint="eastAsia"/>
                          <w:sz w:val="28"/>
                          <w:szCs w:val="28"/>
                        </w:rPr>
                        <w:t>验证</w:t>
                      </w:r>
                    </w:p>
                    <w:p w:rsidR="00D11CF3" w:rsidRPr="00D11CF3" w:rsidRDefault="00D11CF3" w:rsidP="00D11CF3">
                      <w:pPr>
                        <w:jc w:val="center"/>
                        <w:rPr>
                          <w:szCs w:val="21"/>
                        </w:rPr>
                      </w:pPr>
                      <w:r>
                        <w:rPr>
                          <w:rFonts w:hint="eastAsia"/>
                          <w:sz w:val="28"/>
                          <w:szCs w:val="28"/>
                        </w:rPr>
                        <w:t>（</w:t>
                      </w:r>
                      <w:r w:rsidR="00824771">
                        <w:rPr>
                          <w:rFonts w:hint="eastAsia"/>
                          <w:szCs w:val="21"/>
                        </w:rPr>
                        <w:t>验证</w:t>
                      </w:r>
                      <w:r w:rsidR="00CF53E8">
                        <w:rPr>
                          <w:rFonts w:hint="eastAsia"/>
                          <w:szCs w:val="21"/>
                        </w:rPr>
                        <w:t>评率</w:t>
                      </w:r>
                      <w:r w:rsidRPr="00D11CF3">
                        <w:rPr>
                          <w:rFonts w:hint="eastAsia"/>
                          <w:szCs w:val="21"/>
                        </w:rPr>
                        <w:t>、</w:t>
                      </w:r>
                      <w:r w:rsidR="00CF53E8">
                        <w:rPr>
                          <w:rFonts w:hint="eastAsia"/>
                          <w:szCs w:val="21"/>
                        </w:rPr>
                        <w:t>验证法</w:t>
                      </w:r>
                      <w:proofErr w:type="gramStart"/>
                      <w:r w:rsidR="00CF53E8">
                        <w:rPr>
                          <w:rFonts w:hint="eastAsia"/>
                          <w:szCs w:val="21"/>
                        </w:rPr>
                        <w:t>法</w:t>
                      </w:r>
                      <w:proofErr w:type="gramEnd"/>
                      <w:r w:rsidRPr="00D11CF3">
                        <w:rPr>
                          <w:rFonts w:hint="eastAsia"/>
                          <w:szCs w:val="21"/>
                        </w:rPr>
                        <w:t>）</w:t>
                      </w:r>
                    </w:p>
                  </w:txbxContent>
                </v:textbox>
                <w10:wrap anchorx="margin"/>
              </v:shape>
            </w:pict>
          </mc:Fallback>
        </mc:AlternateContent>
      </w:r>
    </w:p>
    <w:p w:rsidR="00503082" w:rsidRDefault="00503082"/>
    <w:p w:rsidR="00503082" w:rsidRDefault="00503082"/>
    <w:p w:rsidR="00D11CF3" w:rsidRDefault="00D11CF3" w:rsidP="00DA01C3">
      <w:pPr>
        <w:spacing w:line="360" w:lineRule="auto"/>
        <w:rPr>
          <w:rFonts w:asciiTheme="minorEastAsia" w:eastAsiaTheme="minorEastAsia" w:hAnsiTheme="minorEastAsia"/>
          <w:sz w:val="28"/>
          <w:szCs w:val="28"/>
        </w:rPr>
      </w:pPr>
    </w:p>
    <w:p w:rsidR="001F40F4" w:rsidRDefault="001F40F4" w:rsidP="00DA01C3">
      <w:pPr>
        <w:spacing w:line="360" w:lineRule="auto"/>
        <w:rPr>
          <w:rFonts w:asciiTheme="minorEastAsia" w:eastAsiaTheme="minorEastAsia" w:hAnsiTheme="minorEastAsia"/>
          <w:sz w:val="28"/>
          <w:szCs w:val="28"/>
        </w:rPr>
      </w:pPr>
      <w:r>
        <w:rPr>
          <w:rFonts w:asciiTheme="minorEastAsia" w:eastAsiaTheme="minorEastAsia" w:hAnsiTheme="minorEastAsia" w:hint="eastAsia"/>
          <w:sz w:val="28"/>
          <w:szCs w:val="28"/>
        </w:rPr>
        <w:t>3、验证部分，标准提出了按照风险分析原则，对不同种类的进口食品开展验证。并给出了验证</w:t>
      </w:r>
      <w:r w:rsidR="00137B43">
        <w:rPr>
          <w:rFonts w:asciiTheme="minorEastAsia" w:eastAsiaTheme="minorEastAsia" w:hAnsiTheme="minorEastAsia" w:hint="eastAsia"/>
          <w:sz w:val="28"/>
          <w:szCs w:val="28"/>
        </w:rPr>
        <w:t>频次</w:t>
      </w:r>
      <w:r>
        <w:rPr>
          <w:rFonts w:asciiTheme="minorEastAsia" w:eastAsiaTheme="minorEastAsia" w:hAnsiTheme="minorEastAsia" w:hint="eastAsia"/>
          <w:sz w:val="28"/>
          <w:szCs w:val="28"/>
        </w:rPr>
        <w:t>的</w:t>
      </w:r>
      <w:r w:rsidR="00137B43">
        <w:rPr>
          <w:rFonts w:asciiTheme="minorEastAsia" w:eastAsiaTheme="minorEastAsia" w:hAnsiTheme="minorEastAsia" w:hint="eastAsia"/>
          <w:sz w:val="28"/>
          <w:szCs w:val="28"/>
        </w:rPr>
        <w:t>考虑的因素、验证</w:t>
      </w:r>
      <w:r>
        <w:rPr>
          <w:rFonts w:asciiTheme="minorEastAsia" w:eastAsiaTheme="minorEastAsia" w:hAnsiTheme="minorEastAsia" w:hint="eastAsia"/>
          <w:sz w:val="28"/>
          <w:szCs w:val="28"/>
        </w:rPr>
        <w:t>方式、方法</w:t>
      </w:r>
      <w:r w:rsidR="00137B43">
        <w:rPr>
          <w:rFonts w:asciiTheme="minorEastAsia" w:eastAsiaTheme="minorEastAsia" w:hAnsiTheme="minorEastAsia" w:hint="eastAsia"/>
          <w:sz w:val="28"/>
          <w:szCs w:val="28"/>
        </w:rPr>
        <w:t>。</w:t>
      </w:r>
    </w:p>
    <w:p w:rsidR="00FC5829" w:rsidRDefault="00FC5829" w:rsidP="00DA01C3">
      <w:pPr>
        <w:spacing w:line="360" w:lineRule="auto"/>
        <w:rPr>
          <w:rFonts w:asciiTheme="minorEastAsia" w:eastAsiaTheme="minorEastAsia" w:hAnsiTheme="minorEastAsia"/>
          <w:sz w:val="28"/>
          <w:szCs w:val="28"/>
        </w:rPr>
      </w:pPr>
      <w:r>
        <w:rPr>
          <w:rFonts w:asciiTheme="minorEastAsia" w:eastAsiaTheme="minorEastAsia" w:hAnsiTheme="minorEastAsia" w:hint="eastAsia"/>
          <w:sz w:val="28"/>
          <w:szCs w:val="28"/>
        </w:rPr>
        <w:t>4</w:t>
      </w:r>
      <w:r w:rsidR="00753A1C" w:rsidRPr="00753A1C">
        <w:rPr>
          <w:rFonts w:asciiTheme="minorEastAsia" w:eastAsiaTheme="minorEastAsia" w:hAnsiTheme="minorEastAsia" w:hint="eastAsia"/>
          <w:sz w:val="28"/>
          <w:szCs w:val="28"/>
        </w:rPr>
        <w:t>、</w:t>
      </w:r>
      <w:r w:rsidR="00137B43">
        <w:rPr>
          <w:rFonts w:asciiTheme="minorEastAsia" w:eastAsiaTheme="minorEastAsia" w:hAnsiTheme="minorEastAsia" w:hint="eastAsia"/>
          <w:sz w:val="28"/>
          <w:szCs w:val="28"/>
        </w:rPr>
        <w:t>文件记录和保存部分。提出了不同类型记录</w:t>
      </w:r>
      <w:r>
        <w:rPr>
          <w:rFonts w:asciiTheme="minorEastAsia" w:eastAsiaTheme="minorEastAsia" w:hAnsiTheme="minorEastAsia" w:hint="eastAsia"/>
          <w:sz w:val="28"/>
          <w:szCs w:val="28"/>
        </w:rPr>
        <w:t>和保存</w:t>
      </w:r>
      <w:r w:rsidR="00137B43">
        <w:rPr>
          <w:rFonts w:asciiTheme="minorEastAsia" w:eastAsiaTheme="minorEastAsia" w:hAnsiTheme="minorEastAsia" w:hint="eastAsia"/>
          <w:sz w:val="28"/>
          <w:szCs w:val="28"/>
        </w:rPr>
        <w:t>要求</w:t>
      </w:r>
      <w:r>
        <w:rPr>
          <w:rFonts w:asciiTheme="minorEastAsia" w:eastAsiaTheme="minorEastAsia" w:hAnsiTheme="minorEastAsia" w:hint="eastAsia"/>
          <w:sz w:val="28"/>
          <w:szCs w:val="28"/>
        </w:rPr>
        <w:t>。</w:t>
      </w:r>
    </w:p>
    <w:p w:rsidR="00753A1C" w:rsidRDefault="00FC5829" w:rsidP="00DA01C3">
      <w:pPr>
        <w:spacing w:line="360" w:lineRule="auto"/>
        <w:rPr>
          <w:rFonts w:asciiTheme="minorEastAsia" w:eastAsiaTheme="minorEastAsia" w:hAnsiTheme="minorEastAsia"/>
          <w:sz w:val="28"/>
          <w:szCs w:val="28"/>
        </w:rPr>
      </w:pPr>
      <w:r>
        <w:rPr>
          <w:rFonts w:asciiTheme="minorEastAsia" w:eastAsiaTheme="minorEastAsia" w:hAnsiTheme="minorEastAsia" w:hint="eastAsia"/>
          <w:sz w:val="28"/>
          <w:szCs w:val="28"/>
        </w:rPr>
        <w:t>5、</w:t>
      </w:r>
      <w:r w:rsidR="00753A1C" w:rsidRPr="00753A1C">
        <w:rPr>
          <w:rFonts w:asciiTheme="minorEastAsia" w:eastAsiaTheme="minorEastAsia" w:hAnsiTheme="minorEastAsia" w:hint="eastAsia"/>
          <w:sz w:val="28"/>
          <w:szCs w:val="28"/>
        </w:rPr>
        <w:t>评价方法</w:t>
      </w:r>
      <w:r w:rsidR="00753A1C">
        <w:rPr>
          <w:rFonts w:asciiTheme="minorEastAsia" w:eastAsiaTheme="minorEastAsia" w:hAnsiTheme="minorEastAsia" w:hint="eastAsia"/>
          <w:sz w:val="28"/>
          <w:szCs w:val="28"/>
        </w:rPr>
        <w:t>和结果表示部分。给出了评价指标，</w:t>
      </w:r>
      <w:r w:rsidR="00FD4BF3" w:rsidRPr="00FD4BF3">
        <w:rPr>
          <w:rFonts w:asciiTheme="minorEastAsia" w:eastAsiaTheme="minorEastAsia" w:hAnsiTheme="minorEastAsia" w:hint="eastAsia"/>
          <w:sz w:val="28"/>
          <w:szCs w:val="28"/>
        </w:rPr>
        <w:t>提交的技术资料及证明材料，</w:t>
      </w:r>
      <w:r w:rsidR="00753A1C">
        <w:rPr>
          <w:rFonts w:asciiTheme="minorEastAsia" w:eastAsiaTheme="minorEastAsia" w:hAnsiTheme="minorEastAsia" w:hint="eastAsia"/>
          <w:sz w:val="28"/>
          <w:szCs w:val="28"/>
        </w:rPr>
        <w:t>和</w:t>
      </w:r>
      <w:r w:rsidR="00FD4BF3" w:rsidRPr="00FD4BF3">
        <w:rPr>
          <w:rFonts w:asciiTheme="minorEastAsia" w:eastAsiaTheme="minorEastAsia" w:hAnsiTheme="minorEastAsia" w:hint="eastAsia"/>
          <w:sz w:val="28"/>
          <w:szCs w:val="28"/>
        </w:rPr>
        <w:t>判定方法</w:t>
      </w:r>
      <w:r w:rsidR="00753A1C">
        <w:rPr>
          <w:rFonts w:asciiTheme="minorEastAsia" w:eastAsiaTheme="minorEastAsia" w:hAnsiTheme="minorEastAsia" w:hint="eastAsia"/>
          <w:sz w:val="28"/>
          <w:szCs w:val="28"/>
        </w:rPr>
        <w:t>。</w:t>
      </w:r>
      <w:r>
        <w:rPr>
          <w:rFonts w:asciiTheme="minorEastAsia" w:eastAsiaTheme="minorEastAsia" w:hAnsiTheme="minorEastAsia" w:hint="eastAsia"/>
          <w:sz w:val="28"/>
          <w:szCs w:val="28"/>
        </w:rPr>
        <w:t>给出了结果判定</w:t>
      </w:r>
      <w:r w:rsidR="00331D78">
        <w:rPr>
          <w:rFonts w:asciiTheme="minorEastAsia" w:eastAsiaTheme="minorEastAsia" w:hAnsiTheme="minorEastAsia" w:hint="eastAsia"/>
          <w:sz w:val="28"/>
          <w:szCs w:val="28"/>
        </w:rPr>
        <w:t>和</w:t>
      </w:r>
      <w:r>
        <w:rPr>
          <w:rFonts w:asciiTheme="minorEastAsia" w:eastAsiaTheme="minorEastAsia" w:hAnsiTheme="minorEastAsia" w:hint="eastAsia"/>
          <w:sz w:val="28"/>
          <w:szCs w:val="28"/>
        </w:rPr>
        <w:t>处理</w:t>
      </w:r>
      <w:r w:rsidR="00331D78">
        <w:rPr>
          <w:rFonts w:asciiTheme="minorEastAsia" w:eastAsiaTheme="minorEastAsia" w:hAnsiTheme="minorEastAsia" w:hint="eastAsia"/>
          <w:sz w:val="28"/>
          <w:szCs w:val="28"/>
        </w:rPr>
        <w:t>方法。</w:t>
      </w:r>
    </w:p>
    <w:p w:rsidR="00FD4BF3" w:rsidRDefault="00331D78" w:rsidP="00DA01C3">
      <w:pPr>
        <w:spacing w:line="360" w:lineRule="auto"/>
        <w:rPr>
          <w:rFonts w:asciiTheme="minorEastAsia" w:eastAsiaTheme="minorEastAsia" w:hAnsiTheme="minorEastAsia"/>
          <w:sz w:val="28"/>
          <w:szCs w:val="28"/>
        </w:rPr>
      </w:pPr>
      <w:r>
        <w:rPr>
          <w:rFonts w:asciiTheme="minorEastAsia" w:eastAsiaTheme="minorEastAsia" w:hAnsiTheme="minorEastAsia" w:hint="eastAsia"/>
          <w:sz w:val="28"/>
          <w:szCs w:val="28"/>
        </w:rPr>
        <w:t>6</w:t>
      </w:r>
      <w:r w:rsidR="00FD4BF3">
        <w:rPr>
          <w:rFonts w:asciiTheme="minorEastAsia" w:eastAsiaTheme="minorEastAsia" w:hAnsiTheme="minorEastAsia" w:hint="eastAsia"/>
          <w:sz w:val="28"/>
          <w:szCs w:val="28"/>
        </w:rPr>
        <w:t>、</w:t>
      </w:r>
      <w:r>
        <w:rPr>
          <w:rFonts w:asciiTheme="minorEastAsia" w:eastAsiaTheme="minorEastAsia" w:hAnsiTheme="minorEastAsia" w:hint="eastAsia"/>
          <w:sz w:val="28"/>
          <w:szCs w:val="28"/>
        </w:rPr>
        <w:t>评估周期，规定了再评估时间要求。</w:t>
      </w:r>
    </w:p>
    <w:p w:rsidR="00DA01C3" w:rsidRPr="00DA01C3" w:rsidRDefault="00C74270" w:rsidP="00DA01C3">
      <w:pPr>
        <w:spacing w:line="360" w:lineRule="auto"/>
        <w:rPr>
          <w:rFonts w:asciiTheme="minorEastAsia" w:eastAsiaTheme="minorEastAsia" w:hAnsiTheme="minorEastAsia" w:cs="华文仿宋"/>
          <w:b/>
          <w:sz w:val="32"/>
          <w:szCs w:val="32"/>
        </w:rPr>
      </w:pPr>
      <w:r>
        <w:rPr>
          <w:rFonts w:asciiTheme="minorEastAsia" w:eastAsiaTheme="minorEastAsia" w:hAnsiTheme="minorEastAsia" w:cs="华文仿宋" w:hint="eastAsia"/>
          <w:b/>
          <w:sz w:val="32"/>
          <w:szCs w:val="32"/>
        </w:rPr>
        <w:t>四</w:t>
      </w:r>
      <w:r w:rsidR="00DA01C3" w:rsidRPr="00DA01C3">
        <w:rPr>
          <w:rFonts w:asciiTheme="minorEastAsia" w:eastAsiaTheme="minorEastAsia" w:hAnsiTheme="minorEastAsia" w:cs="华文仿宋" w:hint="eastAsia"/>
          <w:b/>
          <w:sz w:val="32"/>
          <w:szCs w:val="32"/>
        </w:rPr>
        <w:t>、标准的创新点</w:t>
      </w:r>
    </w:p>
    <w:p w:rsidR="006A62E7" w:rsidRDefault="00633DED" w:rsidP="006A62E7">
      <w:pPr>
        <w:spacing w:line="560" w:lineRule="exact"/>
        <w:ind w:firstLineChars="200" w:firstLine="560"/>
        <w:rPr>
          <w:rFonts w:asciiTheme="minorEastAsia" w:eastAsiaTheme="minorEastAsia" w:hAnsiTheme="minorEastAsia" w:cs="仿宋"/>
          <w:sz w:val="28"/>
          <w:szCs w:val="28"/>
        </w:rPr>
      </w:pPr>
      <w:r>
        <w:rPr>
          <w:rFonts w:asciiTheme="minorEastAsia" w:eastAsiaTheme="minorEastAsia" w:hAnsiTheme="minorEastAsia" w:hint="eastAsia"/>
          <w:sz w:val="28"/>
          <w:szCs w:val="28"/>
        </w:rPr>
        <w:t>本标准首次建立了</w:t>
      </w:r>
      <w:r w:rsidR="00AB068E">
        <w:rPr>
          <w:rFonts w:asciiTheme="minorEastAsia" w:eastAsiaTheme="minorEastAsia" w:hAnsiTheme="minorEastAsia" w:hint="eastAsia"/>
          <w:sz w:val="28"/>
          <w:szCs w:val="28"/>
        </w:rPr>
        <w:t>进口食品</w:t>
      </w:r>
      <w:r w:rsidR="00E9081D">
        <w:rPr>
          <w:rFonts w:asciiTheme="minorEastAsia" w:eastAsiaTheme="minorEastAsia" w:hAnsiTheme="minorEastAsia" w:hint="eastAsia"/>
          <w:sz w:val="28"/>
          <w:szCs w:val="28"/>
        </w:rPr>
        <w:t>境外</w:t>
      </w:r>
      <w:r w:rsidR="00AB068E">
        <w:rPr>
          <w:rFonts w:asciiTheme="minorEastAsia" w:eastAsiaTheme="minorEastAsia" w:hAnsiTheme="minorEastAsia" w:hint="eastAsia"/>
          <w:sz w:val="28"/>
          <w:szCs w:val="28"/>
        </w:rPr>
        <w:t>供应商</w:t>
      </w:r>
      <w:r>
        <w:rPr>
          <w:rFonts w:asciiTheme="minorEastAsia" w:eastAsiaTheme="minorEastAsia" w:hAnsiTheme="minorEastAsia" w:hint="eastAsia"/>
          <w:sz w:val="28"/>
          <w:szCs w:val="28"/>
        </w:rPr>
        <w:t>要求和评价要素。</w:t>
      </w:r>
      <w:r w:rsidR="00DD3C3D">
        <w:rPr>
          <w:rFonts w:asciiTheme="minorEastAsia" w:eastAsiaTheme="minorEastAsia" w:hAnsiTheme="minorEastAsia" w:hint="eastAsia"/>
          <w:sz w:val="28"/>
          <w:szCs w:val="28"/>
        </w:rPr>
        <w:t>建立了</w:t>
      </w:r>
      <w:r w:rsidR="006A62E7">
        <w:rPr>
          <w:rFonts w:asciiTheme="minorEastAsia" w:eastAsiaTheme="minorEastAsia" w:hAnsiTheme="minorEastAsia" w:cs="华文仿宋" w:hint="eastAsia"/>
          <w:sz w:val="28"/>
          <w:szCs w:val="28"/>
        </w:rPr>
        <w:t>从合</w:t>
      </w:r>
      <w:proofErr w:type="gramStart"/>
      <w:r w:rsidR="006A62E7">
        <w:rPr>
          <w:rFonts w:asciiTheme="minorEastAsia" w:eastAsiaTheme="minorEastAsia" w:hAnsiTheme="minorEastAsia" w:cs="华文仿宋" w:hint="eastAsia"/>
          <w:sz w:val="28"/>
          <w:szCs w:val="28"/>
        </w:rPr>
        <w:t>规</w:t>
      </w:r>
      <w:proofErr w:type="gramEnd"/>
      <w:r w:rsidR="006A62E7">
        <w:rPr>
          <w:rFonts w:asciiTheme="minorEastAsia" w:eastAsiaTheme="minorEastAsia" w:hAnsiTheme="minorEastAsia" w:cs="华文仿宋" w:hint="eastAsia"/>
          <w:sz w:val="28"/>
          <w:szCs w:val="28"/>
        </w:rPr>
        <w:t>性要求、法律法规要求、质量保证要求、安全卫生要求、供应商运营表现要求、文件记录和保存要求。对于</w:t>
      </w:r>
      <w:r w:rsidR="006A62E7" w:rsidRPr="00DD5C1A">
        <w:rPr>
          <w:rFonts w:asciiTheme="minorEastAsia" w:eastAsiaTheme="minorEastAsia" w:hAnsiTheme="minorEastAsia" w:cs="仿宋" w:hint="eastAsia"/>
          <w:sz w:val="28"/>
          <w:szCs w:val="28"/>
        </w:rPr>
        <w:t>精准实施境外</w:t>
      </w:r>
      <w:r w:rsidR="006A62E7">
        <w:rPr>
          <w:rFonts w:asciiTheme="minorEastAsia" w:eastAsiaTheme="minorEastAsia" w:hAnsiTheme="minorEastAsia" w:cs="仿宋" w:hint="eastAsia"/>
          <w:sz w:val="28"/>
          <w:szCs w:val="28"/>
        </w:rPr>
        <w:t>食品</w:t>
      </w:r>
      <w:r w:rsidR="006A62E7" w:rsidRPr="00DD5C1A">
        <w:rPr>
          <w:rFonts w:asciiTheme="minorEastAsia" w:eastAsiaTheme="minorEastAsia" w:hAnsiTheme="minorEastAsia" w:cs="仿宋" w:hint="eastAsia"/>
          <w:sz w:val="28"/>
          <w:szCs w:val="28"/>
        </w:rPr>
        <w:t>评估体系，突破境外企业实施监管面临“域外法权”限制和信息不对称等因素限制</w:t>
      </w:r>
      <w:r w:rsidR="006A62E7" w:rsidRPr="00DD5C1A">
        <w:rPr>
          <w:rFonts w:asciiTheme="minorEastAsia" w:eastAsiaTheme="minorEastAsia" w:hAnsiTheme="minorEastAsia" w:cs="仿宋"/>
          <w:sz w:val="28"/>
          <w:szCs w:val="28"/>
        </w:rPr>
        <w:t>提供坚实的技术支撑</w:t>
      </w:r>
      <w:r w:rsidR="006A62E7" w:rsidRPr="00DD5C1A">
        <w:rPr>
          <w:rFonts w:asciiTheme="minorEastAsia" w:eastAsiaTheme="minorEastAsia" w:hAnsiTheme="minorEastAsia" w:cs="仿宋" w:hint="eastAsia"/>
          <w:sz w:val="28"/>
          <w:szCs w:val="28"/>
        </w:rPr>
        <w:t>。</w:t>
      </w:r>
    </w:p>
    <w:p w:rsidR="00F16C01" w:rsidRDefault="00F16C01" w:rsidP="006A62E7">
      <w:pPr>
        <w:spacing w:line="560" w:lineRule="exact"/>
        <w:ind w:firstLineChars="200" w:firstLine="560"/>
        <w:rPr>
          <w:rFonts w:asciiTheme="minorEastAsia" w:eastAsiaTheme="minorEastAsia" w:hAnsiTheme="minorEastAsia" w:cs="仿宋"/>
          <w:sz w:val="28"/>
          <w:szCs w:val="28"/>
        </w:rPr>
      </w:pPr>
    </w:p>
    <w:p w:rsidR="00F16C01" w:rsidRDefault="00F16C01" w:rsidP="0040226E">
      <w:pPr>
        <w:spacing w:line="560" w:lineRule="exact"/>
        <w:ind w:firstLineChars="200" w:firstLine="560"/>
        <w:rPr>
          <w:rFonts w:asciiTheme="minorEastAsia" w:eastAsiaTheme="minorEastAsia" w:hAnsiTheme="minorEastAsia"/>
          <w:sz w:val="28"/>
          <w:szCs w:val="28"/>
        </w:rPr>
      </w:pPr>
    </w:p>
    <w:p w:rsidR="00CE5328" w:rsidRDefault="00CE5328" w:rsidP="00CE5328">
      <w:pPr>
        <w:ind w:firstLineChars="50" w:firstLine="140"/>
        <w:rPr>
          <w:rFonts w:asciiTheme="minorEastAsia" w:eastAsiaTheme="minorEastAsia" w:hAnsiTheme="minorEastAsia"/>
          <w:sz w:val="28"/>
          <w:szCs w:val="28"/>
        </w:rPr>
      </w:pPr>
    </w:p>
    <w:p w:rsidR="00CE5328" w:rsidRDefault="00CE5328" w:rsidP="00CE5328">
      <w:pPr>
        <w:ind w:firstLineChars="50" w:firstLine="140"/>
        <w:rPr>
          <w:rFonts w:asciiTheme="minorEastAsia" w:eastAsiaTheme="minorEastAsia" w:hAnsiTheme="minorEastAsia"/>
          <w:sz w:val="28"/>
          <w:szCs w:val="28"/>
        </w:rPr>
      </w:pPr>
    </w:p>
    <w:p w:rsidR="00CE5328" w:rsidRDefault="00CE5328" w:rsidP="00CE5328">
      <w:pPr>
        <w:spacing w:line="560" w:lineRule="exact"/>
        <w:ind w:firstLineChars="200" w:firstLine="560"/>
        <w:rPr>
          <w:rFonts w:asciiTheme="minorEastAsia" w:eastAsiaTheme="minorEastAsia" w:hAnsiTheme="minorEastAsia"/>
          <w:sz w:val="28"/>
          <w:szCs w:val="28"/>
        </w:rPr>
      </w:pPr>
    </w:p>
    <w:p w:rsidR="00CE5328" w:rsidRDefault="00CE5328" w:rsidP="008A672C">
      <w:pPr>
        <w:spacing w:line="560" w:lineRule="exact"/>
        <w:ind w:firstLineChars="200" w:firstLine="560"/>
        <w:rPr>
          <w:rFonts w:asciiTheme="minorEastAsia" w:eastAsiaTheme="minorEastAsia" w:hAnsiTheme="minorEastAsia"/>
          <w:sz w:val="28"/>
          <w:szCs w:val="28"/>
        </w:rPr>
      </w:pPr>
    </w:p>
    <w:p w:rsidR="000C2DBF" w:rsidRPr="000C2DBF" w:rsidRDefault="000C2DBF">
      <w:pPr>
        <w:rPr>
          <w:rFonts w:asciiTheme="minorEastAsia" w:eastAsiaTheme="minorEastAsia" w:hAnsiTheme="minorEastAsia"/>
          <w:sz w:val="28"/>
          <w:szCs w:val="28"/>
        </w:rPr>
      </w:pPr>
    </w:p>
    <w:sectPr w:rsidR="000C2DBF" w:rsidRPr="000C2DBF">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D2BA5" w:rsidRDefault="00DD2BA5" w:rsidP="00FF6F8F">
      <w:r>
        <w:separator/>
      </w:r>
    </w:p>
  </w:endnote>
  <w:endnote w:type="continuationSeparator" w:id="0">
    <w:p w:rsidR="00DD2BA5" w:rsidRDefault="00DD2BA5" w:rsidP="00FF6F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黑体">
    <w:altName w:val="SimHei"/>
    <w:panose1 w:val="02010609060101010101"/>
    <w:charset w:val="86"/>
    <w:family w:val="modern"/>
    <w:notTrueType/>
    <w:pitch w:val="fixed"/>
    <w:sig w:usb0="00000001" w:usb1="080E0000" w:usb2="00000010" w:usb3="00000000" w:csb0="0004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Courier New">
    <w:panose1 w:val="02070309020205020404"/>
    <w:charset w:val="00"/>
    <w:family w:val="modern"/>
    <w:notTrueType/>
    <w:pitch w:val="fixed"/>
    <w:sig w:usb0="00000003" w:usb1="00000000" w:usb2="00000000" w:usb3="00000000" w:csb0="00000001" w:csb1="00000000"/>
  </w:font>
  <w:font w:name="方正小标宋简体">
    <w:altName w:val="Arial Unicode MS"/>
    <w:panose1 w:val="02010601030101010101"/>
    <w:charset w:val="86"/>
    <w:family w:val="auto"/>
    <w:pitch w:val="variable"/>
    <w:sig w:usb0="00000001" w:usb1="080E0000" w:usb2="00000010" w:usb3="00000000" w:csb0="00040000" w:csb1="00000000"/>
  </w:font>
  <w:font w:name="仿宋">
    <w:panose1 w:val="02010609060101010101"/>
    <w:charset w:val="86"/>
    <w:family w:val="modern"/>
    <w:pitch w:val="fixed"/>
    <w:sig w:usb0="800002BF" w:usb1="38CF7CFA" w:usb2="00000016" w:usb3="00000000" w:csb0="00040001" w:csb1="00000000"/>
  </w:font>
  <w:font w:name="华文仿宋">
    <w:panose1 w:val="02010600040101010101"/>
    <w:charset w:val="86"/>
    <w:family w:val="auto"/>
    <w:pitch w:val="variable"/>
    <w:sig w:usb0="00000287" w:usb1="080F0000" w:usb2="00000010" w:usb3="00000000" w:csb0="000400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D2BA5" w:rsidRDefault="00DD2BA5" w:rsidP="00FF6F8F">
      <w:r>
        <w:separator/>
      </w:r>
    </w:p>
  </w:footnote>
  <w:footnote w:type="continuationSeparator" w:id="0">
    <w:p w:rsidR="00DD2BA5" w:rsidRDefault="00DD2BA5" w:rsidP="00FF6F8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16"/>
    <w:multiLevelType w:val="multilevel"/>
    <w:tmpl w:val="00000016"/>
    <w:lvl w:ilvl="0">
      <w:start w:val="1"/>
      <w:numFmt w:val="decimal"/>
      <w:pStyle w:val="a"/>
      <w:suff w:val="nothing"/>
      <w:lvlText w:val="%1　"/>
      <w:lvlJc w:val="left"/>
      <w:pPr>
        <w:ind w:left="0" w:firstLine="0"/>
      </w:pPr>
      <w:rPr>
        <w:rFonts w:ascii="黑体" w:eastAsia="黑体" w:hAnsi="Times New Roman" w:hint="eastAsia"/>
        <w:b w:val="0"/>
        <w:i w:val="0"/>
        <w:sz w:val="21"/>
        <w:szCs w:val="21"/>
      </w:rPr>
    </w:lvl>
    <w:lvl w:ilvl="1">
      <w:start w:val="1"/>
      <w:numFmt w:val="decimal"/>
      <w:suff w:val="nothing"/>
      <w:lvlText w:val="%1.%2　"/>
      <w:lvlJc w:val="left"/>
      <w:pPr>
        <w:ind w:left="0" w:firstLine="0"/>
      </w:pPr>
      <w:rPr>
        <w:rFonts w:ascii="黑体" w:eastAsia="黑体" w:hAnsi="Times New Roman" w:cs="Times New Roman" w:hint="eastAsia"/>
        <w:b w:val="0"/>
        <w:bCs w:val="0"/>
        <w:i w:val="0"/>
        <w:iCs w:val="0"/>
        <w:caps w:val="0"/>
        <w:strike w:val="0"/>
        <w:dstrike w:val="0"/>
        <w:vanish w:val="0"/>
        <w:webHidden w:val="0"/>
        <w:color w:val="000000"/>
        <w:spacing w:val="0"/>
        <w:kern w:val="0"/>
        <w:position w:val="0"/>
        <w:sz w:val="21"/>
        <w:szCs w:val="21"/>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a0"/>
      <w:suff w:val="nothing"/>
      <w:lvlText w:val="%1.%2.%3　"/>
      <w:lvlJc w:val="left"/>
      <w:pPr>
        <w:ind w:left="0" w:firstLine="0"/>
      </w:pPr>
      <w:rPr>
        <w:rFonts w:ascii="黑体" w:eastAsia="黑体" w:hAnsi="Times New Roman" w:hint="eastAsia"/>
        <w:b w:val="0"/>
        <w:i w:val="0"/>
        <w:sz w:val="21"/>
      </w:rPr>
    </w:lvl>
    <w:lvl w:ilvl="3">
      <w:start w:val="1"/>
      <w:numFmt w:val="decimal"/>
      <w:suff w:val="nothing"/>
      <w:lvlText w:val="%1.%2.%3.%4　"/>
      <w:lvlJc w:val="left"/>
      <w:pPr>
        <w:ind w:left="1260" w:firstLine="0"/>
      </w:pPr>
      <w:rPr>
        <w:rFonts w:ascii="黑体" w:eastAsia="黑体" w:hAnsi="Times New Roman" w:hint="eastAsia"/>
        <w:b w:val="0"/>
        <w:i w:val="0"/>
        <w:sz w:val="21"/>
      </w:rPr>
    </w:lvl>
    <w:lvl w:ilvl="4">
      <w:start w:val="1"/>
      <w:numFmt w:val="decimal"/>
      <w:pStyle w:val="a1"/>
      <w:suff w:val="nothing"/>
      <w:lvlText w:val="%1.%2.%3.%4.%5　"/>
      <w:lvlJc w:val="left"/>
      <w:pPr>
        <w:ind w:left="0" w:firstLine="0"/>
      </w:pPr>
      <w:rPr>
        <w:rFonts w:ascii="黑体" w:eastAsia="黑体" w:hAnsi="Times New Roman" w:hint="eastAsia"/>
        <w:b w:val="0"/>
        <w:i w:val="0"/>
        <w:sz w:val="21"/>
      </w:rPr>
    </w:lvl>
    <w:lvl w:ilvl="5">
      <w:start w:val="1"/>
      <w:numFmt w:val="decimal"/>
      <w:suff w:val="nothing"/>
      <w:lvlText w:val="%1.%2.%3.%4.%5.%6　"/>
      <w:lvlJc w:val="left"/>
      <w:pPr>
        <w:ind w:left="0" w:firstLine="0"/>
      </w:pPr>
      <w:rPr>
        <w:rFonts w:ascii="黑体" w:eastAsia="黑体" w:hAnsi="Times New Roman" w:hint="eastAsia"/>
        <w:b w:val="0"/>
        <w:i w:val="0"/>
        <w:sz w:val="21"/>
      </w:rPr>
    </w:lvl>
    <w:lvl w:ilvl="6">
      <w:start w:val="1"/>
      <w:numFmt w:val="decimal"/>
      <w:suff w:val="nothing"/>
      <w:lvlText w:val="%1%2.%3.%4.%5.%6.%7　"/>
      <w:lvlJc w:val="left"/>
      <w:pPr>
        <w:ind w:left="0" w:firstLine="0"/>
      </w:pPr>
      <w:rPr>
        <w:rFonts w:ascii="黑体" w:eastAsia="黑体" w:hAnsi="Times New Roman" w:hint="eastAsia"/>
        <w:b w:val="0"/>
        <w:i w:val="0"/>
        <w:sz w:val="21"/>
      </w:rPr>
    </w:lvl>
    <w:lvl w:ilvl="7">
      <w:start w:val="1"/>
      <w:numFmt w:val="decimal"/>
      <w:lvlText w:val="%1.%2.%3.%4.%5.%6.%7.%8"/>
      <w:lvlJc w:val="left"/>
      <w:pPr>
        <w:tabs>
          <w:tab w:val="num" w:pos="4351"/>
        </w:tabs>
        <w:ind w:left="3969" w:hanging="1418"/>
      </w:pPr>
    </w:lvl>
    <w:lvl w:ilvl="8">
      <w:start w:val="1"/>
      <w:numFmt w:val="decimal"/>
      <w:lvlText w:val="%1.%2.%3.%4.%5.%6.%7.%8.%9"/>
      <w:lvlJc w:val="left"/>
      <w:pPr>
        <w:tabs>
          <w:tab w:val="num" w:pos="4777"/>
        </w:tabs>
        <w:ind w:left="4677" w:hanging="170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1869"/>
    <w:rsid w:val="00007C44"/>
    <w:rsid w:val="00021233"/>
    <w:rsid w:val="00056BF2"/>
    <w:rsid w:val="000803D4"/>
    <w:rsid w:val="00082ECF"/>
    <w:rsid w:val="00091ACE"/>
    <w:rsid w:val="000A0EC9"/>
    <w:rsid w:val="000A1AA9"/>
    <w:rsid w:val="000A1D03"/>
    <w:rsid w:val="000B2F7E"/>
    <w:rsid w:val="000C2DBF"/>
    <w:rsid w:val="0010287A"/>
    <w:rsid w:val="00120B3B"/>
    <w:rsid w:val="00127D09"/>
    <w:rsid w:val="00137B43"/>
    <w:rsid w:val="00140950"/>
    <w:rsid w:val="00145349"/>
    <w:rsid w:val="00163D28"/>
    <w:rsid w:val="00177443"/>
    <w:rsid w:val="00181884"/>
    <w:rsid w:val="001B3D60"/>
    <w:rsid w:val="001F40F4"/>
    <w:rsid w:val="00210556"/>
    <w:rsid w:val="002129E3"/>
    <w:rsid w:val="0021353A"/>
    <w:rsid w:val="00264891"/>
    <w:rsid w:val="002A47C4"/>
    <w:rsid w:val="002E4CE7"/>
    <w:rsid w:val="00331D78"/>
    <w:rsid w:val="0034141C"/>
    <w:rsid w:val="0035442B"/>
    <w:rsid w:val="003653EF"/>
    <w:rsid w:val="0040226E"/>
    <w:rsid w:val="004A39A3"/>
    <w:rsid w:val="004B041A"/>
    <w:rsid w:val="004D3B76"/>
    <w:rsid w:val="00503082"/>
    <w:rsid w:val="00520470"/>
    <w:rsid w:val="00530E1F"/>
    <w:rsid w:val="00544D2B"/>
    <w:rsid w:val="005452D0"/>
    <w:rsid w:val="00556E9B"/>
    <w:rsid w:val="0056715F"/>
    <w:rsid w:val="005B4116"/>
    <w:rsid w:val="005E5476"/>
    <w:rsid w:val="0060197D"/>
    <w:rsid w:val="00616990"/>
    <w:rsid w:val="00633DED"/>
    <w:rsid w:val="00656FE5"/>
    <w:rsid w:val="00666E32"/>
    <w:rsid w:val="006A62E7"/>
    <w:rsid w:val="006B7CD9"/>
    <w:rsid w:val="006C2044"/>
    <w:rsid w:val="006E6283"/>
    <w:rsid w:val="006F3E0C"/>
    <w:rsid w:val="007119F6"/>
    <w:rsid w:val="0071753B"/>
    <w:rsid w:val="0074071F"/>
    <w:rsid w:val="00753A1C"/>
    <w:rsid w:val="007B32F3"/>
    <w:rsid w:val="007C1869"/>
    <w:rsid w:val="00803F37"/>
    <w:rsid w:val="00821E4C"/>
    <w:rsid w:val="00824771"/>
    <w:rsid w:val="00846ACA"/>
    <w:rsid w:val="00860006"/>
    <w:rsid w:val="00862797"/>
    <w:rsid w:val="0088340C"/>
    <w:rsid w:val="008A672C"/>
    <w:rsid w:val="008C56B9"/>
    <w:rsid w:val="008D65BD"/>
    <w:rsid w:val="00923814"/>
    <w:rsid w:val="00927243"/>
    <w:rsid w:val="00940FFC"/>
    <w:rsid w:val="009500F9"/>
    <w:rsid w:val="0098254D"/>
    <w:rsid w:val="009914E1"/>
    <w:rsid w:val="00995196"/>
    <w:rsid w:val="009A4111"/>
    <w:rsid w:val="009B22C4"/>
    <w:rsid w:val="009B53B8"/>
    <w:rsid w:val="009C4506"/>
    <w:rsid w:val="00A14E92"/>
    <w:rsid w:val="00AB068E"/>
    <w:rsid w:val="00AB778A"/>
    <w:rsid w:val="00AD4843"/>
    <w:rsid w:val="00B07572"/>
    <w:rsid w:val="00B24B35"/>
    <w:rsid w:val="00B341EC"/>
    <w:rsid w:val="00B65EC3"/>
    <w:rsid w:val="00B840BE"/>
    <w:rsid w:val="00B87906"/>
    <w:rsid w:val="00B971F0"/>
    <w:rsid w:val="00BA02E6"/>
    <w:rsid w:val="00C138CF"/>
    <w:rsid w:val="00C13967"/>
    <w:rsid w:val="00C309EC"/>
    <w:rsid w:val="00C56370"/>
    <w:rsid w:val="00C57E58"/>
    <w:rsid w:val="00C63816"/>
    <w:rsid w:val="00C74270"/>
    <w:rsid w:val="00C97C9C"/>
    <w:rsid w:val="00CB0AA0"/>
    <w:rsid w:val="00CE5328"/>
    <w:rsid w:val="00CF53E8"/>
    <w:rsid w:val="00CF58C1"/>
    <w:rsid w:val="00D11CF3"/>
    <w:rsid w:val="00D61936"/>
    <w:rsid w:val="00DA01C3"/>
    <w:rsid w:val="00DA22EB"/>
    <w:rsid w:val="00DA75EC"/>
    <w:rsid w:val="00DC0685"/>
    <w:rsid w:val="00DC0A07"/>
    <w:rsid w:val="00DD2BA5"/>
    <w:rsid w:val="00DD3C3D"/>
    <w:rsid w:val="00DD5C1A"/>
    <w:rsid w:val="00DE7AF9"/>
    <w:rsid w:val="00E05D5D"/>
    <w:rsid w:val="00E27C88"/>
    <w:rsid w:val="00E320DB"/>
    <w:rsid w:val="00E63175"/>
    <w:rsid w:val="00E7562B"/>
    <w:rsid w:val="00E9081D"/>
    <w:rsid w:val="00EB452C"/>
    <w:rsid w:val="00EC40F9"/>
    <w:rsid w:val="00ED5A3F"/>
    <w:rsid w:val="00EF7443"/>
    <w:rsid w:val="00F16C01"/>
    <w:rsid w:val="00F45C34"/>
    <w:rsid w:val="00FC1651"/>
    <w:rsid w:val="00FC5829"/>
    <w:rsid w:val="00FD2782"/>
    <w:rsid w:val="00FD4BF3"/>
    <w:rsid w:val="00FE57FB"/>
    <w:rsid w:val="00FF0E52"/>
    <w:rsid w:val="00FF6F8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2">
    <w:name w:val="Normal"/>
    <w:qFormat/>
    <w:rsid w:val="007C1869"/>
    <w:pPr>
      <w:widowControl w:val="0"/>
      <w:jc w:val="both"/>
    </w:pPr>
    <w:rPr>
      <w:rFonts w:ascii="Calibri" w:eastAsia="宋体" w:hAnsi="Calibri" w:cs="Times New Roman"/>
      <w:szCs w:val="24"/>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styleId="a6">
    <w:name w:val="header"/>
    <w:basedOn w:val="a2"/>
    <w:link w:val="Char"/>
    <w:uiPriority w:val="99"/>
    <w:unhideWhenUsed/>
    <w:rsid w:val="00FF6F8F"/>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3"/>
    <w:link w:val="a6"/>
    <w:uiPriority w:val="99"/>
    <w:rsid w:val="00FF6F8F"/>
    <w:rPr>
      <w:rFonts w:ascii="Calibri" w:eastAsia="宋体" w:hAnsi="Calibri" w:cs="Times New Roman"/>
      <w:sz w:val="18"/>
      <w:szCs w:val="18"/>
    </w:rPr>
  </w:style>
  <w:style w:type="paragraph" w:styleId="a7">
    <w:name w:val="footer"/>
    <w:basedOn w:val="a2"/>
    <w:link w:val="Char0"/>
    <w:uiPriority w:val="99"/>
    <w:unhideWhenUsed/>
    <w:rsid w:val="00FF6F8F"/>
    <w:pPr>
      <w:tabs>
        <w:tab w:val="center" w:pos="4153"/>
        <w:tab w:val="right" w:pos="8306"/>
      </w:tabs>
      <w:snapToGrid w:val="0"/>
      <w:jc w:val="left"/>
    </w:pPr>
    <w:rPr>
      <w:sz w:val="18"/>
      <w:szCs w:val="18"/>
    </w:rPr>
  </w:style>
  <w:style w:type="character" w:customStyle="1" w:styleId="Char0">
    <w:name w:val="页脚 Char"/>
    <w:basedOn w:val="a3"/>
    <w:link w:val="a7"/>
    <w:uiPriority w:val="99"/>
    <w:rsid w:val="00FF6F8F"/>
    <w:rPr>
      <w:rFonts w:ascii="Calibri" w:eastAsia="宋体" w:hAnsi="Calibri" w:cs="Times New Roman"/>
      <w:sz w:val="18"/>
      <w:szCs w:val="18"/>
    </w:rPr>
  </w:style>
  <w:style w:type="paragraph" w:styleId="a8">
    <w:name w:val="List Paragraph"/>
    <w:basedOn w:val="a2"/>
    <w:uiPriority w:val="34"/>
    <w:qFormat/>
    <w:rsid w:val="00C138CF"/>
    <w:pPr>
      <w:ind w:firstLineChars="200" w:firstLine="420"/>
    </w:pPr>
  </w:style>
  <w:style w:type="paragraph" w:styleId="a9">
    <w:name w:val="Plain Text"/>
    <w:basedOn w:val="a2"/>
    <w:link w:val="Char1"/>
    <w:rsid w:val="00C97C9C"/>
    <w:rPr>
      <w:rFonts w:ascii="宋体" w:hAnsi="Courier New"/>
      <w:szCs w:val="20"/>
      <w:lang w:val="x-none" w:eastAsia="x-none"/>
    </w:rPr>
  </w:style>
  <w:style w:type="character" w:customStyle="1" w:styleId="Char1">
    <w:name w:val="纯文本 Char"/>
    <w:basedOn w:val="a3"/>
    <w:link w:val="a9"/>
    <w:rsid w:val="00C97C9C"/>
    <w:rPr>
      <w:rFonts w:ascii="宋体" w:eastAsia="宋体" w:hAnsi="Courier New" w:cs="Times New Roman"/>
      <w:szCs w:val="20"/>
      <w:lang w:val="x-none" w:eastAsia="x-none"/>
    </w:rPr>
  </w:style>
  <w:style w:type="paragraph" w:customStyle="1" w:styleId="a0">
    <w:name w:val="二级条标题"/>
    <w:basedOn w:val="a2"/>
    <w:next w:val="a2"/>
    <w:rsid w:val="00C57E58"/>
    <w:pPr>
      <w:widowControl/>
      <w:numPr>
        <w:ilvl w:val="2"/>
        <w:numId w:val="1"/>
      </w:numPr>
      <w:spacing w:before="50" w:after="50"/>
      <w:jc w:val="left"/>
      <w:outlineLvl w:val="3"/>
    </w:pPr>
    <w:rPr>
      <w:rFonts w:ascii="黑体" w:eastAsia="黑体" w:hAnsi="Times New Roman"/>
      <w:kern w:val="0"/>
      <w:szCs w:val="21"/>
    </w:rPr>
  </w:style>
  <w:style w:type="paragraph" w:customStyle="1" w:styleId="a">
    <w:name w:val="章标题"/>
    <w:next w:val="a2"/>
    <w:rsid w:val="00C57E58"/>
    <w:pPr>
      <w:numPr>
        <w:numId w:val="1"/>
      </w:numPr>
      <w:spacing w:beforeLines="100" w:afterLines="100"/>
      <w:jc w:val="both"/>
      <w:outlineLvl w:val="1"/>
    </w:pPr>
    <w:rPr>
      <w:rFonts w:ascii="黑体" w:eastAsia="黑体" w:hAnsi="Times New Roman" w:cs="Times New Roman"/>
      <w:kern w:val="0"/>
      <w:szCs w:val="20"/>
    </w:rPr>
  </w:style>
  <w:style w:type="paragraph" w:customStyle="1" w:styleId="a1">
    <w:name w:val="四级条标题"/>
    <w:basedOn w:val="a2"/>
    <w:next w:val="a2"/>
    <w:rsid w:val="00C57E58"/>
    <w:pPr>
      <w:widowControl/>
      <w:numPr>
        <w:ilvl w:val="4"/>
        <w:numId w:val="1"/>
      </w:numPr>
      <w:spacing w:before="50" w:after="50"/>
      <w:jc w:val="left"/>
      <w:outlineLvl w:val="5"/>
    </w:pPr>
    <w:rPr>
      <w:rFonts w:ascii="黑体" w:eastAsia="黑体" w:hAnsi="Times New Roman"/>
      <w:kern w:val="0"/>
      <w:szCs w:val="21"/>
    </w:rPr>
  </w:style>
  <w:style w:type="paragraph" w:styleId="aa">
    <w:name w:val="Normal (Web)"/>
    <w:basedOn w:val="a2"/>
    <w:uiPriority w:val="99"/>
    <w:semiHidden/>
    <w:unhideWhenUsed/>
    <w:rsid w:val="00DE7AF9"/>
    <w:pPr>
      <w:widowControl/>
      <w:spacing w:before="100" w:beforeAutospacing="1" w:after="100" w:afterAutospacing="1"/>
      <w:jc w:val="left"/>
    </w:pPr>
    <w:rPr>
      <w:rFonts w:ascii="宋体" w:hAnsi="宋体" w:cs="宋体"/>
      <w:kern w:val="0"/>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2">
    <w:name w:val="Normal"/>
    <w:qFormat/>
    <w:rsid w:val="007C1869"/>
    <w:pPr>
      <w:widowControl w:val="0"/>
      <w:jc w:val="both"/>
    </w:pPr>
    <w:rPr>
      <w:rFonts w:ascii="Calibri" w:eastAsia="宋体" w:hAnsi="Calibri" w:cs="Times New Roman"/>
      <w:szCs w:val="24"/>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styleId="a6">
    <w:name w:val="header"/>
    <w:basedOn w:val="a2"/>
    <w:link w:val="Char"/>
    <w:uiPriority w:val="99"/>
    <w:unhideWhenUsed/>
    <w:rsid w:val="00FF6F8F"/>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3"/>
    <w:link w:val="a6"/>
    <w:uiPriority w:val="99"/>
    <w:rsid w:val="00FF6F8F"/>
    <w:rPr>
      <w:rFonts w:ascii="Calibri" w:eastAsia="宋体" w:hAnsi="Calibri" w:cs="Times New Roman"/>
      <w:sz w:val="18"/>
      <w:szCs w:val="18"/>
    </w:rPr>
  </w:style>
  <w:style w:type="paragraph" w:styleId="a7">
    <w:name w:val="footer"/>
    <w:basedOn w:val="a2"/>
    <w:link w:val="Char0"/>
    <w:uiPriority w:val="99"/>
    <w:unhideWhenUsed/>
    <w:rsid w:val="00FF6F8F"/>
    <w:pPr>
      <w:tabs>
        <w:tab w:val="center" w:pos="4153"/>
        <w:tab w:val="right" w:pos="8306"/>
      </w:tabs>
      <w:snapToGrid w:val="0"/>
      <w:jc w:val="left"/>
    </w:pPr>
    <w:rPr>
      <w:sz w:val="18"/>
      <w:szCs w:val="18"/>
    </w:rPr>
  </w:style>
  <w:style w:type="character" w:customStyle="1" w:styleId="Char0">
    <w:name w:val="页脚 Char"/>
    <w:basedOn w:val="a3"/>
    <w:link w:val="a7"/>
    <w:uiPriority w:val="99"/>
    <w:rsid w:val="00FF6F8F"/>
    <w:rPr>
      <w:rFonts w:ascii="Calibri" w:eastAsia="宋体" w:hAnsi="Calibri" w:cs="Times New Roman"/>
      <w:sz w:val="18"/>
      <w:szCs w:val="18"/>
    </w:rPr>
  </w:style>
  <w:style w:type="paragraph" w:styleId="a8">
    <w:name w:val="List Paragraph"/>
    <w:basedOn w:val="a2"/>
    <w:uiPriority w:val="34"/>
    <w:qFormat/>
    <w:rsid w:val="00C138CF"/>
    <w:pPr>
      <w:ind w:firstLineChars="200" w:firstLine="420"/>
    </w:pPr>
  </w:style>
  <w:style w:type="paragraph" w:styleId="a9">
    <w:name w:val="Plain Text"/>
    <w:basedOn w:val="a2"/>
    <w:link w:val="Char1"/>
    <w:rsid w:val="00C97C9C"/>
    <w:rPr>
      <w:rFonts w:ascii="宋体" w:hAnsi="Courier New"/>
      <w:szCs w:val="20"/>
      <w:lang w:val="x-none" w:eastAsia="x-none"/>
    </w:rPr>
  </w:style>
  <w:style w:type="character" w:customStyle="1" w:styleId="Char1">
    <w:name w:val="纯文本 Char"/>
    <w:basedOn w:val="a3"/>
    <w:link w:val="a9"/>
    <w:rsid w:val="00C97C9C"/>
    <w:rPr>
      <w:rFonts w:ascii="宋体" w:eastAsia="宋体" w:hAnsi="Courier New" w:cs="Times New Roman"/>
      <w:szCs w:val="20"/>
      <w:lang w:val="x-none" w:eastAsia="x-none"/>
    </w:rPr>
  </w:style>
  <w:style w:type="paragraph" w:customStyle="1" w:styleId="a0">
    <w:name w:val="二级条标题"/>
    <w:basedOn w:val="a2"/>
    <w:next w:val="a2"/>
    <w:rsid w:val="00C57E58"/>
    <w:pPr>
      <w:widowControl/>
      <w:numPr>
        <w:ilvl w:val="2"/>
        <w:numId w:val="1"/>
      </w:numPr>
      <w:spacing w:before="50" w:after="50"/>
      <w:jc w:val="left"/>
      <w:outlineLvl w:val="3"/>
    </w:pPr>
    <w:rPr>
      <w:rFonts w:ascii="黑体" w:eastAsia="黑体" w:hAnsi="Times New Roman"/>
      <w:kern w:val="0"/>
      <w:szCs w:val="21"/>
    </w:rPr>
  </w:style>
  <w:style w:type="paragraph" w:customStyle="1" w:styleId="a">
    <w:name w:val="章标题"/>
    <w:next w:val="a2"/>
    <w:rsid w:val="00C57E58"/>
    <w:pPr>
      <w:numPr>
        <w:numId w:val="1"/>
      </w:numPr>
      <w:spacing w:beforeLines="100" w:afterLines="100"/>
      <w:jc w:val="both"/>
      <w:outlineLvl w:val="1"/>
    </w:pPr>
    <w:rPr>
      <w:rFonts w:ascii="黑体" w:eastAsia="黑体" w:hAnsi="Times New Roman" w:cs="Times New Roman"/>
      <w:kern w:val="0"/>
      <w:szCs w:val="20"/>
    </w:rPr>
  </w:style>
  <w:style w:type="paragraph" w:customStyle="1" w:styleId="a1">
    <w:name w:val="四级条标题"/>
    <w:basedOn w:val="a2"/>
    <w:next w:val="a2"/>
    <w:rsid w:val="00C57E58"/>
    <w:pPr>
      <w:widowControl/>
      <w:numPr>
        <w:ilvl w:val="4"/>
        <w:numId w:val="1"/>
      </w:numPr>
      <w:spacing w:before="50" w:after="50"/>
      <w:jc w:val="left"/>
      <w:outlineLvl w:val="5"/>
    </w:pPr>
    <w:rPr>
      <w:rFonts w:ascii="黑体" w:eastAsia="黑体" w:hAnsi="Times New Roman"/>
      <w:kern w:val="0"/>
      <w:szCs w:val="21"/>
    </w:rPr>
  </w:style>
  <w:style w:type="paragraph" w:styleId="aa">
    <w:name w:val="Normal (Web)"/>
    <w:basedOn w:val="a2"/>
    <w:uiPriority w:val="99"/>
    <w:semiHidden/>
    <w:unhideWhenUsed/>
    <w:rsid w:val="00DE7AF9"/>
    <w:pPr>
      <w:widowControl/>
      <w:spacing w:before="100" w:beforeAutospacing="1" w:after="100" w:afterAutospacing="1"/>
      <w:jc w:val="left"/>
    </w:pPr>
    <w:rPr>
      <w:rFonts w:ascii="宋体" w:hAnsi="宋体" w:cs="宋体"/>
      <w:kern w:val="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53958027">
      <w:bodyDiv w:val="1"/>
      <w:marLeft w:val="0"/>
      <w:marRight w:val="0"/>
      <w:marTop w:val="0"/>
      <w:marBottom w:val="0"/>
      <w:divBdr>
        <w:top w:val="none" w:sz="0" w:space="0" w:color="auto"/>
        <w:left w:val="none" w:sz="0" w:space="0" w:color="auto"/>
        <w:bottom w:val="none" w:sz="0" w:space="0" w:color="auto"/>
        <w:right w:val="none" w:sz="0" w:space="0" w:color="auto"/>
      </w:divBdr>
    </w:div>
    <w:div w:id="17052557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51</TotalTime>
  <Pages>6</Pages>
  <Words>355</Words>
  <Characters>2026</Characters>
  <Application>Microsoft Office Word</Application>
  <DocSecurity>0</DocSecurity>
  <Lines>16</Lines>
  <Paragraphs>4</Paragraphs>
  <ScaleCrop>false</ScaleCrop>
  <Company>Microsoft</Company>
  <LinksUpToDate>false</LinksUpToDate>
  <CharactersWithSpaces>2377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唐茂芝</dc:creator>
  <cp:lastModifiedBy>唐茂芝</cp:lastModifiedBy>
  <cp:revision>7</cp:revision>
  <dcterms:created xsi:type="dcterms:W3CDTF">2020-07-15T02:12:00Z</dcterms:created>
  <dcterms:modified xsi:type="dcterms:W3CDTF">2020-09-03T09:02:00Z</dcterms:modified>
</cp:coreProperties>
</file>