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7908" w14:textId="77777777" w:rsidR="001D4AC7" w:rsidRDefault="00000000">
      <w:pPr>
        <w:rPr>
          <w:rFonts w:ascii="黑体" w:eastAsia="黑体" w:hAnsi="黑体" w:hint="eastAsia"/>
          <w:b/>
          <w:color w:val="000000"/>
          <w:sz w:val="30"/>
          <w:szCs w:val="30"/>
        </w:rPr>
      </w:pPr>
      <w:r>
        <w:rPr>
          <w:rFonts w:ascii="黑体" w:eastAsia="黑体" w:hAnsi="黑体"/>
          <w:snapToGrid w:val="0"/>
          <w:color w:val="000000"/>
          <w:kern w:val="0"/>
          <w:sz w:val="32"/>
          <w:szCs w:val="32"/>
        </w:rPr>
        <w:t>附件6</w:t>
      </w:r>
    </w:p>
    <w:p w14:paraId="3AE2DB02" w14:textId="77777777" w:rsidR="001D4AC7" w:rsidRDefault="00000000">
      <w:pPr>
        <w:autoSpaceDE w:val="0"/>
        <w:autoSpaceDN w:val="0"/>
        <w:adjustRightInd w:val="0"/>
        <w:jc w:val="center"/>
        <w:rPr>
          <w:rFonts w:ascii="方正仿宋简体" w:eastAsia="方正仿宋简体"/>
          <w:color w:val="000000"/>
          <w:sz w:val="24"/>
          <w:szCs w:val="24"/>
        </w:rPr>
      </w:pPr>
      <w:r>
        <w:rPr>
          <w:rFonts w:ascii="方正小标宋简体" w:eastAsia="方正小标宋简体" w:hint="eastAsia"/>
          <w:sz w:val="32"/>
          <w:szCs w:val="32"/>
        </w:rPr>
        <w:t>认证认可</w:t>
      </w:r>
      <w:r>
        <w:rPr>
          <w:rFonts w:ascii="方正小标宋简体" w:eastAsia="方正小标宋简体"/>
          <w:sz w:val="32"/>
          <w:szCs w:val="32"/>
        </w:rPr>
        <w:t>行业标准草案编制说明</w:t>
      </w:r>
    </w:p>
    <w:tbl>
      <w:tblPr>
        <w:tblpPr w:leftFromText="180" w:rightFromText="180" w:vertAnchor="text" w:horzAnchor="margin" w:tblpXSpec="center" w:tblpY="169"/>
        <w:tblW w:w="93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1023"/>
        <w:gridCol w:w="1155"/>
        <w:gridCol w:w="1635"/>
        <w:gridCol w:w="1260"/>
        <w:gridCol w:w="2156"/>
      </w:tblGrid>
      <w:tr w:rsidR="001D4AC7" w14:paraId="7EA8155D" w14:textId="77777777">
        <w:trPr>
          <w:cantSplit/>
          <w:trHeight w:val="168"/>
        </w:trPr>
        <w:tc>
          <w:tcPr>
            <w:tcW w:w="93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8B0EC" w14:textId="77777777" w:rsidR="001D4AC7" w:rsidRDefault="00000000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1、基本信息</w:t>
            </w:r>
          </w:p>
        </w:tc>
      </w:tr>
      <w:tr w:rsidR="001D4AC7" w14:paraId="5702BDEF" w14:textId="77777777">
        <w:trPr>
          <w:cantSplit/>
          <w:trHeight w:val="568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8381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1.1 标准草案名称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9A2F0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</w:t>
            </w:r>
          </w:p>
        </w:tc>
        <w:tc>
          <w:tcPr>
            <w:tcW w:w="6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9813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合格评定 服务认证制度建立指南</w:t>
            </w:r>
          </w:p>
        </w:tc>
      </w:tr>
      <w:tr w:rsidR="001D4AC7" w14:paraId="61314F27" w14:textId="77777777">
        <w:trPr>
          <w:cantSplit/>
          <w:trHeight w:val="548"/>
        </w:trPr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5A09" w14:textId="77777777" w:rsidR="001D4AC7" w:rsidRDefault="001D4AC7">
            <w:pPr>
              <w:ind w:leftChars="67" w:left="141" w:rightChars="84" w:right="176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B3C771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</w:t>
            </w:r>
          </w:p>
        </w:tc>
        <w:tc>
          <w:tcPr>
            <w:tcW w:w="6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F6E80E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Conformity assessment-Guidance for establishing service certification system</w:t>
            </w:r>
          </w:p>
        </w:tc>
      </w:tr>
      <w:tr w:rsidR="001D4AC7" w14:paraId="4427D5D0" w14:textId="77777777">
        <w:trPr>
          <w:cantSplit/>
          <w:trHeight w:val="603"/>
        </w:trPr>
        <w:tc>
          <w:tcPr>
            <w:tcW w:w="2155" w:type="dxa"/>
            <w:vMerge w:val="restart"/>
            <w:tcBorders>
              <w:right w:val="single" w:sz="4" w:space="0" w:color="auto"/>
            </w:tcBorders>
            <w:vAlign w:val="center"/>
          </w:tcPr>
          <w:p w14:paraId="3BB684ED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1.2 与国际标准和国外先进标准一致</w:t>
            </w:r>
            <w:r>
              <w:rPr>
                <w:rFonts w:ascii="宋体" w:hAnsi="宋体" w:hint="eastAsia"/>
                <w:color w:val="000000"/>
                <w:szCs w:val="21"/>
              </w:rPr>
              <w:t>性</w:t>
            </w:r>
            <w:r>
              <w:rPr>
                <w:rFonts w:ascii="宋体" w:hAnsi="宋体"/>
                <w:color w:val="000000"/>
                <w:szCs w:val="21"/>
              </w:rPr>
              <w:t>程度情况</w:t>
            </w:r>
          </w:p>
        </w:tc>
        <w:tc>
          <w:tcPr>
            <w:tcW w:w="10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6584E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□等同</w:t>
            </w:r>
            <w:r>
              <w:rPr>
                <w:rFonts w:ascii="宋体" w:hAnsi="宋体" w:hint="eastAsia"/>
                <w:color w:val="000000"/>
                <w:szCs w:val="21"/>
              </w:rPr>
              <w:t>采用</w:t>
            </w:r>
          </w:p>
          <w:p w14:paraId="48468ADE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□修改</w:t>
            </w:r>
            <w:r>
              <w:rPr>
                <w:rFonts w:ascii="宋体" w:hAnsi="宋体" w:hint="eastAsia"/>
                <w:color w:val="000000"/>
                <w:szCs w:val="21"/>
              </w:rPr>
              <w:t>采用</w:t>
            </w:r>
          </w:p>
          <w:p w14:paraId="554A3B04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□非等效</w:t>
            </w:r>
            <w:r>
              <w:rPr>
                <w:rFonts w:ascii="宋体" w:hAnsi="宋体" w:hint="eastAsia"/>
                <w:color w:val="000000"/>
                <w:szCs w:val="21"/>
              </w:rPr>
              <w:t>采用</w:t>
            </w:r>
          </w:p>
          <w:p w14:paraId="1BC6F686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☑未采用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4600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标准</w:t>
            </w:r>
            <w:r>
              <w:rPr>
                <w:rFonts w:ascii="宋体" w:hAnsi="宋体" w:hint="eastAsia"/>
                <w:color w:val="000000"/>
                <w:szCs w:val="21"/>
              </w:rPr>
              <w:t>编</w:t>
            </w:r>
            <w:r>
              <w:rPr>
                <w:rFonts w:ascii="宋体" w:hAnsi="宋体"/>
                <w:color w:val="000000"/>
                <w:szCs w:val="21"/>
              </w:rPr>
              <w:t>号</w:t>
            </w:r>
          </w:p>
        </w:tc>
        <w:tc>
          <w:tcPr>
            <w:tcW w:w="505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546473E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无</w:t>
            </w:r>
          </w:p>
        </w:tc>
      </w:tr>
      <w:tr w:rsidR="001D4AC7" w14:paraId="281BBB02" w14:textId="77777777">
        <w:trPr>
          <w:cantSplit/>
          <w:trHeight w:val="659"/>
        </w:trPr>
        <w:tc>
          <w:tcPr>
            <w:tcW w:w="2155" w:type="dxa"/>
            <w:vMerge/>
            <w:tcBorders>
              <w:right w:val="single" w:sz="4" w:space="0" w:color="auto"/>
            </w:tcBorders>
            <w:vAlign w:val="center"/>
          </w:tcPr>
          <w:p w14:paraId="4742608F" w14:textId="77777777" w:rsidR="001D4AC7" w:rsidRDefault="001D4AC7">
            <w:pPr>
              <w:ind w:leftChars="67" w:left="141" w:rightChars="84" w:right="176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F192D" w14:textId="77777777" w:rsidR="001D4AC7" w:rsidRDefault="001D4AC7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BB47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英文名称</w:t>
            </w:r>
          </w:p>
        </w:tc>
        <w:tc>
          <w:tcPr>
            <w:tcW w:w="5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1E43CC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无</w:t>
            </w:r>
          </w:p>
        </w:tc>
      </w:tr>
      <w:tr w:rsidR="001D4AC7" w14:paraId="1C0C2FE4" w14:textId="77777777">
        <w:trPr>
          <w:cantSplit/>
          <w:trHeight w:val="604"/>
        </w:trPr>
        <w:tc>
          <w:tcPr>
            <w:tcW w:w="2155" w:type="dxa"/>
            <w:vMerge/>
            <w:tcBorders>
              <w:right w:val="single" w:sz="4" w:space="0" w:color="auto"/>
            </w:tcBorders>
            <w:vAlign w:val="center"/>
          </w:tcPr>
          <w:p w14:paraId="4AE203A8" w14:textId="77777777" w:rsidR="001D4AC7" w:rsidRDefault="001D4AC7">
            <w:pPr>
              <w:ind w:leftChars="67" w:left="141" w:rightChars="84" w:right="176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2C41" w14:textId="77777777" w:rsidR="001D4AC7" w:rsidRDefault="001D4AC7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ACDB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中文名称</w:t>
            </w:r>
          </w:p>
        </w:tc>
        <w:tc>
          <w:tcPr>
            <w:tcW w:w="5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B50EF8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无</w:t>
            </w:r>
          </w:p>
        </w:tc>
      </w:tr>
      <w:tr w:rsidR="001D4AC7" w14:paraId="09FEADD8" w14:textId="77777777">
        <w:trPr>
          <w:cantSplit/>
          <w:trHeight w:val="510"/>
        </w:trPr>
        <w:tc>
          <w:tcPr>
            <w:tcW w:w="2155" w:type="dxa"/>
            <w:tcBorders>
              <w:right w:val="single" w:sz="4" w:space="0" w:color="auto"/>
            </w:tcBorders>
            <w:vAlign w:val="center"/>
          </w:tcPr>
          <w:p w14:paraId="1A95F19B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1.3 任务来源</w:t>
            </w: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8E7F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批准立项的文件名称和文件号</w:t>
            </w:r>
          </w:p>
        </w:tc>
        <w:tc>
          <w:tcPr>
            <w:tcW w:w="27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40AE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《国家认监委关于下达&lt;合规管理体系审核和认证机构认可要求&gt;等22项认证认可行业标准制修订计划项目的通知》（</w:t>
            </w:r>
            <w:proofErr w:type="gramStart"/>
            <w:r>
              <w:rPr>
                <w:rFonts w:ascii="宋体" w:hAnsi="宋体" w:hint="eastAsia"/>
                <w:color w:val="000000"/>
                <w:szCs w:val="21"/>
              </w:rPr>
              <w:t>国认监发</w:t>
            </w:r>
            <w:proofErr w:type="gramEnd"/>
            <w:r>
              <w:rPr>
                <w:rFonts w:ascii="宋体" w:hAnsi="宋体" w:hint="eastAsia"/>
                <w:color w:val="000000"/>
                <w:szCs w:val="21"/>
              </w:rPr>
              <w:t>〔2025〕2号）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22F0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计划编号</w:t>
            </w:r>
          </w:p>
        </w:tc>
        <w:tc>
          <w:tcPr>
            <w:tcW w:w="21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180EDA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2024RB017</w:t>
            </w:r>
          </w:p>
        </w:tc>
      </w:tr>
      <w:tr w:rsidR="001D4AC7" w14:paraId="6182EDAB" w14:textId="77777777">
        <w:trPr>
          <w:cantSplit/>
          <w:trHeight w:val="1029"/>
        </w:trPr>
        <w:tc>
          <w:tcPr>
            <w:tcW w:w="2155" w:type="dxa"/>
            <w:vAlign w:val="center"/>
          </w:tcPr>
          <w:p w14:paraId="0A5FF97C" w14:textId="77777777" w:rsidR="001D4AC7" w:rsidRDefault="00000000">
            <w:pPr>
              <w:spacing w:line="360" w:lineRule="exact"/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1.4制（修）订</w:t>
            </w:r>
          </w:p>
        </w:tc>
        <w:tc>
          <w:tcPr>
            <w:tcW w:w="7229" w:type="dxa"/>
            <w:gridSpan w:val="5"/>
            <w:vAlign w:val="center"/>
          </w:tcPr>
          <w:p w14:paraId="1EF2BE80" w14:textId="77777777" w:rsidR="001D4AC7" w:rsidRDefault="00000000">
            <w:pPr>
              <w:jc w:val="left"/>
              <w:rPr>
                <w:rFonts w:ascii="宋体" w:hAnsi="宋体" w:hint="eastAsia"/>
                <w:snapToGrid w:val="0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napToGrid w:val="0"/>
                <w:color w:val="000000"/>
                <w:kern w:val="0"/>
                <w:szCs w:val="21"/>
              </w:rPr>
              <w:t>☑制定     □修订</w:t>
            </w:r>
            <w:r>
              <w:rPr>
                <w:rFonts w:ascii="宋体" w:hAnsi="宋体" w:hint="eastAsia"/>
                <w:szCs w:val="21"/>
              </w:rPr>
              <w:t>（被修订标准名称及编号：                      ）</w:t>
            </w:r>
          </w:p>
        </w:tc>
      </w:tr>
      <w:tr w:rsidR="001D4AC7" w14:paraId="68ACE2F7" w14:textId="77777777">
        <w:trPr>
          <w:cantSplit/>
          <w:trHeight w:val="745"/>
        </w:trPr>
        <w:tc>
          <w:tcPr>
            <w:tcW w:w="2155" w:type="dxa"/>
            <w:vAlign w:val="center"/>
          </w:tcPr>
          <w:p w14:paraId="76E4A9A9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1.5 起止时间</w:t>
            </w:r>
          </w:p>
        </w:tc>
        <w:tc>
          <w:tcPr>
            <w:tcW w:w="7229" w:type="dxa"/>
            <w:gridSpan w:val="5"/>
            <w:vAlign w:val="center"/>
          </w:tcPr>
          <w:p w14:paraId="3D4DB1DB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2025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ascii="宋体" w:hAnsi="宋体" w:hint="eastAsia"/>
                <w:color w:val="000000"/>
                <w:szCs w:val="21"/>
              </w:rPr>
              <w:t>2</w:t>
            </w:r>
            <w:r>
              <w:rPr>
                <w:rFonts w:ascii="宋体" w:hAnsi="宋体"/>
                <w:color w:val="000000"/>
                <w:szCs w:val="21"/>
              </w:rPr>
              <w:t>月---</w:t>
            </w:r>
            <w:r>
              <w:rPr>
                <w:rFonts w:ascii="宋体" w:hAnsi="宋体" w:hint="eastAsia"/>
                <w:color w:val="000000"/>
                <w:szCs w:val="21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</w:t>
            </w:r>
            <w:r>
              <w:rPr>
                <w:rFonts w:ascii="宋体" w:hAnsi="宋体" w:hint="eastAsia"/>
                <w:color w:val="000000"/>
                <w:szCs w:val="21"/>
              </w:rPr>
              <w:t>8</w:t>
            </w:r>
            <w:r>
              <w:rPr>
                <w:rFonts w:ascii="宋体" w:hAnsi="宋体"/>
                <w:color w:val="000000"/>
                <w:szCs w:val="21"/>
              </w:rPr>
              <w:t>月</w:t>
            </w:r>
          </w:p>
        </w:tc>
      </w:tr>
      <w:tr w:rsidR="001D4AC7" w14:paraId="586E2B9A" w14:textId="77777777">
        <w:trPr>
          <w:cantSplit/>
          <w:trHeight w:val="686"/>
        </w:trPr>
        <w:tc>
          <w:tcPr>
            <w:tcW w:w="2155" w:type="dxa"/>
            <w:vAlign w:val="center"/>
          </w:tcPr>
          <w:p w14:paraId="4B8C17B7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1.6 </w:t>
            </w:r>
            <w:r>
              <w:rPr>
                <w:rFonts w:ascii="宋体" w:hAnsi="宋体" w:hint="eastAsia"/>
                <w:color w:val="000000"/>
                <w:szCs w:val="21"/>
              </w:rPr>
              <w:t>标准起草</w:t>
            </w:r>
            <w:r>
              <w:rPr>
                <w:rFonts w:ascii="宋体" w:hAnsi="宋体"/>
                <w:color w:val="000000"/>
                <w:szCs w:val="21"/>
              </w:rPr>
              <w:t>单位</w:t>
            </w:r>
          </w:p>
        </w:tc>
        <w:tc>
          <w:tcPr>
            <w:tcW w:w="7229" w:type="dxa"/>
            <w:gridSpan w:val="5"/>
            <w:vAlign w:val="center"/>
          </w:tcPr>
          <w:p w14:paraId="5E38B9DA" w14:textId="77777777" w:rsidR="001D4AC7" w:rsidRDefault="00000000">
            <w:pPr>
              <w:spacing w:line="360" w:lineRule="exac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1.中国国际贸易促进委员会商业行业委员会</w:t>
            </w:r>
          </w:p>
          <w:p w14:paraId="46CEFC23" w14:textId="77777777" w:rsidR="001D4AC7" w:rsidRDefault="00000000">
            <w:pPr>
              <w:spacing w:line="360" w:lineRule="exac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2.中国出口商品包装研究所</w:t>
            </w:r>
          </w:p>
          <w:p w14:paraId="717C8FFB" w14:textId="77777777" w:rsidR="001D4AC7" w:rsidRDefault="00000000">
            <w:pPr>
              <w:spacing w:line="360" w:lineRule="exac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3.北京市标准化研究院</w:t>
            </w:r>
          </w:p>
          <w:p w14:paraId="669CBCAE" w14:textId="77777777" w:rsidR="001D4AC7" w:rsidRDefault="00000000">
            <w:pPr>
              <w:spacing w:line="360" w:lineRule="exac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4.中国计量大学</w:t>
            </w:r>
          </w:p>
          <w:p w14:paraId="71AF338C" w14:textId="77777777" w:rsidR="001D4AC7" w:rsidRDefault="00000000">
            <w:pPr>
              <w:spacing w:line="360" w:lineRule="exac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5.中国质量认证中心有限公司</w:t>
            </w:r>
          </w:p>
        </w:tc>
      </w:tr>
      <w:tr w:rsidR="001D4AC7" w14:paraId="42597E08" w14:textId="77777777">
        <w:trPr>
          <w:cantSplit/>
          <w:trHeight w:val="837"/>
        </w:trPr>
        <w:tc>
          <w:tcPr>
            <w:tcW w:w="2155" w:type="dxa"/>
            <w:vAlign w:val="center"/>
          </w:tcPr>
          <w:p w14:paraId="158B8871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1.7 起草</w:t>
            </w:r>
            <w:r>
              <w:rPr>
                <w:rFonts w:ascii="宋体" w:hAnsi="宋体" w:hint="eastAsia"/>
                <w:color w:val="000000"/>
                <w:szCs w:val="21"/>
              </w:rPr>
              <w:t>组成员</w:t>
            </w:r>
          </w:p>
        </w:tc>
        <w:tc>
          <w:tcPr>
            <w:tcW w:w="7229" w:type="dxa"/>
            <w:gridSpan w:val="5"/>
            <w:vAlign w:val="center"/>
          </w:tcPr>
          <w:p w14:paraId="24FE1432" w14:textId="6D3FCA99" w:rsidR="001D4AC7" w:rsidRDefault="00000000">
            <w:pPr>
              <w:rPr>
                <w:rFonts w:ascii="宋体" w:eastAsiaTheme="minorEastAsia" w:hAnsi="宋体" w:hint="eastAsia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position w:val="-1"/>
              </w:rPr>
              <w:t>王鹏、杨泽慧、孙敏杰、刘艺、闵瑞、姚歆、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position w:val="-1"/>
              </w:rPr>
              <w:t>冯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position w:val="-1"/>
              </w:rPr>
              <w:t>清正、王海虹、黄宇、滕男</w:t>
            </w:r>
            <w:r w:rsidR="006D1753">
              <w:rPr>
                <w:rFonts w:asciiTheme="minorEastAsia" w:eastAsiaTheme="minorEastAsia" w:hAnsiTheme="minorEastAsia" w:cstheme="minorEastAsia" w:hint="eastAsia"/>
                <w:position w:val="-1"/>
              </w:rPr>
              <w:t>等</w:t>
            </w:r>
          </w:p>
        </w:tc>
      </w:tr>
      <w:tr w:rsidR="001D4AC7" w14:paraId="1D63BE97" w14:textId="77777777">
        <w:trPr>
          <w:cantSplit/>
          <w:trHeight w:hRule="exact" w:val="1264"/>
        </w:trPr>
        <w:tc>
          <w:tcPr>
            <w:tcW w:w="2155" w:type="dxa"/>
            <w:tcBorders>
              <w:bottom w:val="single" w:sz="4" w:space="0" w:color="auto"/>
            </w:tcBorders>
            <w:vAlign w:val="center"/>
          </w:tcPr>
          <w:p w14:paraId="7E44D7C3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ascii="宋体" w:hAnsi="宋体" w:hint="eastAsia"/>
                <w:color w:val="000000"/>
                <w:szCs w:val="21"/>
              </w:rPr>
              <w:t>8标准体系表内编号</w:t>
            </w:r>
          </w:p>
        </w:tc>
        <w:tc>
          <w:tcPr>
            <w:tcW w:w="7229" w:type="dxa"/>
            <w:gridSpan w:val="5"/>
            <w:tcBorders>
              <w:bottom w:val="single" w:sz="4" w:space="0" w:color="auto"/>
            </w:tcBorders>
            <w:vAlign w:val="center"/>
          </w:tcPr>
          <w:p w14:paraId="79CC2C81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ICS 03.120.20</w:t>
            </w:r>
          </w:p>
        </w:tc>
      </w:tr>
      <w:tr w:rsidR="001D4AC7" w14:paraId="00B926C4" w14:textId="77777777">
        <w:trPr>
          <w:cantSplit/>
          <w:trHeight w:hRule="exact" w:val="2859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6ECA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lastRenderedPageBreak/>
              <w:t>1.</w:t>
            </w:r>
            <w:r>
              <w:rPr>
                <w:rFonts w:ascii="宋体" w:hAnsi="宋体" w:hint="eastAsia"/>
                <w:color w:val="000000"/>
                <w:szCs w:val="21"/>
              </w:rPr>
              <w:t>9</w:t>
            </w:r>
            <w:r>
              <w:rPr>
                <w:rFonts w:ascii="宋体" w:hAnsi="宋体"/>
                <w:color w:val="000000"/>
                <w:szCs w:val="21"/>
              </w:rPr>
              <w:t>调整情况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FD3F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无</w:t>
            </w:r>
          </w:p>
        </w:tc>
      </w:tr>
    </w:tbl>
    <w:p w14:paraId="5A10EE9D" w14:textId="77777777" w:rsidR="001D4AC7" w:rsidRDefault="001D4AC7">
      <w:pPr>
        <w:rPr>
          <w:rFonts w:eastAsia="仿宋_GB2312"/>
          <w:b/>
          <w:color w:val="000000"/>
          <w:kern w:val="0"/>
          <w:sz w:val="32"/>
        </w:rPr>
      </w:pPr>
    </w:p>
    <w:tbl>
      <w:tblPr>
        <w:tblpPr w:leftFromText="180" w:rightFromText="180" w:vertAnchor="text" w:horzAnchor="margin" w:tblpXSpec="center" w:tblpY="169"/>
        <w:tblW w:w="93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7590"/>
      </w:tblGrid>
      <w:tr w:rsidR="001D4AC7" w14:paraId="29F0669F" w14:textId="77777777">
        <w:trPr>
          <w:cantSplit/>
          <w:trHeight w:hRule="exact" w:val="485"/>
        </w:trPr>
        <w:tc>
          <w:tcPr>
            <w:tcW w:w="93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EECD4" w14:textId="77777777" w:rsidR="001D4AC7" w:rsidRDefault="00000000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2、背景情况</w:t>
            </w:r>
          </w:p>
        </w:tc>
      </w:tr>
      <w:tr w:rsidR="001D4AC7" w14:paraId="73A0AD6C" w14:textId="77777777">
        <w:trPr>
          <w:cantSplit/>
          <w:trHeight w:val="5733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DA0EE" w14:textId="77777777" w:rsidR="001D4AC7" w:rsidRDefault="00000000">
            <w:pPr>
              <w:ind w:leftChars="67" w:left="141" w:rightChars="17" w:right="3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2.1 目的、意义</w:t>
            </w:r>
          </w:p>
          <w:p w14:paraId="683382A8" w14:textId="77777777" w:rsidR="001D4AC7" w:rsidRDefault="00000000">
            <w:pPr>
              <w:ind w:leftChars="67" w:left="141" w:rightChars="17" w:right="3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（工作开展背景及要求）</w:t>
            </w:r>
          </w:p>
        </w:tc>
        <w:tc>
          <w:tcPr>
            <w:tcW w:w="7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72127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编写《合格评定 服务认证制度建立指南》（以下简称《指南》）的核心目的是为服务认证制度建立提供统一、科学的技术指导。立足我国服务认证发展现状，紧扣《质量认证行业公信力建设行动方案（2024—2026年）》《质量认证专业化能力提升行动方案（2025—2030年）》要求，明确服务认证制度策划、建立、评估、改进与废止的全流程要求，规范认证依据选择、认证规则编写、人员能力评价等关键环节，填补我国缺乏服务认证制度建立专项技术指导文件的空白，引导认证机构提升专业化水平，保障服务认证结果的公正性、一致性和可信性。</w:t>
            </w:r>
          </w:p>
          <w:p w14:paraId="61CF3434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当前服务业已成为我国经济发展的重要支柱，服务认证作为质量认证的重要门类，在提升服务供给质量、完善市场监管、增强国际竞争力等方面作用凸显。但随着行业升温，大量机构涌入导致市场出现无序竞争，认证制度不规范、技术应用不统一等问题影响行业公信力。同时，两项行动方案对认证行业提出了强化公信力建设、提升专业化能力的明确要求，亟需通过专项指南统筹规范服务认证制度建设。</w:t>
            </w:r>
          </w:p>
          <w:p w14:paraId="1B2849B7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编制过程一是响应政策导向，落实两项行动方案关于规范认证流程、提升认证质量的要求，推动服务认证行业标准化、规范化发展。二是破解行业痛点，通过明确认证模式组合、抽样方法、评价准则等技术要求，解决认证机构制度建立无据可依的问题，降低认证风险。三是强化公信力建设，通过统一技术规范保障认证活动的公正性和专业性，增强消费者、监管部门对服务认证结果的信任。四是支撑服务业高质量发展，引导认证机构聚焦顾客体验和服务特性，助力服务提供者提升能力，促进服务贸易公平竞争与市场准入，满足人民日益增长的美好生活需要。</w:t>
            </w:r>
          </w:p>
        </w:tc>
      </w:tr>
      <w:tr w:rsidR="001D4AC7" w14:paraId="7FD1233D" w14:textId="77777777">
        <w:trPr>
          <w:cantSplit/>
          <w:trHeight w:hRule="exact" w:val="6276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EE0F" w14:textId="77777777" w:rsidR="001D4AC7" w:rsidRDefault="00000000">
            <w:pPr>
              <w:ind w:leftChars="67" w:left="141" w:rightChars="17" w:right="3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lastRenderedPageBreak/>
              <w:t>2.2 与国内外相关标准、文献的关系</w:t>
            </w:r>
          </w:p>
        </w:tc>
        <w:tc>
          <w:tcPr>
            <w:tcW w:w="7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E291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《指南》以国内外成熟标准和文献为基础，构建适配我国服务业发展的技术规范体系，既保持与国际规则的衔接性，又立足本土实践强化适用性，形成“基础遵循—核心支撑—补充完善”的关联格局。</w:t>
            </w:r>
          </w:p>
          <w:p w14:paraId="1700901A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在国内标准层面，《指南》核心遵循GB/T 27065《合格评定 产品、过程和服务认证机构要求》和GB/T 27205《合格评定 服务认证方案指南和示例》的通用框架与核心要求，明确认证机构运作、认证制度设计的底线原则。同时，参考GB/T 7635.2《全国主要产品分类与代码 第 2 部分：不可运输产品》划分服务认证领域，衔接GB/T 27400《合格评定 服务认证技术通则》《合格评定 服务认证模式选择与应用导则》等标准的技术方法，确保与国内服务认证标准体系的一致性。此外，两项质量认证行动方案中关于公信力建设、专业化提升的要求，也为《指南》明确了方向指引。</w:t>
            </w:r>
          </w:p>
          <w:p w14:paraId="14A0E5D3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在国际层面，《指南》未直接采用特定国际标准，但充分借鉴ISO/IEC 17065、ISO/IEC TR 17028 等国际合格评定领域核心文件的理念，吸收其在认证公正性、过程控制、利益相关方参与等方面的先进经验，保障我国服务认证制度与国际通行规则接轨，助力服务贸易互认。</w:t>
            </w:r>
          </w:p>
          <w:p w14:paraId="419EAFF5" w14:textId="77777777" w:rsidR="001D4AC7" w:rsidRDefault="00000000">
            <w:pPr>
              <w:ind w:firstLineChars="200" w:firstLine="42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相关文献则为《指南》提供了实践支撑，国内外服务认证行业研究报告、典型案例分析等，为关键要素识别、指标体系构建、认证模式优化等提供了实证参考，使《指南》既符合标准规范，又贴合行业实际需求。</w:t>
            </w:r>
          </w:p>
        </w:tc>
      </w:tr>
    </w:tbl>
    <w:p w14:paraId="1541E82E" w14:textId="77777777" w:rsidR="001D4AC7" w:rsidRDefault="001D4AC7">
      <w:pPr>
        <w:rPr>
          <w:rFonts w:eastAsia="仿宋_GB2312"/>
          <w:b/>
          <w:color w:val="000000"/>
          <w:kern w:val="0"/>
          <w:sz w:val="32"/>
        </w:rPr>
      </w:pP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7831"/>
      </w:tblGrid>
      <w:tr w:rsidR="001D4AC7" w14:paraId="49EEECF0" w14:textId="77777777">
        <w:trPr>
          <w:cantSplit/>
          <w:trHeight w:hRule="exact" w:val="465"/>
        </w:trPr>
        <w:tc>
          <w:tcPr>
            <w:tcW w:w="96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4DA7F" w14:textId="77777777" w:rsidR="001D4AC7" w:rsidRDefault="00000000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3  编制过程</w:t>
            </w:r>
          </w:p>
        </w:tc>
      </w:tr>
      <w:tr w:rsidR="001D4AC7" w14:paraId="0832B5D8" w14:textId="77777777">
        <w:trPr>
          <w:cantSplit/>
          <w:trHeight w:val="2947"/>
        </w:trPr>
        <w:tc>
          <w:tcPr>
            <w:tcW w:w="1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492DE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1</w:t>
            </w:r>
            <w:r>
              <w:rPr>
                <w:rFonts w:ascii="宋体" w:hAnsi="宋体"/>
                <w:color w:val="000000"/>
                <w:szCs w:val="21"/>
              </w:rPr>
              <w:t xml:space="preserve"> 分工情况</w:t>
            </w:r>
          </w:p>
        </w:tc>
        <w:tc>
          <w:tcPr>
            <w:tcW w:w="7831" w:type="dxa"/>
            <w:tcBorders>
              <w:bottom w:val="single" w:sz="4" w:space="0" w:color="auto"/>
            </w:tcBorders>
            <w:vAlign w:val="center"/>
          </w:tcPr>
          <w:p w14:paraId="4B4F2101" w14:textId="77777777" w:rsidR="001D4AC7" w:rsidRDefault="00000000">
            <w:r>
              <w:rPr>
                <w:rFonts w:hint="eastAsia"/>
              </w:rPr>
              <w:t>一、主要起草单位及职责</w:t>
            </w:r>
          </w:p>
          <w:p w14:paraId="35B1F1AA" w14:textId="77777777" w:rsidR="001D4AC7" w:rsidRDefault="00000000">
            <w:r>
              <w:rPr>
                <w:rFonts w:hint="eastAsia"/>
              </w:rPr>
              <w:t>国家市场监督管理总局认证认可技术研究中心：</w:t>
            </w:r>
            <w:r>
              <w:rPr>
                <w:rFonts w:ascii="宋体" w:hAnsi="宋体" w:hint="eastAsia"/>
                <w:color w:val="000000"/>
                <w:szCs w:val="21"/>
              </w:rPr>
              <w:t>负责标准编制报批的全面工作，</w:t>
            </w:r>
            <w:r>
              <w:rPr>
                <w:rFonts w:hint="eastAsia"/>
              </w:rPr>
              <w:t>关键技术研究，组织项目试点实施。</w:t>
            </w:r>
          </w:p>
          <w:p w14:paraId="0690D97C" w14:textId="77777777" w:rsidR="001D4AC7" w:rsidRDefault="00000000">
            <w:r>
              <w:rPr>
                <w:rFonts w:hint="eastAsia"/>
              </w:rPr>
              <w:t>二、其他起草单位及职责</w:t>
            </w:r>
          </w:p>
          <w:p w14:paraId="59F07903" w14:textId="77777777" w:rsidR="001D4AC7" w:rsidRDefault="00000000">
            <w:r>
              <w:rPr>
                <w:rFonts w:hint="eastAsia"/>
              </w:rPr>
              <w:t>中国国际贸易促进委员会商业行业委员会：负责项目验证；</w:t>
            </w:r>
          </w:p>
          <w:p w14:paraId="14458180" w14:textId="77777777" w:rsidR="001D4AC7" w:rsidRDefault="00000000">
            <w:r>
              <w:rPr>
                <w:rFonts w:hint="eastAsia"/>
              </w:rPr>
              <w:t>中国出口商品包装研究所：负责项目验证；</w:t>
            </w:r>
          </w:p>
          <w:p w14:paraId="33DC6FA1" w14:textId="77777777" w:rsidR="001D4AC7" w:rsidRDefault="00000000">
            <w:r>
              <w:rPr>
                <w:rFonts w:hint="eastAsia"/>
              </w:rPr>
              <w:t>北京市标准化研究院：负责构建服务认证制度建立的指标体系；</w:t>
            </w:r>
          </w:p>
          <w:p w14:paraId="119AB784" w14:textId="77777777" w:rsidR="001D4AC7" w:rsidRDefault="00000000">
            <w:r>
              <w:rPr>
                <w:rFonts w:hint="eastAsia"/>
              </w:rPr>
              <w:t>中国计量大学：负责收集国内外相关文献、标准以及良好服务认证制度等相关资料；</w:t>
            </w:r>
          </w:p>
          <w:p w14:paraId="2F4C521D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hint="eastAsia"/>
              </w:rPr>
              <w:t>中国质量认证中心有限公司：负责服务认证制度建立的具体方式与关注要点，项目验证。</w:t>
            </w:r>
          </w:p>
        </w:tc>
      </w:tr>
      <w:tr w:rsidR="001D4AC7" w14:paraId="400E0B30" w14:textId="77777777">
        <w:trPr>
          <w:cantSplit/>
          <w:trHeight w:val="2947"/>
        </w:trPr>
        <w:tc>
          <w:tcPr>
            <w:tcW w:w="1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6E48E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2起草阶段</w:t>
            </w:r>
          </w:p>
        </w:tc>
        <w:tc>
          <w:tcPr>
            <w:tcW w:w="7831" w:type="dxa"/>
            <w:tcBorders>
              <w:bottom w:val="single" w:sz="4" w:space="0" w:color="auto"/>
            </w:tcBorders>
            <w:vAlign w:val="center"/>
          </w:tcPr>
          <w:p w14:paraId="012C1562" w14:textId="1041868B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2025.02月</w:t>
            </w:r>
            <w:r w:rsidR="00C13A50">
              <w:rPr>
                <w:rFonts w:ascii="宋体" w:hAnsi="宋体" w:hint="eastAsia"/>
                <w:color w:val="000000"/>
                <w:szCs w:val="21"/>
                <w:lang w:bidi="ar"/>
              </w:rPr>
              <w:t>下达</w:t>
            </w: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立项</w:t>
            </w:r>
            <w:r w:rsidR="00C13A50">
              <w:rPr>
                <w:rFonts w:ascii="宋体" w:hAnsi="宋体" w:hint="eastAsia"/>
                <w:color w:val="000000"/>
                <w:szCs w:val="21"/>
                <w:lang w:bidi="ar"/>
              </w:rPr>
              <w:t>通知</w:t>
            </w: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；</w:t>
            </w:r>
          </w:p>
          <w:p w14:paraId="133CF47F" w14:textId="77777777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2025.02-04月 国内外标准调研；</w:t>
            </w:r>
          </w:p>
          <w:p w14:paraId="247C5FD7" w14:textId="77777777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2025.05-07月 国内外相关评价技术方法比对研究；</w:t>
            </w:r>
          </w:p>
          <w:p w14:paraId="17443151" w14:textId="77777777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2025.08-09月 评价指标体系及其评价方法研究；</w:t>
            </w:r>
          </w:p>
          <w:p w14:paraId="73D39A4D" w14:textId="77777777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2025.10</w:t>
            </w:r>
            <w:r>
              <w:rPr>
                <w:rFonts w:ascii="宋体" w:hAnsi="宋体"/>
                <w:color w:val="000000"/>
                <w:szCs w:val="21"/>
                <w:lang w:bidi="ar"/>
              </w:rPr>
              <w:t>-</w:t>
            </w: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12月 编制《</w:t>
            </w:r>
            <w:r>
              <w:rPr>
                <w:rFonts w:ascii="宋体" w:hAnsi="宋体" w:hint="eastAsia"/>
                <w:color w:val="000000"/>
                <w:szCs w:val="21"/>
              </w:rPr>
              <w:t>合格评定 服务认证制度建立指南</w:t>
            </w: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》（初稿）；</w:t>
            </w:r>
          </w:p>
          <w:p w14:paraId="17D379A1" w14:textId="77777777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2026.01月 召开专家论证会；</w:t>
            </w:r>
          </w:p>
          <w:p w14:paraId="26EDE07E" w14:textId="77777777" w:rsidR="001D4AC7" w:rsidRDefault="00000000">
            <w:pPr>
              <w:widowControl/>
              <w:jc w:val="left"/>
              <w:rPr>
                <w:rFonts w:ascii="宋体" w:hAnsi="宋体" w:hint="eastAsia"/>
                <w:color w:val="000000"/>
                <w:szCs w:val="21"/>
                <w:lang w:bidi="ar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2026.03月 根据专家意见，形成《</w:t>
            </w:r>
            <w:r>
              <w:rPr>
                <w:rFonts w:ascii="宋体" w:hAnsi="宋体" w:hint="eastAsia"/>
                <w:color w:val="000000"/>
                <w:szCs w:val="21"/>
              </w:rPr>
              <w:t>合格评定 服务认证制度建立指南</w:t>
            </w: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》（征求意见稿）；</w:t>
            </w:r>
          </w:p>
          <w:p w14:paraId="299DF969" w14:textId="77777777" w:rsidR="001D4AC7" w:rsidRDefault="00000000">
            <w:pPr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  <w:lang w:bidi="ar"/>
              </w:rPr>
              <w:t>2026.04月 向社会公开征求意见。</w:t>
            </w:r>
          </w:p>
        </w:tc>
      </w:tr>
      <w:tr w:rsidR="001D4AC7" w14:paraId="42A26235" w14:textId="77777777">
        <w:trPr>
          <w:cantSplit/>
          <w:trHeight w:val="2247"/>
        </w:trPr>
        <w:tc>
          <w:tcPr>
            <w:tcW w:w="179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5D009F9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lastRenderedPageBreak/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3征求意见阶段</w:t>
            </w:r>
          </w:p>
        </w:tc>
        <w:tc>
          <w:tcPr>
            <w:tcW w:w="783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91B97FB" w14:textId="77777777" w:rsidR="001D4AC7" w:rsidRDefault="001D4AC7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1EC33184" w14:textId="77777777">
        <w:trPr>
          <w:cantSplit/>
          <w:trHeight w:val="1973"/>
        </w:trPr>
        <w:tc>
          <w:tcPr>
            <w:tcW w:w="17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9E65EA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ascii="宋体" w:hAnsi="宋体" w:hint="eastAsia"/>
                <w:color w:val="000000"/>
                <w:szCs w:val="21"/>
              </w:rPr>
              <w:t>4标准预审</w:t>
            </w:r>
            <w:proofErr w:type="gramStart"/>
            <w:r>
              <w:rPr>
                <w:rFonts w:ascii="宋体" w:hAnsi="宋体" w:hint="eastAsia"/>
                <w:color w:val="000000"/>
                <w:szCs w:val="21"/>
              </w:rPr>
              <w:t>查阶段</w:t>
            </w:r>
            <w:proofErr w:type="gramEnd"/>
          </w:p>
        </w:tc>
        <w:tc>
          <w:tcPr>
            <w:tcW w:w="78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B8B9F7" w14:textId="77777777" w:rsidR="001D4AC7" w:rsidRDefault="001D4AC7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4EF20C32" w14:textId="77777777">
        <w:trPr>
          <w:cantSplit/>
          <w:trHeight w:val="1539"/>
        </w:trPr>
        <w:tc>
          <w:tcPr>
            <w:tcW w:w="17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4F674D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3.5标准审查阶段</w:t>
            </w:r>
          </w:p>
        </w:tc>
        <w:tc>
          <w:tcPr>
            <w:tcW w:w="78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3AC05A" w14:textId="77777777" w:rsidR="001D4AC7" w:rsidRDefault="001D4AC7">
            <w:pPr>
              <w:jc w:val="left"/>
              <w:rPr>
                <w:rFonts w:ascii="宋体" w:hAnsi="宋体" w:hint="eastAsia"/>
                <w:color w:val="000000"/>
                <w:szCs w:val="21"/>
              </w:rPr>
            </w:pPr>
          </w:p>
        </w:tc>
      </w:tr>
    </w:tbl>
    <w:p w14:paraId="36CAA94A" w14:textId="77777777" w:rsidR="001D4AC7" w:rsidRDefault="00000000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5"/>
      </w:tblGrid>
      <w:tr w:rsidR="001D4AC7" w14:paraId="3A4A784B" w14:textId="77777777">
        <w:trPr>
          <w:cantSplit/>
          <w:trHeight w:val="613"/>
        </w:trPr>
        <w:tc>
          <w:tcPr>
            <w:tcW w:w="96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CD4E88" w14:textId="77777777" w:rsidR="001D4AC7" w:rsidRDefault="00000000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lastRenderedPageBreak/>
              <w:t>4  主要技术内容的确定</w:t>
            </w:r>
          </w:p>
        </w:tc>
      </w:tr>
      <w:tr w:rsidR="001D4AC7" w14:paraId="4F055CBF" w14:textId="77777777">
        <w:trPr>
          <w:cantSplit/>
          <w:trHeight w:val="11993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BF78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《指南》立足我国服务认证发展实际，紧扣现代化服务业趋势，以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 w:rsidRPr="006D1753">
              <w:rPr>
                <w:rFonts w:ascii="方正小标宋简体" w:hAnsi="Calibri" w:hint="eastAsia"/>
                <w:szCs w:val="21"/>
              </w:rPr>
              <w:t xml:space="preserve">GB/T 27065 </w:t>
            </w:r>
            <w:r w:rsidRPr="006D1753">
              <w:rPr>
                <w:rFonts w:ascii="方正小标宋简体" w:hAnsi="Calibri" w:hint="eastAsia"/>
                <w:szCs w:val="21"/>
              </w:rPr>
              <w:t>与</w:t>
            </w:r>
            <w:r w:rsidRPr="006D1753">
              <w:rPr>
                <w:rFonts w:ascii="方正小标宋简体" w:hAnsi="Calibri" w:hint="eastAsia"/>
                <w:szCs w:val="21"/>
              </w:rPr>
              <w:t xml:space="preserve"> GB/T 27205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为核心依据，构建了覆盖服务认证制度全生命周期的技术规范体系，核心技术内容围绕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“策划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—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建立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—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评估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—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维护”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四大环节展开，兼具科学性、系统性和可操作性。</w:t>
            </w:r>
          </w:p>
          <w:p w14:paraId="72C12FB1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第四章总则：将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“服务认证制度”</w:t>
            </w:r>
            <w:r>
              <w:rPr>
                <w:rFonts w:ascii="方正小标宋简体" w:hAnsi="Calibri" w:hint="eastAsia"/>
                <w:szCs w:val="21"/>
              </w:rPr>
              <w:t xml:space="preserve"> </w:t>
            </w:r>
            <w:r>
              <w:rPr>
                <w:rFonts w:ascii="方正小标宋简体" w:hAnsi="Calibri" w:hint="eastAsia"/>
                <w:szCs w:val="21"/>
              </w:rPr>
              <w:t>界定为实施某一类服务认证活动的规则、程序和管理要求，区分了“服务认证制度”与“服务认证规则”的从属关系。在制度分类上，明确国家统一推行与机构自行制定两类模式，要求机构自行制定的制度需对目标、完整性和有效性负责，且名称不得与国家统一推行制度冲突。适用范围覆盖服务认证机构开展制度策划、建立、评估、改进与废止的全流程，为各类认证机构提供明确指引。</w:t>
            </w:r>
          </w:p>
          <w:p w14:paraId="63E220D5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第五章服务认证制度的策划：强调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考虑全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生命周期要素，要求认证机构综合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考量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法律法规、产业政策、市场需求及相关方诉求，明确制度目标与适用范围。在目标设定上，需兼顾行业监管要求、相关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方信心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保障及贸易促进功能，适用范围划分遵循“科学、简化、集约”原则，按服务性质与特点界定覆盖的认证领域，避免交叉重叠。同时，强调风险与机遇评估，重点关注法律责任、公正性保障、资源投入合理性及市场认可度等维度，为制度建立筑牢前期基础。此外，策划过程还需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考量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互认采信、先进性保持及废止条件等关键要素，确保制度的前瞻性与可持续性。</w:t>
            </w:r>
          </w:p>
          <w:p w14:paraId="3066E028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第六章服务认证制度的建立：明确服务认证制度建立需遵循合法性、合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规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性、创新性、公序良俗等原则，细化管理流程要求，形成闭环管理机制；选择认证依据强调兼顾服务特性要求、服务管理要求及评价准则，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其中服务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特性要求需覆盖服务提供全流程，服务管理要求需结合专业领域特点；编写认证规则的核心内容，包括适用范围、认证依据、模式组合、申请评审、审查方案、过程实施、报告编制、认证结果、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监督再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认证、文件管理及变更处理等给出了详细指引；此外，还对认证人员能力评价提出了具体指导。</w:t>
            </w:r>
          </w:p>
          <w:p w14:paraId="41E4F039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第七章服务认证制度的评估：定期组织相关方对制度的合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规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性、科学性、公正性、适宜性与有效性开展全面评审，核心评估内容包括法律法规与政策变化适应性、产业发展匹配度、认证实施质量、结果采信情况、公正性风险、资源保障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及申投诉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处理等。评估需结合定量数据与定性分析，形成专项评估报告，为制度优化提供依据，确保制度始终贴合行业发展与市场需求。</w:t>
            </w:r>
          </w:p>
          <w:p w14:paraId="1236F642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第八章服务认证制度的动态维护：以服务认证制度的评估结果为基础，认证机构可对服务认证制度改进或予以废止，并对服务认证制度变更信息告知相关方、妥善处置相关认证活动及结果给出了指南。</w:t>
            </w:r>
          </w:p>
          <w:p w14:paraId="286D1BB2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附录</w:t>
            </w:r>
            <w:r>
              <w:rPr>
                <w:rFonts w:ascii="方正小标宋简体" w:hAnsi="Calibri" w:hint="eastAsia"/>
                <w:szCs w:val="21"/>
              </w:rPr>
              <w:t>A</w:t>
            </w:r>
            <w:r>
              <w:rPr>
                <w:rFonts w:ascii="方正小标宋简体" w:hAnsi="Calibri" w:hint="eastAsia"/>
                <w:szCs w:val="21"/>
              </w:rPr>
              <w:t>提供了服务认证领域与典型认证对象的对应关系示例，涵盖无形资产、建筑工程、批发零售、住宿餐饮、金融保险、教育、医疗等</w:t>
            </w:r>
            <w:r>
              <w:rPr>
                <w:rFonts w:ascii="方正小标宋简体" w:hAnsi="Calibri" w:hint="eastAsia"/>
                <w:szCs w:val="21"/>
              </w:rPr>
              <w:t xml:space="preserve"> 22 </w:t>
            </w:r>
            <w:proofErr w:type="gramStart"/>
            <w:r>
              <w:rPr>
                <w:rFonts w:ascii="方正小标宋简体" w:hAnsi="Calibri" w:hint="eastAsia"/>
                <w:szCs w:val="21"/>
              </w:rPr>
              <w:t>个</w:t>
            </w:r>
            <w:proofErr w:type="gramEnd"/>
            <w:r>
              <w:rPr>
                <w:rFonts w:ascii="方正小标宋简体" w:hAnsi="Calibri" w:hint="eastAsia"/>
                <w:szCs w:val="21"/>
              </w:rPr>
              <w:t>领域，为认证机构界定适用范围、选择认证对象提供参考，进一步增强了技术内容的实操性与落地性。</w:t>
            </w:r>
          </w:p>
          <w:p w14:paraId="0D7CF3EA" w14:textId="77777777" w:rsidR="001D4AC7" w:rsidRDefault="00000000">
            <w:pPr>
              <w:spacing w:line="360" w:lineRule="exact"/>
              <w:ind w:firstLineChars="200" w:firstLine="420"/>
              <w:rPr>
                <w:rFonts w:ascii="方正小标宋简体" w:hAnsi="Calibri"/>
                <w:szCs w:val="21"/>
              </w:rPr>
            </w:pPr>
            <w:r>
              <w:rPr>
                <w:rFonts w:ascii="方正小标宋简体" w:hAnsi="Calibri" w:hint="eastAsia"/>
                <w:szCs w:val="21"/>
              </w:rPr>
              <w:t>《指南》整体技术内容既吸收了国际先进经验，又充分结合我国服务业特点，为规范服务认证市场、提升认证专业化水平提供了坚实技术支撑。</w:t>
            </w:r>
          </w:p>
          <w:p w14:paraId="36A9E7E6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</w:tbl>
    <w:p w14:paraId="1BC3F650" w14:textId="77777777" w:rsidR="001D4AC7" w:rsidRDefault="00000000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0"/>
        <w:gridCol w:w="6"/>
        <w:gridCol w:w="2354"/>
        <w:gridCol w:w="2814"/>
        <w:gridCol w:w="2651"/>
      </w:tblGrid>
      <w:tr w:rsidR="001D4AC7" w14:paraId="21DBA87C" w14:textId="77777777">
        <w:trPr>
          <w:cantSplit/>
          <w:trHeight w:val="490"/>
        </w:trPr>
        <w:tc>
          <w:tcPr>
            <w:tcW w:w="96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D1641" w14:textId="77777777" w:rsidR="001D4AC7" w:rsidRDefault="00000000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lastRenderedPageBreak/>
              <w:t>5  验证情况（基础类标准除外）</w:t>
            </w:r>
          </w:p>
        </w:tc>
      </w:tr>
      <w:tr w:rsidR="001D4AC7" w14:paraId="59275BED" w14:textId="77777777">
        <w:trPr>
          <w:cantSplit/>
          <w:trHeight w:val="585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B73F8" w14:textId="77777777" w:rsidR="001D4AC7" w:rsidRDefault="00000000">
            <w:pPr>
              <w:ind w:leftChars="67" w:left="141" w:rightChars="23" w:right="48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5.1 验证单位情况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992E" w14:textId="77777777" w:rsidR="001D4AC7" w:rsidRDefault="00000000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验证单位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5A5E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验证人员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C520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验证时间</w:t>
            </w:r>
          </w:p>
        </w:tc>
      </w:tr>
      <w:tr w:rsidR="001D4AC7" w14:paraId="5CE649C3" w14:textId="77777777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E8450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DC83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5334" w14:textId="77777777" w:rsidR="001D4AC7" w:rsidRDefault="001D4AC7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9B8D" w14:textId="77777777" w:rsidR="001D4AC7" w:rsidRDefault="00000000">
            <w:pPr>
              <w:wordWrap w:val="0"/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 年    月   日</w:t>
            </w:r>
          </w:p>
        </w:tc>
      </w:tr>
      <w:tr w:rsidR="001D4AC7" w14:paraId="42393A31" w14:textId="77777777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89A01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DBE0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ED1A" w14:textId="77777777" w:rsidR="001D4AC7" w:rsidRDefault="001D4AC7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D849" w14:textId="77777777" w:rsidR="001D4AC7" w:rsidRDefault="0000000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:rsidR="001D4AC7" w14:paraId="5C1A5752" w14:textId="77777777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A4331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7D06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414B" w14:textId="77777777" w:rsidR="001D4AC7" w:rsidRDefault="001D4AC7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CCAA" w14:textId="77777777" w:rsidR="001D4AC7" w:rsidRDefault="0000000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:rsidR="001D4AC7" w14:paraId="11DF2237" w14:textId="77777777">
        <w:trPr>
          <w:cantSplit/>
          <w:trHeight w:val="435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4BC28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336E" w14:textId="77777777" w:rsidR="001D4AC7" w:rsidRDefault="001D4AC7">
            <w:pPr>
              <w:ind w:leftChars="67" w:left="141" w:rightChars="23" w:right="48"/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E830" w14:textId="77777777" w:rsidR="001D4AC7" w:rsidRDefault="001D4AC7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627C" w14:textId="77777777" w:rsidR="001D4AC7" w:rsidRDefault="00000000">
            <w:pPr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年    月   日</w:t>
            </w:r>
          </w:p>
        </w:tc>
      </w:tr>
      <w:tr w:rsidR="001D4AC7" w14:paraId="4054A492" w14:textId="77777777">
        <w:trPr>
          <w:cantSplit/>
          <w:trHeight w:val="1776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526D" w14:textId="77777777" w:rsidR="001D4AC7" w:rsidRDefault="00000000">
            <w:pPr>
              <w:ind w:leftChars="67" w:left="141" w:rightChars="23" w:right="48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5.2</w:t>
            </w:r>
            <w:r>
              <w:rPr>
                <w:rFonts w:ascii="宋体" w:hAnsi="宋体" w:hint="eastAsia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 xml:space="preserve"> 验证</w:t>
            </w:r>
            <w:r>
              <w:rPr>
                <w:rFonts w:ascii="宋体" w:hAnsi="宋体" w:hint="eastAsia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过程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ED26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25280A9F" w14:textId="77777777">
        <w:trPr>
          <w:cantSplit/>
          <w:trHeight w:val="1698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3FBF" w14:textId="77777777" w:rsidR="001D4AC7" w:rsidRDefault="00000000">
            <w:pPr>
              <w:ind w:leftChars="67" w:left="141" w:rightChars="23" w:right="48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5.3 验证数据分析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3988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32C7D619" w14:textId="77777777">
        <w:trPr>
          <w:cantSplit/>
          <w:trHeight w:val="2119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451D" w14:textId="77777777" w:rsidR="001D4AC7" w:rsidRDefault="00000000">
            <w:pPr>
              <w:ind w:leftChars="67" w:left="141" w:rightChars="23" w:right="48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5.4 </w:t>
            </w:r>
            <w:r>
              <w:rPr>
                <w:rFonts w:ascii="宋体" w:hAnsi="宋体" w:hint="eastAsia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>验证</w:t>
            </w:r>
            <w:r>
              <w:rPr>
                <w:rFonts w:ascii="宋体" w:hAnsi="宋体" w:hint="eastAsia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评价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42ABA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499627AC" w14:textId="77777777">
        <w:trPr>
          <w:cantSplit/>
          <w:trHeight w:val="3806"/>
        </w:trPr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3D39" w14:textId="77777777" w:rsidR="001D4AC7" w:rsidRDefault="00000000">
            <w:pPr>
              <w:ind w:leftChars="67" w:left="141" w:rightChars="23" w:right="48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5.5 其他应说明的情况</w:t>
            </w:r>
          </w:p>
        </w:tc>
        <w:tc>
          <w:tcPr>
            <w:tcW w:w="7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79C3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</w:tbl>
    <w:p w14:paraId="207CD8D0" w14:textId="77777777" w:rsidR="001D4AC7" w:rsidRDefault="001D4AC7">
      <w:pPr>
        <w:rPr>
          <w:rFonts w:eastAsia="仿宋_GB2312"/>
          <w:b/>
          <w:color w:val="000000"/>
          <w:kern w:val="0"/>
          <w:sz w:val="32"/>
        </w:rPr>
      </w:pPr>
    </w:p>
    <w:tbl>
      <w:tblPr>
        <w:tblpPr w:leftFromText="180" w:rightFromText="180" w:vertAnchor="text" w:horzAnchor="margin" w:tblpXSpec="center" w:tblpY="169"/>
        <w:tblW w:w="96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4"/>
        <w:gridCol w:w="6"/>
        <w:gridCol w:w="1288"/>
        <w:gridCol w:w="1080"/>
        <w:gridCol w:w="1620"/>
        <w:gridCol w:w="1440"/>
        <w:gridCol w:w="2397"/>
      </w:tblGrid>
      <w:tr w:rsidR="001D4AC7" w14:paraId="555BEC5C" w14:textId="77777777">
        <w:trPr>
          <w:cantSplit/>
          <w:trHeight w:val="458"/>
        </w:trPr>
        <w:tc>
          <w:tcPr>
            <w:tcW w:w="9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6698B" w14:textId="77777777" w:rsidR="001D4AC7" w:rsidRDefault="00000000">
            <w:pPr>
              <w:rPr>
                <w:rFonts w:ascii="宋体" w:hAnsi="宋体" w:hint="eastAsia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lastRenderedPageBreak/>
              <w:t>6  附加说明（可选项）</w:t>
            </w:r>
          </w:p>
        </w:tc>
      </w:tr>
      <w:tr w:rsidR="001D4AC7" w14:paraId="31CC99E5" w14:textId="77777777">
        <w:trPr>
          <w:cantSplit/>
          <w:trHeight w:val="1975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70CB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6.1 宣贯标准的建议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00BF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4EA78223" w14:textId="77777777">
        <w:trPr>
          <w:cantSplit/>
          <w:trHeight w:val="1838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BF5C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6.2 修订和废除现行有关标准的建议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E5BE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7DC34240" w14:textId="77777777">
        <w:trPr>
          <w:cantSplit/>
          <w:trHeight w:val="2174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69EF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</w:t>
            </w:r>
            <w:r>
              <w:rPr>
                <w:rFonts w:ascii="宋体" w:hAnsi="宋体" w:hint="eastAsia"/>
                <w:color w:val="000000"/>
                <w:szCs w:val="21"/>
              </w:rPr>
              <w:t>3重大分歧意见的处理经过和依据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BAE9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04463547" w14:textId="77777777">
        <w:trPr>
          <w:cantSplit/>
          <w:trHeight w:val="1736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87A3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6.4 其他需要说明的情况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51C0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7541646E" w14:textId="77777777">
        <w:trPr>
          <w:cantSplit/>
          <w:trHeight w:val="1721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A875" w14:textId="77777777" w:rsidR="001D4AC7" w:rsidRDefault="00000000">
            <w:pPr>
              <w:ind w:leftChars="67" w:left="141" w:rightChars="84" w:right="176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6.5 参考文献</w:t>
            </w:r>
          </w:p>
        </w:tc>
        <w:tc>
          <w:tcPr>
            <w:tcW w:w="78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44CE" w14:textId="77777777" w:rsidR="001D4AC7" w:rsidRDefault="001D4AC7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</w:tr>
      <w:tr w:rsidR="001D4AC7" w14:paraId="7555D923" w14:textId="77777777">
        <w:trPr>
          <w:cantSplit/>
          <w:trHeight w:val="495"/>
        </w:trPr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C8BE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19BC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王鹏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0CAE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联系电话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1858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010-88651735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DD76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电子邮箱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AFB1" w14:textId="77777777" w:rsidR="001D4AC7" w:rsidRDefault="00000000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wangp@ccai.org.cn</w:t>
            </w:r>
          </w:p>
        </w:tc>
      </w:tr>
      <w:tr w:rsidR="001D4AC7" w14:paraId="4918A7CF" w14:textId="77777777">
        <w:trPr>
          <w:cantSplit/>
          <w:trHeight w:val="495"/>
        </w:trPr>
        <w:tc>
          <w:tcPr>
            <w:tcW w:w="9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0A9F" w14:textId="77777777" w:rsidR="001D4AC7" w:rsidRDefault="00000000">
            <w:pPr>
              <w:adjustRightInd w:val="0"/>
              <w:spacing w:before="60" w:line="360" w:lineRule="auto"/>
              <w:ind w:firstLineChars="210" w:firstLine="441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注1：本</w:t>
            </w:r>
            <w:r>
              <w:rPr>
                <w:rFonts w:ascii="宋体" w:hAnsi="宋体" w:hint="eastAsia"/>
                <w:color w:val="000000"/>
                <w:szCs w:val="21"/>
              </w:rPr>
              <w:t>格式</w:t>
            </w:r>
            <w:r>
              <w:rPr>
                <w:rFonts w:ascii="宋体" w:hAnsi="宋体"/>
                <w:color w:val="000000"/>
                <w:szCs w:val="21"/>
              </w:rPr>
              <w:t>的</w:t>
            </w:r>
            <w:r>
              <w:rPr>
                <w:rFonts w:ascii="宋体" w:hAnsi="宋体" w:hint="eastAsia"/>
                <w:color w:val="000000"/>
                <w:szCs w:val="21"/>
              </w:rPr>
              <w:t>通用</w:t>
            </w:r>
            <w:r>
              <w:rPr>
                <w:rFonts w:ascii="宋体" w:hAnsi="宋体"/>
                <w:color w:val="000000"/>
                <w:szCs w:val="21"/>
              </w:rPr>
              <w:t>部分为第1章、第2章、第4章和第6章。</w:t>
            </w:r>
          </w:p>
          <w:p w14:paraId="0D3C8028" w14:textId="77777777" w:rsidR="001D4AC7" w:rsidRDefault="00000000">
            <w:pPr>
              <w:adjustRightInd w:val="0"/>
              <w:spacing w:before="60" w:line="360" w:lineRule="auto"/>
              <w:ind w:firstLineChars="210" w:firstLine="441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注2：3.4适用于标准草案送审稿，3.5适用于标准草案报批稿，3.6中</w:t>
            </w:r>
            <w:r>
              <w:rPr>
                <w:rFonts w:ascii="宋体" w:hAnsi="宋体" w:hint="eastAsia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预期的管理目标</w:t>
            </w:r>
            <w:r>
              <w:rPr>
                <w:rFonts w:ascii="宋体" w:hAnsi="宋体" w:hint="eastAsia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适用于规程类标准，3.6中</w:t>
            </w:r>
            <w:r>
              <w:rPr>
                <w:rFonts w:ascii="宋体" w:hAnsi="宋体" w:hint="eastAsia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技术指标</w:t>
            </w:r>
            <w:r>
              <w:rPr>
                <w:rFonts w:ascii="宋体" w:hAnsi="宋体" w:hint="eastAsia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适用于方法类标准，第5章适用于方法类标准编制说明的编写。</w:t>
            </w:r>
          </w:p>
          <w:p w14:paraId="650D44E3" w14:textId="77777777" w:rsidR="001D4AC7" w:rsidRDefault="00000000">
            <w:pPr>
              <w:adjustRightInd w:val="0"/>
              <w:spacing w:before="60" w:line="360" w:lineRule="auto"/>
              <w:ind w:firstLineChars="210" w:firstLine="441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注3：3.1和第6章为可选项，其余为必填项。</w:t>
            </w:r>
          </w:p>
        </w:tc>
      </w:tr>
      <w:tr w:rsidR="001D4AC7" w14:paraId="2D45B8BD" w14:textId="77777777">
        <w:trPr>
          <w:cantSplit/>
          <w:trHeight w:val="495"/>
        </w:trPr>
        <w:tc>
          <w:tcPr>
            <w:tcW w:w="962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EA86E4" w14:textId="77777777" w:rsidR="001D4AC7" w:rsidRDefault="00000000">
            <w:pPr>
              <w:wordWrap w:val="0"/>
              <w:ind w:right="480"/>
              <w:jc w:val="right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编写日期：    年    月    日</w:t>
            </w:r>
          </w:p>
        </w:tc>
      </w:tr>
    </w:tbl>
    <w:p w14:paraId="66CCF151" w14:textId="77777777" w:rsidR="001D4AC7" w:rsidRDefault="001D4AC7">
      <w:pPr>
        <w:rPr>
          <w:rFonts w:eastAsia="方正仿宋简体"/>
          <w:b/>
          <w:snapToGrid w:val="0"/>
          <w:color w:val="000000"/>
          <w:kern w:val="0"/>
          <w:sz w:val="32"/>
          <w:szCs w:val="32"/>
        </w:rPr>
      </w:pPr>
    </w:p>
    <w:sectPr w:rsidR="001D4AC7">
      <w:headerReference w:type="default" r:id="rId7"/>
      <w:footerReference w:type="even" r:id="rId8"/>
      <w:footerReference w:type="default" r:id="rId9"/>
      <w:pgSz w:w="11907" w:h="16840"/>
      <w:pgMar w:top="1758" w:right="1418" w:bottom="1758" w:left="1418" w:header="851" w:footer="1134" w:gutter="0"/>
      <w:pgNumType w:start="1"/>
      <w:cols w:space="720"/>
      <w:titlePg/>
      <w:docGrid w:linePitch="291" w:charSpace="-37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5023D" w14:textId="77777777" w:rsidR="00B47C53" w:rsidRDefault="00B47C53">
      <w:r>
        <w:separator/>
      </w:r>
    </w:p>
  </w:endnote>
  <w:endnote w:type="continuationSeparator" w:id="0">
    <w:p w14:paraId="0917DCAC" w14:textId="77777777" w:rsidR="00B47C53" w:rsidRDefault="00B47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D3C3237D-4A3E-4DD0-B54B-0EE040F9AC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ˎ̥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39C5D525-B094-4FC8-91FD-669DC895E537}"/>
  </w:font>
  <w:font w:name="方正仿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775E1" w14:textId="77777777" w:rsidR="001D4AC7" w:rsidRDefault="00000000">
    <w:pPr>
      <w:pStyle w:val="aff3"/>
      <w:framePr w:wrap="around" w:vAnchor="text" w:hAnchor="margin" w:xAlign="center" w:y="1"/>
      <w:rPr>
        <w:rStyle w:val="affd"/>
      </w:rPr>
    </w:pPr>
    <w:r>
      <w:fldChar w:fldCharType="begin"/>
    </w:r>
    <w:r>
      <w:rPr>
        <w:rStyle w:val="affd"/>
      </w:rPr>
      <w:instrText xml:space="preserve">PAGE  </w:instrText>
    </w:r>
    <w:r>
      <w:fldChar w:fldCharType="end"/>
    </w:r>
  </w:p>
  <w:p w14:paraId="24F22580" w14:textId="77777777" w:rsidR="001D4AC7" w:rsidRDefault="001D4AC7">
    <w:pPr>
      <w:pStyle w:val="afffc"/>
      <w:ind w:right="360"/>
      <w:rPr>
        <w:rStyle w:val="affd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D4868" w14:textId="77777777" w:rsidR="001D4AC7" w:rsidRDefault="00000000">
    <w:pPr>
      <w:pStyle w:val="aff3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6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 w14:paraId="254F88A3" w14:textId="77777777" w:rsidR="001D4AC7" w:rsidRDefault="001D4AC7">
    <w:pPr>
      <w:pStyle w:val="af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A96C3" w14:textId="77777777" w:rsidR="00B47C53" w:rsidRDefault="00B47C53">
      <w:r>
        <w:separator/>
      </w:r>
    </w:p>
  </w:footnote>
  <w:footnote w:type="continuationSeparator" w:id="0">
    <w:p w14:paraId="43D732D0" w14:textId="77777777" w:rsidR="00B47C53" w:rsidRDefault="00B47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D68CA" w14:textId="77777777" w:rsidR="001D4AC7" w:rsidRDefault="001D4AC7">
    <w:pPr>
      <w:pStyle w:val="aff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15CD"/>
    <w:multiLevelType w:val="multilevel"/>
    <w:tmpl w:val="040A15CD"/>
    <w:lvl w:ilvl="0">
      <w:start w:val="1"/>
      <w:numFmt w:val="none"/>
      <w:suff w:val="nothing"/>
      <w:lvlText w:val="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0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1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2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AE367E9"/>
    <w:multiLevelType w:val="multilevel"/>
    <w:tmpl w:val="0AE367E9"/>
    <w:lvl w:ilvl="0">
      <w:start w:val="1"/>
      <w:numFmt w:val="none"/>
      <w:pStyle w:val="a3"/>
      <w:lvlText w:val="%1示例"/>
      <w:lvlJc w:val="left"/>
      <w:pPr>
        <w:tabs>
          <w:tab w:val="left" w:pos="1120"/>
        </w:tabs>
        <w:ind w:left="0" w:firstLine="400"/>
      </w:pPr>
      <w:rPr>
        <w:rFonts w:ascii="宋体" w:eastAsia="宋体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 w15:restartNumberingAfterBreak="0">
    <w:nsid w:val="407E65F9"/>
    <w:multiLevelType w:val="multilevel"/>
    <w:tmpl w:val="407E65F9"/>
    <w:lvl w:ilvl="0">
      <w:start w:val="1"/>
      <w:numFmt w:val="none"/>
      <w:pStyle w:val="a4"/>
      <w:lvlText w:val="%1·　"/>
      <w:lvlJc w:val="left"/>
      <w:pPr>
        <w:tabs>
          <w:tab w:val="left" w:pos="1140"/>
        </w:tabs>
        <w:ind w:left="737" w:hanging="317"/>
      </w:pPr>
      <w:rPr>
        <w:rFonts w:ascii="宋体" w:eastAsia="宋体" w:hAnsi="Times New Roman" w:hint="eastAsia"/>
        <w:b w:val="0"/>
        <w:i w:val="0"/>
        <w:sz w:val="21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6E4D7B"/>
    <w:multiLevelType w:val="multilevel"/>
    <w:tmpl w:val="496E4D7B"/>
    <w:lvl w:ilvl="0">
      <w:start w:val="1"/>
      <w:numFmt w:val="none"/>
      <w:pStyle w:val="a5"/>
      <w:lvlText w:val="%1注"/>
      <w:lvlJc w:val="left"/>
      <w:pPr>
        <w:tabs>
          <w:tab w:val="left" w:pos="900"/>
        </w:tabs>
        <w:ind w:left="900" w:hanging="50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 w15:restartNumberingAfterBreak="0">
    <w:nsid w:val="557C2AF5"/>
    <w:multiLevelType w:val="multilevel"/>
    <w:tmpl w:val="557C2AF5"/>
    <w:lvl w:ilvl="0">
      <w:start w:val="1"/>
      <w:numFmt w:val="decimal"/>
      <w:pStyle w:val="a6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 w15:restartNumberingAfterBreak="0">
    <w:nsid w:val="646260FA"/>
    <w:multiLevelType w:val="multilevel"/>
    <w:tmpl w:val="646260FA"/>
    <w:lvl w:ilvl="0">
      <w:start w:val="1"/>
      <w:numFmt w:val="decimal"/>
      <w:pStyle w:val="a7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657D3FBC"/>
    <w:multiLevelType w:val="multilevel"/>
    <w:tmpl w:val="657D3FBC"/>
    <w:lvl w:ilvl="0">
      <w:start w:val="1"/>
      <w:numFmt w:val="upperLetter"/>
      <w:pStyle w:val="a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d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6CEA2025"/>
    <w:multiLevelType w:val="multilevel"/>
    <w:tmpl w:val="6CEA2025"/>
    <w:lvl w:ilvl="0">
      <w:start w:val="1"/>
      <w:numFmt w:val="none"/>
      <w:pStyle w:val="af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0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1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f2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8" w15:restartNumberingAfterBreak="0">
    <w:nsid w:val="6DBF04F4"/>
    <w:multiLevelType w:val="multilevel"/>
    <w:tmpl w:val="6DBF04F4"/>
    <w:lvl w:ilvl="0">
      <w:start w:val="1"/>
      <w:numFmt w:val="none"/>
      <w:pStyle w:val="af3"/>
      <w:lvlText w:val="%1注："/>
      <w:lvlJc w:val="left"/>
      <w:pPr>
        <w:tabs>
          <w:tab w:val="left" w:pos="1140"/>
        </w:tabs>
        <w:ind w:left="840" w:hanging="42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 w15:restartNumberingAfterBreak="0">
    <w:nsid w:val="76933334"/>
    <w:multiLevelType w:val="multilevel"/>
    <w:tmpl w:val="76933334"/>
    <w:lvl w:ilvl="0">
      <w:start w:val="1"/>
      <w:numFmt w:val="none"/>
      <w:pStyle w:val="af4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 w16cid:durableId="1215848106">
    <w:abstractNumId w:val="1"/>
  </w:num>
  <w:num w:numId="2" w16cid:durableId="2069526929">
    <w:abstractNumId w:val="0"/>
  </w:num>
  <w:num w:numId="3" w16cid:durableId="2074155863">
    <w:abstractNumId w:val="6"/>
  </w:num>
  <w:num w:numId="4" w16cid:durableId="1469205070">
    <w:abstractNumId w:val="7"/>
  </w:num>
  <w:num w:numId="5" w16cid:durableId="1464426228">
    <w:abstractNumId w:val="9"/>
  </w:num>
  <w:num w:numId="6" w16cid:durableId="798381467">
    <w:abstractNumId w:val="2"/>
  </w:num>
  <w:num w:numId="7" w16cid:durableId="240915314">
    <w:abstractNumId w:val="5"/>
  </w:num>
  <w:num w:numId="8" w16cid:durableId="890270204">
    <w:abstractNumId w:val="4"/>
  </w:num>
  <w:num w:numId="9" w16cid:durableId="1497303512">
    <w:abstractNumId w:val="8"/>
  </w:num>
  <w:num w:numId="10" w16cid:durableId="1343122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bordersDoNotSurroundHeader/>
  <w:bordersDoNotSurroundFooter/>
  <w:proofState w:spelling="clean" w:grammar="clean"/>
  <w:defaultTabStop w:val="420"/>
  <w:drawingGridHorizontalSpacing w:val="96"/>
  <w:drawingGridVerticalSpacing w:val="156"/>
  <w:noPunctuationKerning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600"/>
    <w:rsid w:val="00001AD5"/>
    <w:rsid w:val="00003491"/>
    <w:rsid w:val="000037D2"/>
    <w:rsid w:val="000065A1"/>
    <w:rsid w:val="00012C67"/>
    <w:rsid w:val="00014276"/>
    <w:rsid w:val="00015100"/>
    <w:rsid w:val="00020D33"/>
    <w:rsid w:val="00021C6E"/>
    <w:rsid w:val="00022D05"/>
    <w:rsid w:val="00023A0F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913AA"/>
    <w:rsid w:val="00091710"/>
    <w:rsid w:val="00091BBF"/>
    <w:rsid w:val="00095480"/>
    <w:rsid w:val="000A1245"/>
    <w:rsid w:val="000A1780"/>
    <w:rsid w:val="000A408A"/>
    <w:rsid w:val="000A5135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31D7"/>
    <w:rsid w:val="00135A95"/>
    <w:rsid w:val="00143336"/>
    <w:rsid w:val="00143401"/>
    <w:rsid w:val="00143C40"/>
    <w:rsid w:val="00145CC3"/>
    <w:rsid w:val="0015079E"/>
    <w:rsid w:val="00152D7E"/>
    <w:rsid w:val="00154115"/>
    <w:rsid w:val="00156A94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82D68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4AC7"/>
    <w:rsid w:val="001D717A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1686"/>
    <w:rsid w:val="00222AC5"/>
    <w:rsid w:val="00225EC8"/>
    <w:rsid w:val="00232FD3"/>
    <w:rsid w:val="00234591"/>
    <w:rsid w:val="00234D6C"/>
    <w:rsid w:val="00243D10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E81"/>
    <w:rsid w:val="00292F15"/>
    <w:rsid w:val="00292F8E"/>
    <w:rsid w:val="00294EC4"/>
    <w:rsid w:val="002A140C"/>
    <w:rsid w:val="002A1BF1"/>
    <w:rsid w:val="002A43A2"/>
    <w:rsid w:val="002A67B6"/>
    <w:rsid w:val="002B1A70"/>
    <w:rsid w:val="002B3036"/>
    <w:rsid w:val="002B4AF7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45EE"/>
    <w:rsid w:val="002F4B74"/>
    <w:rsid w:val="0030073B"/>
    <w:rsid w:val="00305AC4"/>
    <w:rsid w:val="00306CBC"/>
    <w:rsid w:val="003073C7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6009E"/>
    <w:rsid w:val="0036599B"/>
    <w:rsid w:val="00371C18"/>
    <w:rsid w:val="00371E4A"/>
    <w:rsid w:val="00371EBB"/>
    <w:rsid w:val="003751BA"/>
    <w:rsid w:val="003827ED"/>
    <w:rsid w:val="00384733"/>
    <w:rsid w:val="00385748"/>
    <w:rsid w:val="00386047"/>
    <w:rsid w:val="003863F3"/>
    <w:rsid w:val="0039611D"/>
    <w:rsid w:val="00397098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B7D"/>
    <w:rsid w:val="003D4CCE"/>
    <w:rsid w:val="003D599A"/>
    <w:rsid w:val="003D5A36"/>
    <w:rsid w:val="003E5D78"/>
    <w:rsid w:val="003E6942"/>
    <w:rsid w:val="003E7769"/>
    <w:rsid w:val="003E7BC0"/>
    <w:rsid w:val="003F3CC1"/>
    <w:rsid w:val="00401712"/>
    <w:rsid w:val="00403580"/>
    <w:rsid w:val="004056C2"/>
    <w:rsid w:val="00406723"/>
    <w:rsid w:val="004079C8"/>
    <w:rsid w:val="004135E4"/>
    <w:rsid w:val="0042117C"/>
    <w:rsid w:val="0042404B"/>
    <w:rsid w:val="0043582D"/>
    <w:rsid w:val="00436CEC"/>
    <w:rsid w:val="00437DF0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F12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C215F"/>
    <w:rsid w:val="004C2557"/>
    <w:rsid w:val="004C70B5"/>
    <w:rsid w:val="004D5E39"/>
    <w:rsid w:val="004D6095"/>
    <w:rsid w:val="004D6444"/>
    <w:rsid w:val="004D7338"/>
    <w:rsid w:val="004E40CE"/>
    <w:rsid w:val="004F05BF"/>
    <w:rsid w:val="004F5D98"/>
    <w:rsid w:val="004F642A"/>
    <w:rsid w:val="00505DB1"/>
    <w:rsid w:val="00506F87"/>
    <w:rsid w:val="00507B92"/>
    <w:rsid w:val="00510BC3"/>
    <w:rsid w:val="00512A9D"/>
    <w:rsid w:val="005135AC"/>
    <w:rsid w:val="005176CC"/>
    <w:rsid w:val="00544603"/>
    <w:rsid w:val="005454CE"/>
    <w:rsid w:val="0055147E"/>
    <w:rsid w:val="005548F8"/>
    <w:rsid w:val="00555303"/>
    <w:rsid w:val="00557671"/>
    <w:rsid w:val="005647BF"/>
    <w:rsid w:val="00574AE5"/>
    <w:rsid w:val="00576510"/>
    <w:rsid w:val="0057659A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13F6"/>
    <w:rsid w:val="005C53B1"/>
    <w:rsid w:val="005C5985"/>
    <w:rsid w:val="005C5B5A"/>
    <w:rsid w:val="005C67C9"/>
    <w:rsid w:val="005C7441"/>
    <w:rsid w:val="005D32C5"/>
    <w:rsid w:val="005E0C0B"/>
    <w:rsid w:val="005E128E"/>
    <w:rsid w:val="005E2069"/>
    <w:rsid w:val="005E51A3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577B"/>
    <w:rsid w:val="00656FC3"/>
    <w:rsid w:val="0066079F"/>
    <w:rsid w:val="00661134"/>
    <w:rsid w:val="00662B24"/>
    <w:rsid w:val="00663563"/>
    <w:rsid w:val="0066430B"/>
    <w:rsid w:val="00664FC1"/>
    <w:rsid w:val="006661EF"/>
    <w:rsid w:val="006676B9"/>
    <w:rsid w:val="0067052E"/>
    <w:rsid w:val="0067328A"/>
    <w:rsid w:val="006759B1"/>
    <w:rsid w:val="0067614A"/>
    <w:rsid w:val="0067788D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A03B7"/>
    <w:rsid w:val="006A667F"/>
    <w:rsid w:val="006B1DD6"/>
    <w:rsid w:val="006B35CD"/>
    <w:rsid w:val="006B44C8"/>
    <w:rsid w:val="006C2FDA"/>
    <w:rsid w:val="006C3803"/>
    <w:rsid w:val="006C7A34"/>
    <w:rsid w:val="006D0147"/>
    <w:rsid w:val="006D1753"/>
    <w:rsid w:val="006D2EC0"/>
    <w:rsid w:val="006D45A2"/>
    <w:rsid w:val="006E2E08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4594"/>
    <w:rsid w:val="0075336B"/>
    <w:rsid w:val="00753E95"/>
    <w:rsid w:val="00757041"/>
    <w:rsid w:val="00760D8C"/>
    <w:rsid w:val="007701D5"/>
    <w:rsid w:val="00770A66"/>
    <w:rsid w:val="00772F48"/>
    <w:rsid w:val="00775B4F"/>
    <w:rsid w:val="007853F1"/>
    <w:rsid w:val="007925DD"/>
    <w:rsid w:val="00794C03"/>
    <w:rsid w:val="00796417"/>
    <w:rsid w:val="007A381A"/>
    <w:rsid w:val="007A4AA1"/>
    <w:rsid w:val="007A5A57"/>
    <w:rsid w:val="007A659B"/>
    <w:rsid w:val="007A679E"/>
    <w:rsid w:val="007B0B2B"/>
    <w:rsid w:val="007B271C"/>
    <w:rsid w:val="007B75E7"/>
    <w:rsid w:val="007C02F8"/>
    <w:rsid w:val="007C09FA"/>
    <w:rsid w:val="007C0E4F"/>
    <w:rsid w:val="007C2AE5"/>
    <w:rsid w:val="007C53D2"/>
    <w:rsid w:val="007C7D05"/>
    <w:rsid w:val="007D0B7A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806C4E"/>
    <w:rsid w:val="008112B3"/>
    <w:rsid w:val="0081331C"/>
    <w:rsid w:val="00814A2C"/>
    <w:rsid w:val="00816166"/>
    <w:rsid w:val="00821333"/>
    <w:rsid w:val="008213C1"/>
    <w:rsid w:val="00823F72"/>
    <w:rsid w:val="00830115"/>
    <w:rsid w:val="008312E3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90A40"/>
    <w:rsid w:val="0089568E"/>
    <w:rsid w:val="008A05A5"/>
    <w:rsid w:val="008A2AC2"/>
    <w:rsid w:val="008A3292"/>
    <w:rsid w:val="008A42B0"/>
    <w:rsid w:val="008A4BA9"/>
    <w:rsid w:val="008A7D25"/>
    <w:rsid w:val="008B08E1"/>
    <w:rsid w:val="008B1729"/>
    <w:rsid w:val="008B3FEA"/>
    <w:rsid w:val="008C17B4"/>
    <w:rsid w:val="008C2785"/>
    <w:rsid w:val="008C2B53"/>
    <w:rsid w:val="008C3B14"/>
    <w:rsid w:val="008D16DF"/>
    <w:rsid w:val="008D2AC9"/>
    <w:rsid w:val="008D4D60"/>
    <w:rsid w:val="008D4F47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2011B"/>
    <w:rsid w:val="00921F24"/>
    <w:rsid w:val="00931D59"/>
    <w:rsid w:val="00932B37"/>
    <w:rsid w:val="00937021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D07"/>
    <w:rsid w:val="009F1D4E"/>
    <w:rsid w:val="009F4176"/>
    <w:rsid w:val="009F4DB5"/>
    <w:rsid w:val="009F7B82"/>
    <w:rsid w:val="00A00ECF"/>
    <w:rsid w:val="00A03BC6"/>
    <w:rsid w:val="00A03DFB"/>
    <w:rsid w:val="00A0482F"/>
    <w:rsid w:val="00A0766F"/>
    <w:rsid w:val="00A0793E"/>
    <w:rsid w:val="00A11715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29BC"/>
    <w:rsid w:val="00A732EB"/>
    <w:rsid w:val="00A74A2A"/>
    <w:rsid w:val="00A75282"/>
    <w:rsid w:val="00A7649C"/>
    <w:rsid w:val="00A8473F"/>
    <w:rsid w:val="00A85A99"/>
    <w:rsid w:val="00A875F1"/>
    <w:rsid w:val="00A93A7A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1DDC"/>
    <w:rsid w:val="00AC2474"/>
    <w:rsid w:val="00AC3354"/>
    <w:rsid w:val="00AC345E"/>
    <w:rsid w:val="00AC3EBE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31B4"/>
    <w:rsid w:val="00B47C53"/>
    <w:rsid w:val="00B50FE1"/>
    <w:rsid w:val="00B55F70"/>
    <w:rsid w:val="00B6468A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A1064"/>
    <w:rsid w:val="00BA3596"/>
    <w:rsid w:val="00BA7198"/>
    <w:rsid w:val="00BB01F7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C8C"/>
    <w:rsid w:val="00BE4A1D"/>
    <w:rsid w:val="00BF03A4"/>
    <w:rsid w:val="00BF1135"/>
    <w:rsid w:val="00BF1CA9"/>
    <w:rsid w:val="00BF5792"/>
    <w:rsid w:val="00BF5B87"/>
    <w:rsid w:val="00C01785"/>
    <w:rsid w:val="00C12012"/>
    <w:rsid w:val="00C12629"/>
    <w:rsid w:val="00C13007"/>
    <w:rsid w:val="00C13A50"/>
    <w:rsid w:val="00C149C4"/>
    <w:rsid w:val="00C15529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2584"/>
    <w:rsid w:val="00C62E89"/>
    <w:rsid w:val="00C66B8A"/>
    <w:rsid w:val="00C7321F"/>
    <w:rsid w:val="00C74CC2"/>
    <w:rsid w:val="00C825BE"/>
    <w:rsid w:val="00C82C13"/>
    <w:rsid w:val="00C82C8F"/>
    <w:rsid w:val="00C83F73"/>
    <w:rsid w:val="00C87518"/>
    <w:rsid w:val="00C901D0"/>
    <w:rsid w:val="00C93843"/>
    <w:rsid w:val="00C9486F"/>
    <w:rsid w:val="00C9594F"/>
    <w:rsid w:val="00CA1E44"/>
    <w:rsid w:val="00CA2B85"/>
    <w:rsid w:val="00CA2CA2"/>
    <w:rsid w:val="00CA4C3F"/>
    <w:rsid w:val="00CA76CA"/>
    <w:rsid w:val="00CB38D0"/>
    <w:rsid w:val="00CB546A"/>
    <w:rsid w:val="00CB7B2D"/>
    <w:rsid w:val="00CC1B76"/>
    <w:rsid w:val="00CC3027"/>
    <w:rsid w:val="00CC40B9"/>
    <w:rsid w:val="00CC4188"/>
    <w:rsid w:val="00CD1F0A"/>
    <w:rsid w:val="00CE0C7C"/>
    <w:rsid w:val="00CE62C5"/>
    <w:rsid w:val="00CF0654"/>
    <w:rsid w:val="00CF13C8"/>
    <w:rsid w:val="00CF1D17"/>
    <w:rsid w:val="00CF43B4"/>
    <w:rsid w:val="00CF5B07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809FC"/>
    <w:rsid w:val="00D81A38"/>
    <w:rsid w:val="00D82BEE"/>
    <w:rsid w:val="00D83490"/>
    <w:rsid w:val="00D83750"/>
    <w:rsid w:val="00D859CC"/>
    <w:rsid w:val="00D9658E"/>
    <w:rsid w:val="00D9774E"/>
    <w:rsid w:val="00DA4E77"/>
    <w:rsid w:val="00DA4E9F"/>
    <w:rsid w:val="00DA6E81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709C"/>
    <w:rsid w:val="00DE72D4"/>
    <w:rsid w:val="00DE744A"/>
    <w:rsid w:val="00DE752F"/>
    <w:rsid w:val="00DF19C6"/>
    <w:rsid w:val="00DF31C1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74B2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20A"/>
    <w:rsid w:val="00E62633"/>
    <w:rsid w:val="00E633DC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8795F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480A"/>
    <w:rsid w:val="00EC027E"/>
    <w:rsid w:val="00EC3779"/>
    <w:rsid w:val="00EC40F8"/>
    <w:rsid w:val="00EC4D23"/>
    <w:rsid w:val="00ED653F"/>
    <w:rsid w:val="00EE2AA0"/>
    <w:rsid w:val="00EE69FC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528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4AB5"/>
    <w:rsid w:val="00FF532F"/>
    <w:rsid w:val="00FF53D3"/>
    <w:rsid w:val="00FF6184"/>
    <w:rsid w:val="00FF7901"/>
    <w:rsid w:val="02D308C2"/>
    <w:rsid w:val="07D01B5E"/>
    <w:rsid w:val="1666200B"/>
    <w:rsid w:val="1F792DAF"/>
    <w:rsid w:val="200F54C2"/>
    <w:rsid w:val="211A2370"/>
    <w:rsid w:val="212C3E51"/>
    <w:rsid w:val="26AE4D02"/>
    <w:rsid w:val="28357A8F"/>
    <w:rsid w:val="29E90B31"/>
    <w:rsid w:val="33ED56C2"/>
    <w:rsid w:val="3A2636DC"/>
    <w:rsid w:val="3BA0301A"/>
    <w:rsid w:val="3D5509BD"/>
    <w:rsid w:val="3F00274D"/>
    <w:rsid w:val="4B5C6F5D"/>
    <w:rsid w:val="4EC53B5B"/>
    <w:rsid w:val="53B14ECD"/>
    <w:rsid w:val="53C02053"/>
    <w:rsid w:val="5D377804"/>
    <w:rsid w:val="5F20199D"/>
    <w:rsid w:val="5FE0491B"/>
    <w:rsid w:val="6E8D72AA"/>
    <w:rsid w:val="71525805"/>
    <w:rsid w:val="71F53420"/>
    <w:rsid w:val="78534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6B17BE"/>
  <w15:docId w15:val="{9BCA6D1E-57EB-42DD-A470-84973A42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semiHidden="1" w:qFormat="1"/>
    <w:lsdException w:name="annotation text" w:semiHidden="1" w:qFormat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qFormat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f5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f5"/>
    <w:next w:val="af5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f5"/>
    <w:next w:val="af5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f5"/>
    <w:next w:val="af5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f5"/>
    <w:next w:val="af5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f5"/>
    <w:next w:val="af5"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5"/>
    <w:next w:val="af5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5"/>
    <w:next w:val="af5"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5"/>
    <w:next w:val="af5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5"/>
    <w:next w:val="af5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6">
    <w:name w:val="Default Paragraph Font"/>
    <w:uiPriority w:val="1"/>
    <w:semiHidden/>
    <w:unhideWhenUsed/>
  </w:style>
  <w:style w:type="table" w:default="1" w:styleId="af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8">
    <w:name w:val="No List"/>
    <w:uiPriority w:val="99"/>
    <w:semiHidden/>
    <w:unhideWhenUsed/>
  </w:style>
  <w:style w:type="paragraph" w:styleId="TOC7">
    <w:name w:val="toc 7"/>
    <w:basedOn w:val="TOC6"/>
    <w:next w:val="af5"/>
    <w:semiHidden/>
    <w:qFormat/>
  </w:style>
  <w:style w:type="paragraph" w:styleId="TOC6">
    <w:name w:val="toc 6"/>
    <w:basedOn w:val="TOC5"/>
    <w:next w:val="af5"/>
    <w:semiHidden/>
    <w:qFormat/>
  </w:style>
  <w:style w:type="paragraph" w:styleId="TOC5">
    <w:name w:val="toc 5"/>
    <w:basedOn w:val="TOC4"/>
    <w:next w:val="af5"/>
    <w:semiHidden/>
    <w:qFormat/>
  </w:style>
  <w:style w:type="paragraph" w:styleId="TOC4">
    <w:name w:val="toc 4"/>
    <w:basedOn w:val="TOC3"/>
    <w:next w:val="af5"/>
    <w:semiHidden/>
    <w:qFormat/>
  </w:style>
  <w:style w:type="paragraph" w:styleId="TOC3">
    <w:name w:val="toc 3"/>
    <w:basedOn w:val="TOC2"/>
    <w:next w:val="af5"/>
    <w:semiHidden/>
    <w:qFormat/>
  </w:style>
  <w:style w:type="paragraph" w:styleId="TOC2">
    <w:name w:val="toc 2"/>
    <w:basedOn w:val="TOC1"/>
    <w:next w:val="af5"/>
    <w:semiHidden/>
    <w:qFormat/>
  </w:style>
  <w:style w:type="paragraph" w:styleId="TOC1">
    <w:name w:val="toc 1"/>
    <w:next w:val="af5"/>
    <w:semiHidden/>
    <w:qFormat/>
    <w:pPr>
      <w:jc w:val="both"/>
    </w:pPr>
    <w:rPr>
      <w:rFonts w:ascii="宋体"/>
      <w:sz w:val="21"/>
    </w:rPr>
  </w:style>
  <w:style w:type="paragraph" w:styleId="af9">
    <w:name w:val="Normal Indent"/>
    <w:basedOn w:val="af5"/>
    <w:qFormat/>
    <w:pPr>
      <w:ind w:firstLine="420"/>
    </w:pPr>
  </w:style>
  <w:style w:type="paragraph" w:styleId="afa">
    <w:name w:val="Document Map"/>
    <w:basedOn w:val="af5"/>
    <w:semiHidden/>
    <w:qFormat/>
    <w:pPr>
      <w:shd w:val="clear" w:color="auto" w:fill="000080"/>
    </w:pPr>
  </w:style>
  <w:style w:type="paragraph" w:styleId="afb">
    <w:name w:val="toa heading"/>
    <w:basedOn w:val="af5"/>
    <w:next w:val="af5"/>
    <w:semiHidden/>
    <w:qFormat/>
    <w:pPr>
      <w:widowControl/>
      <w:tabs>
        <w:tab w:val="left" w:pos="720"/>
      </w:tabs>
    </w:pPr>
    <w:rPr>
      <w:b/>
      <w:kern w:val="0"/>
      <w:sz w:val="22"/>
    </w:rPr>
  </w:style>
  <w:style w:type="paragraph" w:styleId="afc">
    <w:name w:val="annotation text"/>
    <w:basedOn w:val="af5"/>
    <w:link w:val="afd"/>
    <w:semiHidden/>
    <w:qFormat/>
    <w:pPr>
      <w:jc w:val="left"/>
    </w:pPr>
  </w:style>
  <w:style w:type="paragraph" w:styleId="afe">
    <w:name w:val="Body Text"/>
    <w:basedOn w:val="af5"/>
    <w:qFormat/>
    <w:pPr>
      <w:spacing w:after="120"/>
    </w:pPr>
  </w:style>
  <w:style w:type="paragraph" w:styleId="aff">
    <w:name w:val="Body Text Indent"/>
    <w:basedOn w:val="af5"/>
    <w:qFormat/>
    <w:pPr>
      <w:ind w:left="420" w:hangingChars="200" w:hanging="420"/>
    </w:pPr>
  </w:style>
  <w:style w:type="paragraph" w:styleId="HTML">
    <w:name w:val="HTML Address"/>
    <w:basedOn w:val="af5"/>
    <w:qFormat/>
    <w:rPr>
      <w:i/>
      <w:iCs/>
    </w:rPr>
  </w:style>
  <w:style w:type="paragraph" w:styleId="aff0">
    <w:name w:val="Plain Text"/>
    <w:basedOn w:val="af5"/>
    <w:qFormat/>
    <w:rPr>
      <w:rFonts w:ascii="宋体" w:hAnsi="Courier New"/>
      <w:szCs w:val="21"/>
    </w:rPr>
  </w:style>
  <w:style w:type="paragraph" w:styleId="TOC8">
    <w:name w:val="toc 8"/>
    <w:basedOn w:val="TOC7"/>
    <w:next w:val="af5"/>
    <w:semiHidden/>
    <w:qFormat/>
  </w:style>
  <w:style w:type="paragraph" w:styleId="aff1">
    <w:name w:val="Date"/>
    <w:basedOn w:val="af5"/>
    <w:next w:val="af5"/>
    <w:qFormat/>
    <w:rPr>
      <w:rFonts w:ascii="黑体" w:eastAsia="黑体"/>
      <w:b/>
    </w:rPr>
  </w:style>
  <w:style w:type="paragraph" w:styleId="aff2">
    <w:name w:val="Balloon Text"/>
    <w:basedOn w:val="af5"/>
    <w:semiHidden/>
    <w:qFormat/>
    <w:rPr>
      <w:sz w:val="18"/>
      <w:szCs w:val="18"/>
    </w:rPr>
  </w:style>
  <w:style w:type="paragraph" w:styleId="aff3">
    <w:name w:val="footer"/>
    <w:basedOn w:val="af5"/>
    <w:link w:val="aff4"/>
    <w:uiPriority w:val="99"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5">
    <w:name w:val="header"/>
    <w:basedOn w:val="af5"/>
    <w:link w:val="aff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7">
    <w:name w:val="footnote text"/>
    <w:basedOn w:val="af5"/>
    <w:semiHidden/>
    <w:qFormat/>
    <w:pPr>
      <w:snapToGrid w:val="0"/>
      <w:jc w:val="left"/>
    </w:pPr>
    <w:rPr>
      <w:sz w:val="18"/>
      <w:szCs w:val="18"/>
    </w:rPr>
  </w:style>
  <w:style w:type="paragraph" w:styleId="30">
    <w:name w:val="Body Text Indent 3"/>
    <w:basedOn w:val="af5"/>
    <w:qFormat/>
    <w:pPr>
      <w:spacing w:after="120"/>
      <w:ind w:leftChars="200" w:left="420"/>
    </w:pPr>
    <w:rPr>
      <w:sz w:val="16"/>
      <w:szCs w:val="16"/>
    </w:rPr>
  </w:style>
  <w:style w:type="paragraph" w:styleId="TOC9">
    <w:name w:val="toc 9"/>
    <w:basedOn w:val="TOC8"/>
    <w:next w:val="af5"/>
    <w:semiHidden/>
    <w:qFormat/>
  </w:style>
  <w:style w:type="paragraph" w:styleId="HTML0">
    <w:name w:val="HTML Preformatted"/>
    <w:basedOn w:val="af5"/>
    <w:qFormat/>
    <w:rPr>
      <w:rFonts w:ascii="Courier New" w:hAnsi="Courier New" w:cs="Courier New"/>
      <w:sz w:val="20"/>
    </w:rPr>
  </w:style>
  <w:style w:type="paragraph" w:styleId="aff8">
    <w:name w:val="Normal (Web)"/>
    <w:basedOn w:val="af5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f9">
    <w:name w:val="Title"/>
    <w:basedOn w:val="af5"/>
    <w:link w:val="affa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b">
    <w:name w:val="annotation subject"/>
    <w:basedOn w:val="afc"/>
    <w:next w:val="afc"/>
    <w:semiHidden/>
    <w:qFormat/>
    <w:rPr>
      <w:b/>
      <w:bCs/>
    </w:rPr>
  </w:style>
  <w:style w:type="table" w:styleId="affc">
    <w:name w:val="Table Grid"/>
    <w:basedOn w:val="af7"/>
    <w:uiPriority w:val="59"/>
    <w:qFormat/>
    <w:rPr>
      <w:rFonts w:ascii="Calibri" w:hAnsi="Calibri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d">
    <w:name w:val="page number"/>
    <w:qFormat/>
    <w:rPr>
      <w:rFonts w:ascii="Times New Roman" w:eastAsia="宋体" w:hAnsi="Times New Roman"/>
      <w:sz w:val="18"/>
    </w:rPr>
  </w:style>
  <w:style w:type="character" w:styleId="affe">
    <w:name w:val="FollowedHyperlink"/>
    <w:qFormat/>
    <w:rPr>
      <w:color w:val="800080"/>
      <w:u w:val="single"/>
    </w:rPr>
  </w:style>
  <w:style w:type="character" w:styleId="HTML1">
    <w:name w:val="HTML Definition"/>
    <w:qFormat/>
    <w:rPr>
      <w:i/>
      <w:iCs/>
    </w:rPr>
  </w:style>
  <w:style w:type="character" w:styleId="HTML2">
    <w:name w:val="HTML Typewriter"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6"/>
    <w:qFormat/>
  </w:style>
  <w:style w:type="character" w:styleId="HTML4">
    <w:name w:val="HTML Variable"/>
    <w:qFormat/>
    <w:rPr>
      <w:i/>
      <w:iCs/>
    </w:rPr>
  </w:style>
  <w:style w:type="character" w:styleId="afff">
    <w:name w:val="Hyperlink"/>
    <w:qFormat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qFormat/>
    <w:rPr>
      <w:rFonts w:ascii="Courier New" w:hAnsi="Courier New"/>
      <w:sz w:val="20"/>
      <w:szCs w:val="20"/>
    </w:rPr>
  </w:style>
  <w:style w:type="character" w:styleId="afff0">
    <w:name w:val="annotation reference"/>
    <w:semiHidden/>
    <w:qFormat/>
    <w:rPr>
      <w:sz w:val="21"/>
      <w:szCs w:val="21"/>
    </w:rPr>
  </w:style>
  <w:style w:type="character" w:styleId="HTML6">
    <w:name w:val="HTML Cite"/>
    <w:qFormat/>
    <w:rPr>
      <w:i/>
      <w:iCs/>
    </w:rPr>
  </w:style>
  <w:style w:type="character" w:styleId="afff1">
    <w:name w:val="footnote reference"/>
    <w:semiHidden/>
    <w:qFormat/>
    <w:rPr>
      <w:vertAlign w:val="superscript"/>
    </w:rPr>
  </w:style>
  <w:style w:type="character" w:styleId="HTML7">
    <w:name w:val="HTML Keyboard"/>
    <w:qFormat/>
    <w:rPr>
      <w:rFonts w:ascii="Courier New" w:hAnsi="Courier New"/>
      <w:sz w:val="20"/>
      <w:szCs w:val="20"/>
    </w:rPr>
  </w:style>
  <w:style w:type="character" w:styleId="HTML8">
    <w:name w:val="HTML Sample"/>
    <w:qFormat/>
    <w:rPr>
      <w:rFonts w:ascii="Courier New" w:hAnsi="Courier New"/>
    </w:rPr>
  </w:style>
  <w:style w:type="character" w:customStyle="1" w:styleId="afff2">
    <w:name w:val="发布"/>
    <w:qFormat/>
    <w:rPr>
      <w:rFonts w:ascii="黑体" w:eastAsia="黑体"/>
      <w:spacing w:val="22"/>
      <w:w w:val="100"/>
      <w:position w:val="3"/>
      <w:sz w:val="28"/>
    </w:rPr>
  </w:style>
  <w:style w:type="character" w:customStyle="1" w:styleId="afff3">
    <w:name w:val="个人答复风格"/>
    <w:qFormat/>
    <w:rPr>
      <w:rFonts w:ascii="Arial" w:eastAsia="宋体" w:hAnsi="Arial" w:cs="Arial"/>
      <w:color w:val="auto"/>
      <w:sz w:val="20"/>
    </w:rPr>
  </w:style>
  <w:style w:type="character" w:customStyle="1" w:styleId="afff4">
    <w:name w:val="个人撰写风格"/>
    <w:qFormat/>
    <w:rPr>
      <w:rFonts w:ascii="Arial" w:eastAsia="宋体" w:hAnsi="Arial" w:cs="Arial"/>
      <w:color w:val="auto"/>
      <w:sz w:val="20"/>
    </w:rPr>
  </w:style>
  <w:style w:type="character" w:customStyle="1" w:styleId="mtitle1">
    <w:name w:val="mtitle1"/>
    <w:qFormat/>
    <w:rPr>
      <w:rFonts w:ascii="ˎ̥" w:hAnsi="ˎ̥" w:hint="default"/>
      <w:color w:val="000000"/>
      <w:sz w:val="21"/>
      <w:szCs w:val="21"/>
    </w:rPr>
  </w:style>
  <w:style w:type="character" w:customStyle="1" w:styleId="Char">
    <w:name w:val="段 Char"/>
    <w:link w:val="afff5"/>
    <w:qFormat/>
    <w:rPr>
      <w:rFonts w:ascii="宋体"/>
      <w:sz w:val="21"/>
      <w:lang w:val="en-US" w:eastAsia="zh-CN" w:bidi="ar-SA"/>
    </w:rPr>
  </w:style>
  <w:style w:type="paragraph" w:customStyle="1" w:styleId="afff5">
    <w:name w:val="段"/>
    <w:link w:val="Char"/>
    <w:qFormat/>
    <w:pPr>
      <w:ind w:firstLineChars="200" w:firstLine="200"/>
      <w:jc w:val="both"/>
    </w:pPr>
    <w:rPr>
      <w:rFonts w:ascii="宋体"/>
      <w:sz w:val="21"/>
    </w:rPr>
  </w:style>
  <w:style w:type="character" w:customStyle="1" w:styleId="googqs-tidbit-1">
    <w:name w:val="goog_qs-tidbit-1"/>
    <w:basedOn w:val="af6"/>
    <w:qFormat/>
  </w:style>
  <w:style w:type="character" w:customStyle="1" w:styleId="googqs-tidbitgoogqs-tidbit-1">
    <w:name w:val="goog_qs-tidbit goog_qs-tidbit-1"/>
    <w:basedOn w:val="af6"/>
    <w:qFormat/>
  </w:style>
  <w:style w:type="character" w:customStyle="1" w:styleId="affa">
    <w:name w:val="标题 字符"/>
    <w:link w:val="aff9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aff6">
    <w:name w:val="页眉 字符"/>
    <w:link w:val="aff5"/>
    <w:qFormat/>
    <w:locked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ff4">
    <w:name w:val="页脚 字符"/>
    <w:link w:val="aff3"/>
    <w:uiPriority w:val="99"/>
    <w:qFormat/>
    <w:rPr>
      <w:kern w:val="2"/>
      <w:sz w:val="18"/>
      <w:szCs w:val="18"/>
    </w:rPr>
  </w:style>
  <w:style w:type="paragraph" w:customStyle="1" w:styleId="a3">
    <w:name w:val="示例"/>
    <w:next w:val="afff5"/>
    <w:qFormat/>
    <w:pPr>
      <w:numPr>
        <w:numId w:val="1"/>
      </w:numPr>
      <w:tabs>
        <w:tab w:val="clear" w:pos="1120"/>
        <w:tab w:val="left" w:pos="816"/>
      </w:tabs>
      <w:ind w:firstLineChars="233" w:firstLine="419"/>
      <w:jc w:val="both"/>
    </w:pPr>
    <w:rPr>
      <w:rFonts w:ascii="宋体"/>
      <w:sz w:val="18"/>
    </w:rPr>
  </w:style>
  <w:style w:type="paragraph" w:customStyle="1" w:styleId="a">
    <w:name w:val="二级无标题条"/>
    <w:basedOn w:val="af5"/>
    <w:qFormat/>
    <w:pPr>
      <w:numPr>
        <w:ilvl w:val="3"/>
        <w:numId w:val="2"/>
      </w:numPr>
    </w:pPr>
  </w:style>
  <w:style w:type="paragraph" w:customStyle="1" w:styleId="afff6">
    <w:name w:val="其他发布部门"/>
    <w:basedOn w:val="afff7"/>
    <w:qFormat/>
    <w:pPr>
      <w:spacing w:line="0" w:lineRule="atLeast"/>
    </w:pPr>
    <w:rPr>
      <w:rFonts w:ascii="黑体" w:eastAsia="黑体"/>
      <w:b w:val="0"/>
    </w:rPr>
  </w:style>
  <w:style w:type="paragraph" w:customStyle="1" w:styleId="afff7">
    <w:name w:val="发布部门"/>
    <w:next w:val="afff5"/>
    <w:qFormat/>
    <w:pPr>
      <w:jc w:val="center"/>
    </w:pPr>
    <w:rPr>
      <w:rFonts w:ascii="宋体"/>
      <w:b/>
      <w:spacing w:val="20"/>
      <w:w w:val="135"/>
      <w:sz w:val="36"/>
    </w:rPr>
  </w:style>
  <w:style w:type="paragraph" w:customStyle="1" w:styleId="afff8">
    <w:name w:val="标准书眉_偶数页"/>
    <w:basedOn w:val="afff9"/>
    <w:next w:val="af5"/>
    <w:qFormat/>
    <w:pPr>
      <w:jc w:val="left"/>
    </w:pPr>
  </w:style>
  <w:style w:type="paragraph" w:customStyle="1" w:styleId="afff9">
    <w:name w:val="标准书眉_奇数页"/>
    <w:next w:val="af5"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d">
    <w:name w:val="附录四级条标题"/>
    <w:basedOn w:val="ac"/>
    <w:next w:val="afff5"/>
    <w:qFormat/>
    <w:pPr>
      <w:numPr>
        <w:ilvl w:val="5"/>
      </w:numPr>
      <w:outlineLvl w:val="5"/>
    </w:pPr>
  </w:style>
  <w:style w:type="paragraph" w:customStyle="1" w:styleId="ac">
    <w:name w:val="附录三级条标题"/>
    <w:basedOn w:val="ab"/>
    <w:next w:val="afff5"/>
    <w:qFormat/>
    <w:pPr>
      <w:numPr>
        <w:ilvl w:val="4"/>
      </w:numPr>
      <w:outlineLvl w:val="4"/>
    </w:pPr>
  </w:style>
  <w:style w:type="paragraph" w:customStyle="1" w:styleId="ab">
    <w:name w:val="附录二级条标题"/>
    <w:basedOn w:val="aa"/>
    <w:next w:val="afff5"/>
    <w:qFormat/>
    <w:pPr>
      <w:numPr>
        <w:ilvl w:val="3"/>
      </w:numPr>
      <w:outlineLvl w:val="3"/>
    </w:pPr>
  </w:style>
  <w:style w:type="paragraph" w:customStyle="1" w:styleId="aa">
    <w:name w:val="附录一级条标题"/>
    <w:basedOn w:val="a9"/>
    <w:next w:val="afff5"/>
    <w:qFormat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a9">
    <w:name w:val="附录章标题"/>
    <w:next w:val="afff5"/>
    <w:qFormat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ffa">
    <w:name w:val="一级条标题"/>
    <w:basedOn w:val="afffb"/>
    <w:next w:val="afff5"/>
    <w:qFormat/>
    <w:pPr>
      <w:spacing w:beforeLines="0" w:afterLines="0"/>
      <w:outlineLvl w:val="2"/>
    </w:pPr>
  </w:style>
  <w:style w:type="paragraph" w:customStyle="1" w:styleId="afffb">
    <w:name w:val="章标题"/>
    <w:next w:val="afff5"/>
    <w:qFormat/>
    <w:pPr>
      <w:spacing w:beforeLines="50" w:afterLines="50"/>
      <w:jc w:val="both"/>
      <w:outlineLvl w:val="1"/>
    </w:pPr>
    <w:rPr>
      <w:rFonts w:ascii="黑体" w:eastAsia="黑体"/>
      <w:sz w:val="21"/>
    </w:rPr>
  </w:style>
  <w:style w:type="paragraph" w:customStyle="1" w:styleId="af">
    <w:name w:val="前言、引言标题"/>
    <w:next w:val="af5"/>
    <w:qFormat/>
    <w:pPr>
      <w:numPr>
        <w:numId w:val="4"/>
      </w:num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c">
    <w:name w:val="标准书脚_偶数页"/>
    <w:qFormat/>
    <w:pPr>
      <w:spacing w:before="120"/>
    </w:pPr>
    <w:rPr>
      <w:sz w:val="18"/>
    </w:rPr>
  </w:style>
  <w:style w:type="paragraph" w:customStyle="1" w:styleId="af0">
    <w:name w:val="三级条标题"/>
    <w:basedOn w:val="afffd"/>
    <w:next w:val="afff5"/>
    <w:qFormat/>
    <w:pPr>
      <w:numPr>
        <w:ilvl w:val="4"/>
        <w:numId w:val="4"/>
      </w:numPr>
      <w:outlineLvl w:val="4"/>
    </w:pPr>
  </w:style>
  <w:style w:type="paragraph" w:customStyle="1" w:styleId="afffd">
    <w:name w:val="二级条标题"/>
    <w:basedOn w:val="afffa"/>
    <w:next w:val="afff5"/>
    <w:qFormat/>
    <w:pPr>
      <w:outlineLvl w:val="3"/>
    </w:pPr>
  </w:style>
  <w:style w:type="paragraph" w:customStyle="1" w:styleId="afffe">
    <w:name w:val="标准称谓"/>
    <w:next w:val="af5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52"/>
    </w:rPr>
  </w:style>
  <w:style w:type="paragraph" w:customStyle="1" w:styleId="ae">
    <w:name w:val="附录五级条标题"/>
    <w:basedOn w:val="ad"/>
    <w:next w:val="afff5"/>
    <w:qFormat/>
    <w:pPr>
      <w:numPr>
        <w:ilvl w:val="6"/>
      </w:numPr>
      <w:outlineLvl w:val="6"/>
    </w:pPr>
  </w:style>
  <w:style w:type="paragraph" w:customStyle="1" w:styleId="affff">
    <w:name w:val="标准书眉一"/>
    <w:qFormat/>
    <w:pPr>
      <w:jc w:val="both"/>
    </w:pPr>
  </w:style>
  <w:style w:type="paragraph" w:customStyle="1" w:styleId="affff0">
    <w:name w:val="标准标志"/>
    <w:next w:val="af5"/>
    <w:qFormat/>
    <w:pPr>
      <w:shd w:val="solid" w:color="FFFFFF" w:fill="FFFFFF"/>
      <w:spacing w:line="0" w:lineRule="atLeast"/>
      <w:jc w:val="right"/>
    </w:pPr>
    <w:rPr>
      <w:b/>
      <w:w w:val="130"/>
      <w:sz w:val="96"/>
    </w:rPr>
  </w:style>
  <w:style w:type="paragraph" w:customStyle="1" w:styleId="affff1">
    <w:name w:val="标准书脚_奇数页"/>
    <w:qFormat/>
    <w:pPr>
      <w:spacing w:before="120"/>
      <w:jc w:val="right"/>
    </w:pPr>
    <w:rPr>
      <w:sz w:val="18"/>
    </w:rPr>
  </w:style>
  <w:style w:type="paragraph" w:customStyle="1" w:styleId="affff2">
    <w:name w:val="其他标准称谓"/>
    <w:qFormat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3">
    <w:name w:val="参考文献、索引标题"/>
    <w:basedOn w:val="af"/>
    <w:next w:val="af5"/>
    <w:qFormat/>
    <w:pPr>
      <w:numPr>
        <w:numId w:val="0"/>
      </w:numPr>
      <w:spacing w:after="200"/>
    </w:pPr>
    <w:rPr>
      <w:sz w:val="21"/>
    </w:rPr>
  </w:style>
  <w:style w:type="paragraph" w:customStyle="1" w:styleId="affff4">
    <w:name w:val="发布日期"/>
    <w:qFormat/>
    <w:rPr>
      <w:rFonts w:eastAsia="黑体"/>
      <w:sz w:val="28"/>
    </w:rPr>
  </w:style>
  <w:style w:type="paragraph" w:customStyle="1" w:styleId="10">
    <w:name w:val="封面标准号1"/>
    <w:qFormat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ffff5">
    <w:name w:val="实施日期"/>
    <w:basedOn w:val="affff4"/>
    <w:qFormat/>
    <w:pPr>
      <w:jc w:val="right"/>
    </w:pPr>
  </w:style>
  <w:style w:type="paragraph" w:customStyle="1" w:styleId="20">
    <w:name w:val="封面标准号2"/>
    <w:basedOn w:val="10"/>
    <w:qFormat/>
    <w:pPr>
      <w:adjustRightInd w:val="0"/>
      <w:spacing w:before="357" w:line="280" w:lineRule="exact"/>
    </w:pPr>
  </w:style>
  <w:style w:type="paragraph" w:customStyle="1" w:styleId="affff6">
    <w:name w:val="封面标准代替信息"/>
    <w:basedOn w:val="20"/>
    <w:qFormat/>
    <w:pPr>
      <w:spacing w:before="57"/>
    </w:pPr>
    <w:rPr>
      <w:rFonts w:ascii="宋体"/>
      <w:sz w:val="21"/>
    </w:rPr>
  </w:style>
  <w:style w:type="paragraph" w:customStyle="1" w:styleId="affff7">
    <w:name w:val="封面标准名称"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8">
    <w:name w:val="封面标准文稿编辑信息"/>
    <w:qFormat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9">
    <w:name w:val="封面标准文稿类别"/>
    <w:qFormat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a">
    <w:name w:val="封面标准英文名称"/>
    <w:qFormat/>
    <w:pPr>
      <w:widowControl w:val="0"/>
      <w:spacing w:before="370" w:line="400" w:lineRule="exact"/>
      <w:jc w:val="center"/>
    </w:pPr>
    <w:rPr>
      <w:sz w:val="28"/>
    </w:rPr>
  </w:style>
  <w:style w:type="paragraph" w:customStyle="1" w:styleId="affffb">
    <w:name w:val="封面一致性程度标识"/>
    <w:qFormat/>
    <w:pPr>
      <w:spacing w:before="440" w:line="400" w:lineRule="exact"/>
      <w:jc w:val="center"/>
    </w:pPr>
    <w:rPr>
      <w:rFonts w:ascii="宋体"/>
      <w:sz w:val="28"/>
    </w:rPr>
  </w:style>
  <w:style w:type="paragraph" w:customStyle="1" w:styleId="affffc">
    <w:name w:val="封面正文"/>
    <w:qFormat/>
    <w:pPr>
      <w:jc w:val="both"/>
    </w:pPr>
  </w:style>
  <w:style w:type="paragraph" w:customStyle="1" w:styleId="a8">
    <w:name w:val="附录标识"/>
    <w:basedOn w:val="af"/>
    <w:qFormat/>
    <w:pPr>
      <w:numPr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affffd">
    <w:name w:val="附录表标题"/>
    <w:next w:val="afff5"/>
    <w:qFormat/>
    <w:pPr>
      <w:jc w:val="center"/>
      <w:textAlignment w:val="baseline"/>
    </w:pPr>
    <w:rPr>
      <w:rFonts w:ascii="黑体" w:eastAsia="黑体"/>
      <w:kern w:val="21"/>
      <w:sz w:val="21"/>
    </w:rPr>
  </w:style>
  <w:style w:type="paragraph" w:customStyle="1" w:styleId="affffe">
    <w:name w:val="附录图标题"/>
    <w:next w:val="afff5"/>
    <w:qFormat/>
    <w:pPr>
      <w:jc w:val="center"/>
    </w:pPr>
    <w:rPr>
      <w:rFonts w:ascii="黑体" w:eastAsia="黑体"/>
      <w:sz w:val="21"/>
    </w:rPr>
  </w:style>
  <w:style w:type="paragraph" w:customStyle="1" w:styleId="af4">
    <w:name w:val="列项——"/>
    <w:qFormat/>
    <w:pPr>
      <w:widowControl w:val="0"/>
      <w:numPr>
        <w:numId w:val="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4">
    <w:name w:val="列项·"/>
    <w:qFormat/>
    <w:pPr>
      <w:numPr>
        <w:numId w:val="6"/>
      </w:numPr>
      <w:tabs>
        <w:tab w:val="clear" w:pos="1140"/>
        <w:tab w:val="left" w:pos="840"/>
      </w:tabs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afffff">
    <w:name w:val="目次、标准名称标题"/>
    <w:basedOn w:val="af"/>
    <w:next w:val="afff5"/>
    <w:qFormat/>
    <w:pPr>
      <w:numPr>
        <w:numId w:val="0"/>
      </w:numPr>
      <w:spacing w:line="460" w:lineRule="exact"/>
    </w:pPr>
  </w:style>
  <w:style w:type="paragraph" w:customStyle="1" w:styleId="afffff0">
    <w:name w:val="目次、索引正文"/>
    <w:qFormat/>
    <w:pPr>
      <w:spacing w:line="320" w:lineRule="exact"/>
      <w:jc w:val="both"/>
    </w:pPr>
    <w:rPr>
      <w:rFonts w:ascii="宋体"/>
      <w:sz w:val="21"/>
    </w:rPr>
  </w:style>
  <w:style w:type="paragraph" w:customStyle="1" w:styleId="a0">
    <w:name w:val="三级无标题条"/>
    <w:basedOn w:val="af5"/>
    <w:qFormat/>
    <w:pPr>
      <w:numPr>
        <w:ilvl w:val="4"/>
        <w:numId w:val="2"/>
      </w:numPr>
    </w:pPr>
  </w:style>
  <w:style w:type="paragraph" w:customStyle="1" w:styleId="afffff1">
    <w:name w:val="数字编号列项（二级）"/>
    <w:qFormat/>
    <w:pPr>
      <w:ind w:leftChars="400" w:left="1260" w:hangingChars="200" w:hanging="420"/>
      <w:jc w:val="both"/>
    </w:pPr>
    <w:rPr>
      <w:rFonts w:ascii="宋体"/>
      <w:sz w:val="21"/>
    </w:rPr>
  </w:style>
  <w:style w:type="paragraph" w:customStyle="1" w:styleId="af1">
    <w:name w:val="四级条标题"/>
    <w:basedOn w:val="af0"/>
    <w:next w:val="afff5"/>
    <w:qFormat/>
    <w:pPr>
      <w:numPr>
        <w:ilvl w:val="5"/>
      </w:numPr>
      <w:outlineLvl w:val="5"/>
    </w:pPr>
  </w:style>
  <w:style w:type="paragraph" w:customStyle="1" w:styleId="a1">
    <w:name w:val="四级无标题条"/>
    <w:basedOn w:val="af5"/>
    <w:qFormat/>
    <w:pPr>
      <w:numPr>
        <w:ilvl w:val="5"/>
        <w:numId w:val="2"/>
      </w:numPr>
    </w:pPr>
  </w:style>
  <w:style w:type="paragraph" w:customStyle="1" w:styleId="afffff2">
    <w:name w:val="条文脚注"/>
    <w:basedOn w:val="aff7"/>
    <w:qFormat/>
    <w:pPr>
      <w:ind w:leftChars="200" w:left="780" w:hangingChars="200" w:hanging="360"/>
      <w:jc w:val="both"/>
    </w:pPr>
    <w:rPr>
      <w:rFonts w:ascii="宋体"/>
    </w:rPr>
  </w:style>
  <w:style w:type="paragraph" w:customStyle="1" w:styleId="afffff3">
    <w:name w:val="图表脚注"/>
    <w:next w:val="afff5"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4">
    <w:name w:val="文献分类号"/>
    <w:qFormat/>
    <w:pPr>
      <w:widowControl w:val="0"/>
      <w:textAlignment w:val="center"/>
    </w:pPr>
    <w:rPr>
      <w:rFonts w:eastAsia="黑体"/>
      <w:sz w:val="21"/>
    </w:rPr>
  </w:style>
  <w:style w:type="paragraph" w:customStyle="1" w:styleId="afffff5">
    <w:name w:val="无标题条"/>
    <w:next w:val="afff5"/>
    <w:qFormat/>
    <w:pPr>
      <w:jc w:val="both"/>
    </w:pPr>
    <w:rPr>
      <w:sz w:val="21"/>
    </w:rPr>
  </w:style>
  <w:style w:type="paragraph" w:customStyle="1" w:styleId="af2">
    <w:name w:val="五级条标题"/>
    <w:basedOn w:val="af1"/>
    <w:next w:val="afff5"/>
    <w:qFormat/>
    <w:pPr>
      <w:numPr>
        <w:ilvl w:val="6"/>
      </w:numPr>
      <w:outlineLvl w:val="6"/>
    </w:pPr>
  </w:style>
  <w:style w:type="paragraph" w:customStyle="1" w:styleId="a2">
    <w:name w:val="五级无标题条"/>
    <w:basedOn w:val="af5"/>
    <w:qFormat/>
    <w:pPr>
      <w:numPr>
        <w:ilvl w:val="6"/>
        <w:numId w:val="2"/>
      </w:numPr>
    </w:pPr>
  </w:style>
  <w:style w:type="paragraph" w:customStyle="1" w:styleId="afffff6">
    <w:name w:val="一级无标题条"/>
    <w:basedOn w:val="af5"/>
    <w:qFormat/>
  </w:style>
  <w:style w:type="paragraph" w:customStyle="1" w:styleId="a7">
    <w:name w:val="正文表标题"/>
    <w:next w:val="afff5"/>
    <w:qFormat/>
    <w:pPr>
      <w:numPr>
        <w:numId w:val="7"/>
      </w:numPr>
      <w:jc w:val="center"/>
    </w:pPr>
    <w:rPr>
      <w:rFonts w:ascii="黑体" w:eastAsia="黑体"/>
      <w:sz w:val="21"/>
    </w:rPr>
  </w:style>
  <w:style w:type="paragraph" w:customStyle="1" w:styleId="a6">
    <w:name w:val="正文图标题"/>
    <w:next w:val="afff5"/>
    <w:qFormat/>
    <w:pPr>
      <w:numPr>
        <w:numId w:val="8"/>
      </w:numPr>
      <w:jc w:val="center"/>
    </w:pPr>
    <w:rPr>
      <w:rFonts w:ascii="黑体" w:eastAsia="黑体"/>
      <w:sz w:val="21"/>
    </w:rPr>
  </w:style>
  <w:style w:type="paragraph" w:customStyle="1" w:styleId="af3">
    <w:name w:val="注："/>
    <w:next w:val="afff5"/>
    <w:qFormat/>
    <w:pPr>
      <w:widowControl w:val="0"/>
      <w:numPr>
        <w:numId w:val="9"/>
      </w:numPr>
      <w:tabs>
        <w:tab w:val="clear" w:pos="114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5">
    <w:name w:val="注×："/>
    <w:qFormat/>
    <w:pPr>
      <w:widowControl w:val="0"/>
      <w:numPr>
        <w:numId w:val="10"/>
      </w:numPr>
      <w:tabs>
        <w:tab w:val="clear" w:pos="900"/>
        <w:tab w:val="left" w:pos="630"/>
      </w:tabs>
      <w:autoSpaceDE w:val="0"/>
      <w:autoSpaceDN w:val="0"/>
      <w:jc w:val="both"/>
    </w:pPr>
    <w:rPr>
      <w:rFonts w:ascii="宋体"/>
      <w:sz w:val="18"/>
    </w:rPr>
  </w:style>
  <w:style w:type="paragraph" w:customStyle="1" w:styleId="afffff7">
    <w:name w:val="字母编号列项（一级）"/>
    <w:qFormat/>
    <w:pPr>
      <w:ind w:leftChars="200" w:left="840" w:hangingChars="200" w:hanging="420"/>
      <w:jc w:val="both"/>
    </w:pPr>
    <w:rPr>
      <w:rFonts w:ascii="宋体"/>
      <w:sz w:val="21"/>
    </w:rPr>
  </w:style>
  <w:style w:type="paragraph" w:customStyle="1" w:styleId="CharCharCharCharCharChar1">
    <w:name w:val="Char Char Char Char Char Char1"/>
    <w:basedOn w:val="af5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Char0">
    <w:name w:val="Char"/>
    <w:basedOn w:val="af5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Style123">
    <w:name w:val="_Style 123"/>
    <w:next w:val="af5"/>
    <w:qFormat/>
    <w:pPr>
      <w:widowControl w:val="0"/>
      <w:jc w:val="both"/>
    </w:pPr>
    <w:rPr>
      <w:kern w:val="2"/>
      <w:sz w:val="21"/>
    </w:rPr>
  </w:style>
  <w:style w:type="paragraph" w:customStyle="1" w:styleId="11">
    <w:name w:val="修订1"/>
    <w:hidden/>
    <w:uiPriority w:val="99"/>
    <w:semiHidden/>
    <w:qFormat/>
    <w:rPr>
      <w:kern w:val="2"/>
      <w:sz w:val="21"/>
    </w:rPr>
  </w:style>
  <w:style w:type="paragraph" w:customStyle="1" w:styleId="12">
    <w:name w:val="列出段落1"/>
    <w:basedOn w:val="af5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afd">
    <w:name w:val="批注文字 字符"/>
    <w:basedOn w:val="af6"/>
    <w:link w:val="afc"/>
    <w:semiHidden/>
    <w:qFormat/>
    <w:rPr>
      <w:kern w:val="2"/>
      <w:sz w:val="21"/>
    </w:rPr>
  </w:style>
  <w:style w:type="paragraph" w:customStyle="1" w:styleId="21">
    <w:name w:val="列出段落2"/>
    <w:basedOn w:val="af5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618</Words>
  <Characters>3528</Characters>
  <Application>Microsoft Office Word</Application>
  <DocSecurity>0</DocSecurity>
  <Lines>29</Lines>
  <Paragraphs>8</Paragraphs>
  <ScaleCrop>false</ScaleCrop>
  <Company>中国标准研究中心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小蔗螟检疫鉴定方法</dc:title>
  <dc:creator>USER</dc:creator>
  <cp:lastModifiedBy>清 于</cp:lastModifiedBy>
  <cp:revision>3</cp:revision>
  <cp:lastPrinted>2015-09-09T05:55:00Z</cp:lastPrinted>
  <dcterms:created xsi:type="dcterms:W3CDTF">2026-04-02T08:57:00Z</dcterms:created>
  <dcterms:modified xsi:type="dcterms:W3CDTF">2026-04-03T07:50:00Z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eyJoZGlkIjoiNTk0MmU1NWUxMmZiMWEyYWExYjgzMDg4NWEwZDgzMGIiLCJ1c2VySWQiOiIxMjQ4NDI2NjYzIn0=</vt:lpwstr>
  </property>
  <property fmtid="{D5CDD505-2E9C-101B-9397-08002B2CF9AE}" pid="4" name="ICV">
    <vt:lpwstr>D41BAFFBA96A4D8F90191A11EAF73F15_13</vt:lpwstr>
  </property>
</Properties>
</file>