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ffff3"/>
        <w:tblW w:w="93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
      <w:tblGrid>
        <w:gridCol w:w="509"/>
        <w:gridCol w:w="8855"/>
      </w:tblGrid>
      <w:tr w:rsidR="006C22F2" w:rsidRPr="00F96FC5">
        <w:tc>
          <w:tcPr>
            <w:tcW w:w="509" w:type="dxa"/>
          </w:tcPr>
          <w:p w:rsidR="006C22F2" w:rsidRPr="00F96FC5" w:rsidRDefault="006B4AE3">
            <w:pPr>
              <w:pStyle w:val="affffa"/>
              <w:framePr w:wrap="notBeside" w:vAnchor="page" w:hAnchor="page" w:x="1372" w:y="568"/>
              <w:tabs>
                <w:tab w:val="left" w:pos="420"/>
              </w:tabs>
              <w:spacing w:line="240" w:lineRule="auto"/>
              <w:jc w:val="left"/>
              <w:rPr>
                <w:rFonts w:ascii="黑体" w:eastAsia="黑体" w:hAnsi="黑体"/>
                <w:sz w:val="21"/>
                <w:szCs w:val="21"/>
              </w:rPr>
            </w:pPr>
            <w:r w:rsidRPr="00F96FC5">
              <w:rPr>
                <w:rFonts w:ascii="Times New Roman" w:eastAsia="黑体" w:hAnsi="Times New Roman"/>
                <w:sz w:val="21"/>
                <w:szCs w:val="21"/>
              </w:rPr>
              <w:t>ICS</w:t>
            </w:r>
            <w:r w:rsidRPr="00F96FC5">
              <w:rPr>
                <w:rFonts w:ascii="黑体" w:eastAsia="黑体" w:hAnsi="黑体" w:hint="eastAsia"/>
                <w:sz w:val="21"/>
                <w:szCs w:val="21"/>
              </w:rPr>
              <w:t xml:space="preserve">  </w:t>
            </w:r>
          </w:p>
        </w:tc>
        <w:tc>
          <w:tcPr>
            <w:tcW w:w="8855" w:type="dxa"/>
          </w:tcPr>
          <w:p w:rsidR="006C22F2" w:rsidRPr="00F96FC5" w:rsidRDefault="006B4AE3">
            <w:pPr>
              <w:pStyle w:val="affffa"/>
              <w:framePr w:wrap="notBeside" w:vAnchor="page" w:hAnchor="page" w:x="1372" w:y="568"/>
              <w:tabs>
                <w:tab w:val="left" w:pos="420"/>
              </w:tabs>
              <w:spacing w:line="240" w:lineRule="auto"/>
              <w:ind w:left="3"/>
              <w:jc w:val="both"/>
              <w:rPr>
                <w:rFonts w:ascii="黑体" w:eastAsia="黑体" w:hAnsi="黑体"/>
                <w:sz w:val="21"/>
                <w:szCs w:val="21"/>
              </w:rPr>
            </w:pPr>
            <w:r w:rsidRPr="00F96FC5">
              <w:rPr>
                <w:rFonts w:ascii="黑体" w:eastAsia="黑体" w:hAnsi="黑体"/>
                <w:sz w:val="21"/>
                <w:szCs w:val="21"/>
              </w:rPr>
              <w:t>27.010</w:t>
            </w:r>
          </w:p>
        </w:tc>
      </w:tr>
      <w:tr w:rsidR="006C22F2" w:rsidRPr="00F96FC5">
        <w:tc>
          <w:tcPr>
            <w:tcW w:w="509" w:type="dxa"/>
          </w:tcPr>
          <w:p w:rsidR="006C22F2" w:rsidRPr="00F96FC5" w:rsidRDefault="006B4AE3">
            <w:pPr>
              <w:pStyle w:val="affffa"/>
              <w:framePr w:wrap="notBeside" w:vAnchor="page" w:hAnchor="page" w:x="1372" w:y="568"/>
              <w:tabs>
                <w:tab w:val="left" w:pos="420"/>
              </w:tabs>
              <w:spacing w:before="40" w:line="240" w:lineRule="auto"/>
              <w:jc w:val="left"/>
              <w:rPr>
                <w:rFonts w:ascii="黑体" w:eastAsia="黑体" w:hAnsi="黑体"/>
                <w:sz w:val="21"/>
                <w:szCs w:val="21"/>
              </w:rPr>
            </w:pPr>
            <w:r w:rsidRPr="00F96FC5">
              <w:rPr>
                <w:rFonts w:ascii="Times New Roman" w:eastAsia="黑体" w:hAnsi="Times New Roman"/>
                <w:sz w:val="21"/>
                <w:szCs w:val="21"/>
              </w:rPr>
              <w:t xml:space="preserve">CCS </w:t>
            </w:r>
            <w:r w:rsidRPr="00F96FC5">
              <w:rPr>
                <w:rFonts w:ascii="黑体" w:eastAsia="黑体" w:hAnsi="黑体" w:hint="eastAsia"/>
                <w:sz w:val="21"/>
                <w:szCs w:val="21"/>
              </w:rPr>
              <w:t xml:space="preserve"> </w:t>
            </w:r>
          </w:p>
        </w:tc>
        <w:tc>
          <w:tcPr>
            <w:tcW w:w="8855" w:type="dxa"/>
          </w:tcPr>
          <w:p w:rsidR="006C22F2" w:rsidRPr="00F96FC5" w:rsidRDefault="006B4AE3">
            <w:pPr>
              <w:pStyle w:val="affffa"/>
              <w:framePr w:wrap="notBeside" w:vAnchor="page" w:hAnchor="page" w:x="1372" w:y="568"/>
              <w:tabs>
                <w:tab w:val="left" w:pos="420"/>
              </w:tabs>
              <w:spacing w:before="40" w:line="240" w:lineRule="auto"/>
              <w:jc w:val="left"/>
              <w:rPr>
                <w:rFonts w:ascii="黑体" w:eastAsia="黑体" w:hAnsi="黑体"/>
                <w:sz w:val="21"/>
                <w:szCs w:val="21"/>
              </w:rPr>
            </w:pPr>
            <w:r w:rsidRPr="00F96FC5">
              <w:rPr>
                <w:rFonts w:ascii="黑体" w:eastAsia="黑体" w:hAnsi="黑体"/>
                <w:sz w:val="21"/>
                <w:szCs w:val="21"/>
              </w:rPr>
              <w:t>F 01</w:t>
            </w:r>
          </w:p>
        </w:tc>
      </w:tr>
    </w:tbl>
    <w:tbl>
      <w:tblPr>
        <w:tblStyle w:val="afffff3"/>
        <w:tblpPr w:leftFromText="181" w:rightFromText="181" w:horzAnchor="margin" w:tblpX="3857" w:tblpY="568"/>
        <w:tblW w:w="0" w:type="auto"/>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4990"/>
      </w:tblGrid>
      <w:tr w:rsidR="006C22F2" w:rsidRPr="00F96FC5">
        <w:trPr>
          <w:trHeight w:val="1128"/>
        </w:trPr>
        <w:tc>
          <w:tcPr>
            <w:tcW w:w="4990" w:type="dxa"/>
          </w:tcPr>
          <w:bookmarkStart w:id="0" w:name="_Hlk26473981"/>
          <w:p w:rsidR="006C22F2" w:rsidRPr="00F96FC5" w:rsidRDefault="00445812">
            <w:pPr>
              <w:pStyle w:val="affffff0"/>
              <w:framePr w:w="0" w:hRule="auto" w:wrap="auto" w:hAnchor="text" w:xAlign="left" w:yAlign="inline" w:anchorLock="0"/>
              <w:ind w:firstLine="420"/>
            </w:pPr>
            <w:r w:rsidRPr="00F96FC5">
              <w:fldChar w:fldCharType="begin">
                <w:ffData>
                  <w:name w:val="c1"/>
                  <w:enabled/>
                  <w:calcOnExit w:val="0"/>
                  <w:textInput>
                    <w:maxLength w:val="8"/>
                  </w:textInput>
                </w:ffData>
              </w:fldChar>
            </w:r>
            <w:bookmarkStart w:id="1" w:name="c1"/>
            <w:r w:rsidR="006B4AE3" w:rsidRPr="00F96FC5">
              <w:instrText xml:space="preserve"> FORMTEXT </w:instrText>
            </w:r>
            <w:r w:rsidRPr="00F96FC5">
              <w:fldChar w:fldCharType="separate"/>
            </w:r>
            <w:r w:rsidR="006B4AE3" w:rsidRPr="00F96FC5">
              <w:t>RB</w:t>
            </w:r>
            <w:r w:rsidRPr="00F96FC5">
              <w:fldChar w:fldCharType="end"/>
            </w:r>
            <w:bookmarkEnd w:id="1"/>
          </w:p>
        </w:tc>
      </w:tr>
    </w:tbl>
    <w:p w:rsidR="006C22F2" w:rsidRPr="00F96FC5" w:rsidRDefault="006B4AE3">
      <w:pPr>
        <w:pStyle w:val="affffff1"/>
        <w:framePr w:w="9639" w:h="624" w:hRule="exact" w:hSpace="181" w:vSpace="181" w:wrap="around" w:hAnchor="page" w:x="1216" w:y="2361"/>
        <w:rPr>
          <w:rFonts w:ascii="黑体" w:eastAsia="黑体" w:hAnsi="黑体"/>
          <w:b w:val="0"/>
          <w:bCs w:val="0"/>
          <w:w w:val="100"/>
          <w:sz w:val="48"/>
          <w:szCs w:val="48"/>
        </w:rPr>
      </w:pPr>
      <w:r w:rsidRPr="00F96FC5">
        <w:rPr>
          <w:rFonts w:ascii="黑体" w:eastAsia="黑体" w:hAnsi="黑体" w:hint="eastAsia"/>
          <w:b w:val="0"/>
          <w:bCs w:val="0"/>
          <w:w w:val="100"/>
          <w:sz w:val="48"/>
          <w:szCs w:val="48"/>
        </w:rPr>
        <w:t>中华人民共和国</w:t>
      </w:r>
      <w:r w:rsidR="00445812" w:rsidRPr="00F96FC5">
        <w:rPr>
          <w:rFonts w:hint="eastAsia"/>
        </w:rPr>
        <w:fldChar w:fldCharType="begin">
          <w:ffData>
            <w:name w:val="c2"/>
            <w:enabled/>
            <w:calcOnExit w:val="0"/>
            <w:textInput/>
          </w:ffData>
        </w:fldChar>
      </w:r>
      <w:bookmarkStart w:id="2" w:name="c2"/>
      <w:r w:rsidRPr="00F96FC5">
        <w:rPr>
          <w:rFonts w:ascii="黑体" w:eastAsia="黑体" w:hint="eastAsia"/>
          <w:b w:val="0"/>
          <w:bCs w:val="0"/>
          <w:w w:val="100"/>
          <w:sz w:val="48"/>
        </w:rPr>
        <w:instrText xml:space="preserve"> FORMTEXT </w:instrText>
      </w:r>
      <w:r w:rsidR="00445812" w:rsidRPr="00F96FC5">
        <w:rPr>
          <w:rFonts w:hint="eastAsia"/>
        </w:rPr>
      </w:r>
      <w:r w:rsidR="00445812" w:rsidRPr="00F96FC5">
        <w:rPr>
          <w:rFonts w:hint="eastAsia"/>
        </w:rPr>
        <w:fldChar w:fldCharType="separate"/>
      </w:r>
      <w:r w:rsidRPr="00F96FC5">
        <w:rPr>
          <w:rFonts w:ascii="黑体" w:eastAsia="黑体" w:hint="eastAsia"/>
          <w:b w:val="0"/>
          <w:bCs w:val="0"/>
          <w:w w:val="100"/>
          <w:sz w:val="48"/>
        </w:rPr>
        <w:t>认证认可</w:t>
      </w:r>
      <w:r w:rsidR="00445812" w:rsidRPr="00F96FC5">
        <w:rPr>
          <w:rFonts w:hint="eastAsia"/>
        </w:rPr>
        <w:fldChar w:fldCharType="end"/>
      </w:r>
      <w:bookmarkEnd w:id="2"/>
      <w:r w:rsidRPr="00F96FC5">
        <w:rPr>
          <w:rFonts w:ascii="黑体" w:eastAsia="黑体" w:hAnsi="黑体" w:hint="eastAsia"/>
          <w:b w:val="0"/>
          <w:bCs w:val="0"/>
          <w:w w:val="100"/>
          <w:sz w:val="48"/>
          <w:szCs w:val="48"/>
        </w:rPr>
        <w:t>行业标准</w:t>
      </w:r>
    </w:p>
    <w:bookmarkEnd w:id="0"/>
    <w:p w:rsidR="006C22F2" w:rsidRPr="00F96FC5" w:rsidRDefault="00445812">
      <w:pPr>
        <w:pStyle w:val="afffffffffff0"/>
        <w:framePr w:h="624" w:hRule="exact" w:wrap="auto"/>
        <w:rPr>
          <w:lang w:val="fr-FR"/>
        </w:rPr>
      </w:pPr>
      <w:r w:rsidRPr="00F96FC5">
        <w:rPr>
          <w:rFonts w:hint="eastAsia"/>
        </w:rPr>
        <w:fldChar w:fldCharType="begin">
          <w:ffData>
            <w:name w:val="文字1"/>
            <w:enabled/>
            <w:calcOnExit w:val="0"/>
            <w:textInput>
              <w:default w:val="XX/T"/>
            </w:textInput>
          </w:ffData>
        </w:fldChar>
      </w:r>
      <w:bookmarkStart w:id="3" w:name="文字1"/>
      <w:r w:rsidR="006B4AE3" w:rsidRPr="00F96FC5">
        <w:rPr>
          <w:rFonts w:hint="eastAsia"/>
          <w:lang w:val="fr-FR"/>
        </w:rPr>
        <w:instrText xml:space="preserve"> FORMTEXT </w:instrText>
      </w:r>
      <w:r w:rsidRPr="00F96FC5">
        <w:rPr>
          <w:rFonts w:hint="eastAsia"/>
        </w:rPr>
      </w:r>
      <w:r w:rsidRPr="00F96FC5">
        <w:rPr>
          <w:rFonts w:hint="eastAsia"/>
        </w:rPr>
        <w:fldChar w:fldCharType="separate"/>
      </w:r>
      <w:r w:rsidR="006B4AE3" w:rsidRPr="00F96FC5">
        <w:rPr>
          <w:rFonts w:hint="eastAsia"/>
        </w:rPr>
        <w:t>RB</w:t>
      </w:r>
      <w:r w:rsidR="006B4AE3" w:rsidRPr="00F96FC5">
        <w:rPr>
          <w:rFonts w:hint="eastAsia"/>
          <w:lang w:val="fr-FR"/>
        </w:rPr>
        <w:t>/T</w:t>
      </w:r>
      <w:r w:rsidRPr="00F96FC5">
        <w:rPr>
          <w:rFonts w:hint="eastAsia"/>
        </w:rPr>
        <w:fldChar w:fldCharType="end"/>
      </w:r>
      <w:bookmarkEnd w:id="3"/>
      <w:r w:rsidR="006B4AE3" w:rsidRPr="00F96FC5">
        <w:rPr>
          <w:rFonts w:hint="eastAsia"/>
          <w:lang w:val="fr-FR"/>
        </w:rPr>
        <w:t xml:space="preserve"> </w:t>
      </w:r>
      <w:r w:rsidRPr="00F96FC5">
        <w:rPr>
          <w:rFonts w:hint="eastAsia"/>
        </w:rPr>
        <w:fldChar w:fldCharType="begin">
          <w:ffData>
            <w:name w:val="NSTD_CODE_F"/>
            <w:enabled/>
            <w:calcOnExit w:val="0"/>
            <w:textInput>
              <w:default w:val="XXXXX"/>
            </w:textInput>
          </w:ffData>
        </w:fldChar>
      </w:r>
      <w:bookmarkStart w:id="4" w:name="NSTD_CODE_F"/>
      <w:r w:rsidR="006B4AE3" w:rsidRPr="00F96FC5">
        <w:rPr>
          <w:rFonts w:hint="eastAsia"/>
          <w:lang w:val="fr-FR"/>
        </w:rPr>
        <w:instrText xml:space="preserve"> FORMTEXT </w:instrText>
      </w:r>
      <w:r w:rsidRPr="00F96FC5">
        <w:rPr>
          <w:rFonts w:hint="eastAsia"/>
        </w:rPr>
      </w:r>
      <w:r w:rsidRPr="00F96FC5">
        <w:rPr>
          <w:rFonts w:hint="eastAsia"/>
        </w:rPr>
        <w:fldChar w:fldCharType="separate"/>
      </w:r>
      <w:r w:rsidR="006B4AE3" w:rsidRPr="00F96FC5">
        <w:rPr>
          <w:rFonts w:hint="eastAsia"/>
        </w:rPr>
        <w:t>114</w:t>
      </w:r>
      <w:r w:rsidRPr="00F96FC5">
        <w:rPr>
          <w:rFonts w:hint="eastAsia"/>
        </w:rPr>
        <w:fldChar w:fldCharType="end"/>
      </w:r>
      <w:bookmarkEnd w:id="4"/>
      <w:r w:rsidR="006B4AE3" w:rsidRPr="00F96FC5">
        <w:rPr>
          <w:rFonts w:hAnsi="黑体" w:hint="eastAsia"/>
          <w:lang w:val="fr-FR"/>
        </w:rPr>
        <w:t>—</w:t>
      </w:r>
      <w:r w:rsidRPr="00F96FC5">
        <w:rPr>
          <w:rFonts w:hint="eastAsia"/>
        </w:rPr>
        <w:fldChar w:fldCharType="begin">
          <w:ffData>
            <w:name w:val="NSTD_CODE_B"/>
            <w:enabled/>
            <w:calcOnExit w:val="0"/>
            <w:textInput>
              <w:default w:val="XXXX"/>
            </w:textInput>
          </w:ffData>
        </w:fldChar>
      </w:r>
      <w:bookmarkStart w:id="5" w:name="NSTD_CODE_B"/>
      <w:r w:rsidR="006B4AE3" w:rsidRPr="00F96FC5">
        <w:rPr>
          <w:rFonts w:hint="eastAsia"/>
          <w:lang w:val="fr-FR"/>
        </w:rPr>
        <w:instrText xml:space="preserve"> FORMTEXT </w:instrText>
      </w:r>
      <w:r w:rsidRPr="00F96FC5">
        <w:rPr>
          <w:rFonts w:hint="eastAsia"/>
        </w:rPr>
      </w:r>
      <w:r w:rsidRPr="00F96FC5">
        <w:rPr>
          <w:rFonts w:hint="eastAsia"/>
        </w:rPr>
        <w:fldChar w:fldCharType="separate"/>
      </w:r>
      <w:r w:rsidR="006B4AE3" w:rsidRPr="00F96FC5">
        <w:rPr>
          <w:rFonts w:hint="eastAsia"/>
          <w:lang w:val="fr-FR"/>
        </w:rPr>
        <w:t>XXXX</w:t>
      </w:r>
      <w:r w:rsidRPr="00F96FC5">
        <w:rPr>
          <w:rFonts w:hint="eastAsia"/>
        </w:rPr>
        <w:fldChar w:fldCharType="end"/>
      </w:r>
      <w:bookmarkEnd w:id="5"/>
    </w:p>
    <w:p w:rsidR="006C22F2" w:rsidRPr="00F96FC5" w:rsidRDefault="00445812">
      <w:pPr>
        <w:pStyle w:val="afffffffffff1"/>
        <w:framePr w:h="624" w:hRule="exact" w:wrap="auto"/>
        <w:rPr>
          <w:rFonts w:hAnsi="黑体"/>
          <w:lang w:val="fr-FR"/>
        </w:rPr>
      </w:pPr>
      <w:r w:rsidRPr="00445812">
        <w:rPr>
          <w:rFonts w:hAnsi="黑体" w:hint="eastAsia"/>
        </w:rPr>
        <w:fldChar w:fldCharType="begin">
          <w:ffData>
            <w:name w:val="OSTD_CODE"/>
            <w:enabled/>
            <w:calcOnExit w:val="0"/>
            <w:textInput/>
          </w:ffData>
        </w:fldChar>
      </w:r>
      <w:bookmarkStart w:id="6" w:name="OSTD_CODE"/>
      <w:r w:rsidR="006B4AE3" w:rsidRPr="00F96FC5">
        <w:rPr>
          <w:rFonts w:hAnsi="黑体" w:hint="eastAsia"/>
          <w:lang w:val="fr-FR"/>
        </w:rPr>
        <w:instrText xml:space="preserve"> FORMTEXT </w:instrText>
      </w:r>
      <w:r w:rsidRPr="00445812">
        <w:rPr>
          <w:rFonts w:hAnsi="黑体" w:hint="eastAsia"/>
        </w:rPr>
      </w:r>
      <w:r w:rsidRPr="00445812">
        <w:rPr>
          <w:rFonts w:hAnsi="黑体" w:hint="eastAsia"/>
        </w:rPr>
        <w:fldChar w:fldCharType="separate"/>
      </w:r>
      <w:r w:rsidR="006B4AE3" w:rsidRPr="00F96FC5">
        <w:rPr>
          <w:rFonts w:hAnsi="黑体" w:hint="eastAsia"/>
        </w:rPr>
        <w:t>代替</w:t>
      </w:r>
      <w:r w:rsidR="006B4AE3" w:rsidRPr="00F96FC5">
        <w:rPr>
          <w:rFonts w:hAnsi="黑体" w:hint="eastAsia"/>
          <w:lang w:val="fr-FR"/>
        </w:rPr>
        <w:t xml:space="preserve"> RB/T 114—2014</w:t>
      </w:r>
      <w:r w:rsidRPr="00F96FC5">
        <w:rPr>
          <w:rFonts w:hint="eastAsia"/>
        </w:rPr>
        <w:fldChar w:fldCharType="end"/>
      </w:r>
      <w:bookmarkEnd w:id="6"/>
    </w:p>
    <w:p w:rsidR="006C22F2" w:rsidRPr="00F96FC5" w:rsidRDefault="00445812">
      <w:pPr>
        <w:spacing w:line="240" w:lineRule="auto"/>
        <w:rPr>
          <w:rFonts w:ascii="黑体" w:eastAsia="黑体" w:hAnsi="黑体"/>
          <w:kern w:val="0"/>
          <w:sz w:val="10"/>
          <w:szCs w:val="10"/>
          <w:lang w:val="fr-FR"/>
        </w:rPr>
      </w:pPr>
      <w:r w:rsidRPr="00445812">
        <w:pict>
          <v:line id="_x0000_s2050" style="position:absolute;left:0;text-align:left;z-index:251659264;mso-position-horizontal-relative:page;mso-position-vertical-relative:page" from="70.9pt,212.55pt" to="552.8pt,212.55pt" o:gfxdata="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U3idItcAAAAM&#10;AQAADwAAAAAAAAABACAAAAAiAAAAZHJzL2Rvd25yZXYueG1sUEsBAhQAFAAAAAgAh07iQOI/ukTk&#10;AQAArAMAAA4AAAAAAAAAAQAgAAAAJgEAAGRycy9lMm9Eb2MueG1sUEsFBgAAAAAGAAYAWQEAAHwF&#10;AAAAAA==&#10;" o:allowoverlap="f">
            <w10:wrap anchorx="page" anchory="page"/>
          </v:line>
        </w:pict>
      </w:r>
    </w:p>
    <w:p w:rsidR="006C22F2" w:rsidRPr="00F96FC5" w:rsidRDefault="006C22F2">
      <w:pPr>
        <w:pStyle w:val="affffff1"/>
        <w:framePr w:w="9639" w:h="6976" w:hRule="exact" w:hSpace="0" w:vSpace="0" w:wrap="around" w:vAnchor="margin" w:hAnchor="page" w:y="6408"/>
        <w:jc w:val="center"/>
        <w:rPr>
          <w:rFonts w:ascii="黑体" w:eastAsia="黑体" w:hAnsi="黑体"/>
          <w:b w:val="0"/>
          <w:bCs w:val="0"/>
          <w:w w:val="100"/>
          <w:lang w:val="fr-FR"/>
        </w:rPr>
      </w:pPr>
    </w:p>
    <w:p w:rsidR="006C22F2" w:rsidRPr="00F96FC5" w:rsidRDefault="006B4AE3">
      <w:pPr>
        <w:pStyle w:val="afffffffffff2"/>
        <w:framePr w:h="6974" w:hRule="exact" w:wrap="around" w:x="1419" w:anchorLock="1"/>
      </w:pPr>
      <w:r w:rsidRPr="00F96FC5">
        <w:rPr>
          <w:rFonts w:hint="eastAsia"/>
        </w:rPr>
        <w:t>能源管理体系要求</w:t>
      </w:r>
    </w:p>
    <w:p w:rsidR="006C22F2" w:rsidRPr="00F96FC5" w:rsidRDefault="006B4AE3">
      <w:pPr>
        <w:pStyle w:val="afffffffffff2"/>
        <w:framePr w:h="6974" w:hRule="exact" w:wrap="around" w:x="1419" w:anchorLock="1"/>
      </w:pPr>
      <w:r w:rsidRPr="00F96FC5">
        <w:rPr>
          <w:rFonts w:hint="eastAsia"/>
        </w:rPr>
        <w:t>纯碱、焦化、橡塑制品、制药等</w:t>
      </w:r>
    </w:p>
    <w:p w:rsidR="006C22F2" w:rsidRPr="00F96FC5" w:rsidRDefault="006B4AE3">
      <w:pPr>
        <w:pStyle w:val="afffffffffff2"/>
        <w:framePr w:h="6974" w:hRule="exact" w:wrap="around" w:x="1419" w:anchorLock="1"/>
      </w:pPr>
      <w:r w:rsidRPr="00F96FC5">
        <w:rPr>
          <w:rFonts w:hint="eastAsia"/>
        </w:rPr>
        <w:t>化工企业</w:t>
      </w:r>
    </w:p>
    <w:p w:rsidR="006C22F2" w:rsidRPr="00F96FC5" w:rsidRDefault="006C22F2">
      <w:pPr>
        <w:framePr w:w="9639" w:h="6974" w:hRule="exact" w:wrap="around" w:vAnchor="page" w:hAnchor="page" w:x="1419" w:y="6408" w:anchorLock="1"/>
        <w:ind w:left="-1418"/>
      </w:pPr>
    </w:p>
    <w:p w:rsidR="006C22F2" w:rsidRPr="00F96FC5" w:rsidRDefault="006B4AE3">
      <w:pPr>
        <w:pStyle w:val="affffffff9"/>
        <w:framePr w:w="9639" w:h="6974" w:hRule="exact" w:wrap="around" w:vAnchor="page" w:hAnchor="page" w:x="1419" w:y="6408" w:anchorLock="1"/>
        <w:textAlignment w:val="bottom"/>
        <w:rPr>
          <w:rFonts w:eastAsia="黑体"/>
          <w:szCs w:val="28"/>
        </w:rPr>
      </w:pPr>
      <w:r w:rsidRPr="00F96FC5">
        <w:rPr>
          <w:rFonts w:eastAsia="黑体"/>
          <w:szCs w:val="28"/>
        </w:rPr>
        <w:t xml:space="preserve">Energy management system requirements — Chemical enterprises manufacturing </w:t>
      </w:r>
    </w:p>
    <w:p w:rsidR="006C22F2" w:rsidRPr="00F96FC5" w:rsidRDefault="006B4AE3">
      <w:pPr>
        <w:pStyle w:val="affffffff9"/>
        <w:framePr w:w="9639" w:h="6974" w:hRule="exact" w:wrap="around" w:vAnchor="page" w:hAnchor="page" w:x="1419" w:y="6408" w:anchorLock="1"/>
        <w:textAlignment w:val="bottom"/>
        <w:rPr>
          <w:rFonts w:eastAsia="黑体"/>
          <w:szCs w:val="28"/>
        </w:rPr>
      </w:pPr>
      <w:proofErr w:type="gramStart"/>
      <w:r w:rsidRPr="00F96FC5">
        <w:rPr>
          <w:rFonts w:eastAsia="黑体"/>
          <w:szCs w:val="28"/>
        </w:rPr>
        <w:t>sodium</w:t>
      </w:r>
      <w:proofErr w:type="gramEnd"/>
      <w:r w:rsidRPr="00F96FC5">
        <w:rPr>
          <w:rFonts w:eastAsia="黑体"/>
          <w:szCs w:val="28"/>
        </w:rPr>
        <w:t xml:space="preserve"> carbonate, coking, rubber and plastic products and pharmaceuticals etc.</w:t>
      </w:r>
    </w:p>
    <w:p w:rsidR="006C22F2" w:rsidRPr="00F96FC5" w:rsidRDefault="006C22F2">
      <w:pPr>
        <w:framePr w:w="9639" w:h="6974" w:hRule="exact" w:wrap="around" w:vAnchor="page" w:hAnchor="page" w:x="1419" w:y="6408" w:anchorLock="1"/>
        <w:spacing w:line="760" w:lineRule="exact"/>
        <w:ind w:left="-1418"/>
      </w:pPr>
    </w:p>
    <w:p w:rsidR="006C22F2" w:rsidRPr="00F96FC5" w:rsidRDefault="006B4AE3">
      <w:pPr>
        <w:pStyle w:val="affffffff9"/>
        <w:framePr w:w="9639" w:h="6974" w:hRule="exact" w:wrap="around" w:vAnchor="page" w:hAnchor="page" w:x="1419" w:y="6408" w:anchorLock="1"/>
        <w:spacing w:before="440" w:after="160"/>
        <w:textAlignment w:val="bottom"/>
        <w:rPr>
          <w:sz w:val="24"/>
          <w:szCs w:val="28"/>
        </w:rPr>
      </w:pPr>
      <w:r w:rsidRPr="00F96FC5">
        <w:rPr>
          <w:rFonts w:hint="eastAsia"/>
          <w:sz w:val="24"/>
          <w:szCs w:val="28"/>
        </w:rPr>
        <w:t>（报批稿）</w:t>
      </w:r>
    </w:p>
    <w:p w:rsidR="006C22F2" w:rsidRPr="00F96FC5" w:rsidRDefault="00445812">
      <w:pPr>
        <w:pStyle w:val="affffffff9"/>
        <w:framePr w:w="9639" w:h="6974" w:hRule="exact" w:wrap="around" w:vAnchor="page" w:hAnchor="page" w:x="1419" w:y="6408" w:anchorLock="1"/>
        <w:spacing w:before="180" w:line="240" w:lineRule="exact"/>
        <w:textAlignment w:val="bottom"/>
        <w:rPr>
          <w:sz w:val="21"/>
          <w:szCs w:val="28"/>
        </w:rPr>
      </w:pPr>
      <w:r w:rsidRPr="00445812">
        <w:rPr>
          <w:sz w:val="21"/>
          <w:szCs w:val="28"/>
        </w:rPr>
        <w:fldChar w:fldCharType="begin">
          <w:ffData>
            <w:name w:val="CMPLSH_DATE"/>
            <w:enabled/>
            <w:calcOnExit w:val="0"/>
            <w:textInput/>
          </w:ffData>
        </w:fldChar>
      </w:r>
      <w:r w:rsidR="006B4AE3" w:rsidRPr="00F96FC5">
        <w:rPr>
          <w:sz w:val="21"/>
          <w:szCs w:val="28"/>
        </w:rPr>
        <w:instrText xml:space="preserve"> FORMTEXT </w:instrText>
      </w:r>
      <w:r w:rsidRPr="00445812">
        <w:rPr>
          <w:sz w:val="21"/>
          <w:szCs w:val="28"/>
        </w:rPr>
      </w:r>
      <w:r w:rsidRPr="00445812">
        <w:rPr>
          <w:sz w:val="21"/>
          <w:szCs w:val="28"/>
        </w:rPr>
        <w:fldChar w:fldCharType="separate"/>
      </w:r>
      <w:r w:rsidR="006B4AE3" w:rsidRPr="00F96FC5">
        <w:rPr>
          <w:sz w:val="21"/>
          <w:szCs w:val="28"/>
        </w:rPr>
        <w:t> </w:t>
      </w:r>
      <w:r w:rsidRPr="00F96FC5">
        <w:fldChar w:fldCharType="end"/>
      </w:r>
    </w:p>
    <w:p w:rsidR="006C22F2" w:rsidRPr="00F96FC5" w:rsidRDefault="00445812" w:rsidP="004D23E1">
      <w:pPr>
        <w:pStyle w:val="affffffff9"/>
        <w:framePr w:w="9639" w:h="6974" w:hRule="exact" w:wrap="around" w:vAnchor="page" w:hAnchor="page" w:x="1419" w:y="6408" w:anchorLock="1"/>
        <w:spacing w:beforeLines="300" w:afterLines="30" w:line="240" w:lineRule="auto"/>
        <w:textAlignment w:val="bottom"/>
        <w:rPr>
          <w:b/>
          <w:sz w:val="21"/>
          <w:szCs w:val="28"/>
        </w:rPr>
      </w:pPr>
      <w:r w:rsidRPr="00445812">
        <w:rPr>
          <w:b/>
          <w:sz w:val="21"/>
          <w:szCs w:val="28"/>
        </w:rPr>
        <w:fldChar w:fldCharType="begin">
          <w:ffData>
            <w:name w:val="下拉2"/>
            <w:enabled/>
            <w:calcOnExit w:val="0"/>
            <w:ddList>
              <w:listEntry w:val=" "/>
              <w:listEntry w:val="在提交反馈意见时，请将您知道的相关专利连同支持性文件一并附上。"/>
            </w:ddList>
          </w:ffData>
        </w:fldChar>
      </w:r>
      <w:r w:rsidR="006B4AE3" w:rsidRPr="00F96FC5">
        <w:rPr>
          <w:b/>
          <w:sz w:val="21"/>
          <w:szCs w:val="28"/>
        </w:rPr>
        <w:instrText xml:space="preserve"> FORMDROPDOWN </w:instrText>
      </w:r>
      <w:r>
        <w:rPr>
          <w:b/>
          <w:sz w:val="21"/>
          <w:szCs w:val="28"/>
        </w:rPr>
      </w:r>
      <w:r>
        <w:rPr>
          <w:b/>
          <w:sz w:val="21"/>
          <w:szCs w:val="28"/>
        </w:rPr>
        <w:fldChar w:fldCharType="separate"/>
      </w:r>
      <w:r w:rsidRPr="00F96FC5">
        <w:fldChar w:fldCharType="end"/>
      </w:r>
    </w:p>
    <w:p w:rsidR="006C22F2" w:rsidRPr="00F96FC5" w:rsidRDefault="00445812">
      <w:pPr>
        <w:pStyle w:val="affffffffffe"/>
        <w:framePr w:h="471" w:hRule="exact" w:wrap="around" w:x="1306" w:y="13666"/>
      </w:pPr>
      <w:r w:rsidRPr="00445812">
        <w:rPr>
          <w:rFonts w:ascii="黑体" w:hint="eastAsia"/>
        </w:rPr>
        <w:fldChar w:fldCharType="begin">
          <w:ffData>
            <w:name w:val="PLSH_DATE_Y"/>
            <w:enabled/>
            <w:calcOnExit w:val="0"/>
            <w:textInput>
              <w:default w:val="XXXX"/>
              <w:maxLength w:val="4"/>
            </w:textInput>
          </w:ffData>
        </w:fldChar>
      </w:r>
      <w:bookmarkStart w:id="7" w:name="PLSH_DATE_Y"/>
      <w:r w:rsidR="006B4AE3" w:rsidRPr="00F96FC5">
        <w:rPr>
          <w:rFonts w:ascii="黑体" w:hint="eastAsia"/>
        </w:rPr>
        <w:instrText xml:space="preserve"> FORMTEXT </w:instrText>
      </w:r>
      <w:r w:rsidRPr="00445812">
        <w:rPr>
          <w:rFonts w:ascii="黑体" w:hint="eastAsia"/>
        </w:rPr>
      </w:r>
      <w:r w:rsidRPr="00445812">
        <w:rPr>
          <w:rFonts w:ascii="黑体" w:hint="eastAsia"/>
        </w:rPr>
        <w:fldChar w:fldCharType="separate"/>
      </w:r>
      <w:r w:rsidR="006B4AE3" w:rsidRPr="00F96FC5">
        <w:rPr>
          <w:rFonts w:ascii="黑体" w:hint="eastAsia"/>
        </w:rPr>
        <w:t>XXXX</w:t>
      </w:r>
      <w:r w:rsidRPr="00F96FC5">
        <w:rPr>
          <w:rFonts w:hint="eastAsia"/>
        </w:rPr>
        <w:fldChar w:fldCharType="end"/>
      </w:r>
      <w:bookmarkEnd w:id="7"/>
      <w:r w:rsidR="006B4AE3" w:rsidRPr="00F96FC5">
        <w:t xml:space="preserve"> </w:t>
      </w:r>
      <w:r w:rsidR="006B4AE3" w:rsidRPr="00F96FC5">
        <w:rPr>
          <w:rFonts w:ascii="黑体" w:hint="eastAsia"/>
        </w:rPr>
        <w:t>-</w:t>
      </w:r>
      <w:r w:rsidR="006B4AE3" w:rsidRPr="00F96FC5">
        <w:t xml:space="preserve"> </w:t>
      </w:r>
      <w:r w:rsidRPr="00445812">
        <w:rPr>
          <w:rFonts w:ascii="黑体" w:hint="eastAsia"/>
        </w:rPr>
        <w:fldChar w:fldCharType="begin">
          <w:ffData>
            <w:name w:val="PLSH_DATE_M"/>
            <w:enabled/>
            <w:calcOnExit w:val="0"/>
            <w:textInput>
              <w:default w:val="XX"/>
              <w:maxLength w:val="2"/>
            </w:textInput>
          </w:ffData>
        </w:fldChar>
      </w:r>
      <w:bookmarkStart w:id="8" w:name="PLSH_DATE_M"/>
      <w:r w:rsidR="006B4AE3" w:rsidRPr="00F96FC5">
        <w:rPr>
          <w:rFonts w:ascii="黑体" w:hint="eastAsia"/>
        </w:rPr>
        <w:instrText xml:space="preserve"> FORMTEXT </w:instrText>
      </w:r>
      <w:r w:rsidRPr="00445812">
        <w:rPr>
          <w:rFonts w:ascii="黑体" w:hint="eastAsia"/>
        </w:rPr>
      </w:r>
      <w:r w:rsidRPr="00445812">
        <w:rPr>
          <w:rFonts w:ascii="黑体" w:hint="eastAsia"/>
        </w:rPr>
        <w:fldChar w:fldCharType="separate"/>
      </w:r>
      <w:r w:rsidR="006B4AE3" w:rsidRPr="00F96FC5">
        <w:rPr>
          <w:rFonts w:ascii="黑体" w:hint="eastAsia"/>
        </w:rPr>
        <w:t>XX</w:t>
      </w:r>
      <w:r w:rsidRPr="00F96FC5">
        <w:rPr>
          <w:rFonts w:hint="eastAsia"/>
        </w:rPr>
        <w:fldChar w:fldCharType="end"/>
      </w:r>
      <w:bookmarkEnd w:id="8"/>
      <w:r w:rsidR="006B4AE3" w:rsidRPr="00F96FC5">
        <w:t xml:space="preserve"> </w:t>
      </w:r>
      <w:r w:rsidR="006B4AE3" w:rsidRPr="00F96FC5">
        <w:rPr>
          <w:rFonts w:ascii="黑体" w:hint="eastAsia"/>
        </w:rPr>
        <w:t>-</w:t>
      </w:r>
      <w:r w:rsidR="006B4AE3" w:rsidRPr="00F96FC5">
        <w:t xml:space="preserve"> </w:t>
      </w:r>
      <w:r w:rsidRPr="00445812">
        <w:rPr>
          <w:rFonts w:ascii="黑体" w:hint="eastAsia"/>
        </w:rPr>
        <w:fldChar w:fldCharType="begin">
          <w:ffData>
            <w:name w:val="PLSH_DATE_D"/>
            <w:enabled/>
            <w:calcOnExit w:val="0"/>
            <w:textInput>
              <w:default w:val="XX"/>
              <w:maxLength w:val="2"/>
            </w:textInput>
          </w:ffData>
        </w:fldChar>
      </w:r>
      <w:bookmarkStart w:id="9" w:name="PLSH_DATE_D"/>
      <w:r w:rsidR="006B4AE3" w:rsidRPr="00F96FC5">
        <w:rPr>
          <w:rFonts w:ascii="黑体" w:hint="eastAsia"/>
        </w:rPr>
        <w:instrText xml:space="preserve"> FORMTEXT </w:instrText>
      </w:r>
      <w:r w:rsidRPr="00445812">
        <w:rPr>
          <w:rFonts w:ascii="黑体" w:hint="eastAsia"/>
        </w:rPr>
      </w:r>
      <w:r w:rsidRPr="00445812">
        <w:rPr>
          <w:rFonts w:ascii="黑体" w:hint="eastAsia"/>
        </w:rPr>
        <w:fldChar w:fldCharType="separate"/>
      </w:r>
      <w:r w:rsidR="006B4AE3" w:rsidRPr="00F96FC5">
        <w:rPr>
          <w:rFonts w:ascii="黑体" w:hint="eastAsia"/>
        </w:rPr>
        <w:t>XX</w:t>
      </w:r>
      <w:r w:rsidRPr="00F96FC5">
        <w:rPr>
          <w:rFonts w:hint="eastAsia"/>
        </w:rPr>
        <w:fldChar w:fldCharType="end"/>
      </w:r>
      <w:bookmarkEnd w:id="9"/>
      <w:r w:rsidR="006B4AE3" w:rsidRPr="00F96FC5">
        <w:rPr>
          <w:rFonts w:hint="eastAsia"/>
        </w:rPr>
        <w:t>发布</w:t>
      </w:r>
    </w:p>
    <w:p w:rsidR="006C22F2" w:rsidRPr="00F96FC5" w:rsidRDefault="00445812">
      <w:pPr>
        <w:pStyle w:val="afffffffffff"/>
        <w:framePr w:h="471" w:hRule="exact" w:wrap="around" w:x="7231" w:y="13681"/>
      </w:pPr>
      <w:r w:rsidRPr="00445812">
        <w:rPr>
          <w:rFonts w:ascii="黑体" w:hint="eastAsia"/>
        </w:rPr>
        <w:fldChar w:fldCharType="begin">
          <w:ffData>
            <w:name w:val="CROT_DATE_Y"/>
            <w:enabled/>
            <w:calcOnExit w:val="0"/>
            <w:textInput>
              <w:default w:val="XXXX"/>
              <w:maxLength w:val="4"/>
            </w:textInput>
          </w:ffData>
        </w:fldChar>
      </w:r>
      <w:bookmarkStart w:id="10" w:name="CROT_DATE_Y"/>
      <w:r w:rsidR="006B4AE3" w:rsidRPr="00F96FC5">
        <w:rPr>
          <w:rFonts w:ascii="黑体" w:hint="eastAsia"/>
        </w:rPr>
        <w:instrText xml:space="preserve"> FORMTEXT </w:instrText>
      </w:r>
      <w:r w:rsidRPr="00445812">
        <w:rPr>
          <w:rFonts w:ascii="黑体" w:hint="eastAsia"/>
        </w:rPr>
      </w:r>
      <w:r w:rsidRPr="00445812">
        <w:rPr>
          <w:rFonts w:ascii="黑体" w:hint="eastAsia"/>
        </w:rPr>
        <w:fldChar w:fldCharType="separate"/>
      </w:r>
      <w:r w:rsidR="006B4AE3" w:rsidRPr="00F96FC5">
        <w:rPr>
          <w:rFonts w:ascii="黑体" w:hint="eastAsia"/>
        </w:rPr>
        <w:t>XXXX</w:t>
      </w:r>
      <w:r w:rsidRPr="00F96FC5">
        <w:rPr>
          <w:rFonts w:hint="eastAsia"/>
        </w:rPr>
        <w:fldChar w:fldCharType="end"/>
      </w:r>
      <w:bookmarkEnd w:id="10"/>
      <w:r w:rsidR="006B4AE3" w:rsidRPr="00F96FC5">
        <w:t xml:space="preserve"> </w:t>
      </w:r>
      <w:r w:rsidR="006B4AE3" w:rsidRPr="00F96FC5">
        <w:rPr>
          <w:rFonts w:ascii="黑体" w:hint="eastAsia"/>
        </w:rPr>
        <w:t>-</w:t>
      </w:r>
      <w:r w:rsidR="006B4AE3" w:rsidRPr="00F96FC5">
        <w:t xml:space="preserve"> </w:t>
      </w:r>
      <w:r w:rsidRPr="00445812">
        <w:rPr>
          <w:rFonts w:ascii="黑体" w:hint="eastAsia"/>
        </w:rPr>
        <w:fldChar w:fldCharType="begin">
          <w:ffData>
            <w:name w:val="CROT_DATE_M"/>
            <w:enabled/>
            <w:calcOnExit w:val="0"/>
            <w:textInput>
              <w:default w:val="XX"/>
              <w:maxLength w:val="2"/>
            </w:textInput>
          </w:ffData>
        </w:fldChar>
      </w:r>
      <w:bookmarkStart w:id="11" w:name="CROT_DATE_M"/>
      <w:r w:rsidR="006B4AE3" w:rsidRPr="00F96FC5">
        <w:rPr>
          <w:rFonts w:ascii="黑体" w:hint="eastAsia"/>
        </w:rPr>
        <w:instrText xml:space="preserve"> FORMTEXT </w:instrText>
      </w:r>
      <w:r w:rsidRPr="00445812">
        <w:rPr>
          <w:rFonts w:ascii="黑体" w:hint="eastAsia"/>
        </w:rPr>
      </w:r>
      <w:r w:rsidRPr="00445812">
        <w:rPr>
          <w:rFonts w:ascii="黑体" w:hint="eastAsia"/>
        </w:rPr>
        <w:fldChar w:fldCharType="separate"/>
      </w:r>
      <w:r w:rsidR="006B4AE3" w:rsidRPr="00F96FC5">
        <w:rPr>
          <w:rFonts w:ascii="黑体" w:hint="eastAsia"/>
        </w:rPr>
        <w:t>XX</w:t>
      </w:r>
      <w:r w:rsidRPr="00F96FC5">
        <w:rPr>
          <w:rFonts w:hint="eastAsia"/>
        </w:rPr>
        <w:fldChar w:fldCharType="end"/>
      </w:r>
      <w:bookmarkEnd w:id="11"/>
      <w:r w:rsidR="006B4AE3" w:rsidRPr="00F96FC5">
        <w:t xml:space="preserve"> </w:t>
      </w:r>
      <w:r w:rsidR="006B4AE3" w:rsidRPr="00F96FC5">
        <w:rPr>
          <w:rFonts w:ascii="黑体" w:hint="eastAsia"/>
        </w:rPr>
        <w:t>-</w:t>
      </w:r>
      <w:r w:rsidR="006B4AE3" w:rsidRPr="00F96FC5">
        <w:t xml:space="preserve"> </w:t>
      </w:r>
      <w:r w:rsidRPr="00445812">
        <w:rPr>
          <w:rFonts w:ascii="黑体" w:hint="eastAsia"/>
        </w:rPr>
        <w:fldChar w:fldCharType="begin">
          <w:ffData>
            <w:name w:val="CROT_DATE_D"/>
            <w:enabled/>
            <w:calcOnExit w:val="0"/>
            <w:textInput>
              <w:default w:val="XX"/>
              <w:maxLength w:val="2"/>
            </w:textInput>
          </w:ffData>
        </w:fldChar>
      </w:r>
      <w:bookmarkStart w:id="12" w:name="CROT_DATE_D"/>
      <w:r w:rsidR="006B4AE3" w:rsidRPr="00F96FC5">
        <w:rPr>
          <w:rFonts w:ascii="黑体" w:hint="eastAsia"/>
        </w:rPr>
        <w:instrText xml:space="preserve"> FORMTEXT </w:instrText>
      </w:r>
      <w:r w:rsidRPr="00445812">
        <w:rPr>
          <w:rFonts w:ascii="黑体" w:hint="eastAsia"/>
        </w:rPr>
      </w:r>
      <w:r w:rsidRPr="00445812">
        <w:rPr>
          <w:rFonts w:ascii="黑体" w:hint="eastAsia"/>
        </w:rPr>
        <w:fldChar w:fldCharType="separate"/>
      </w:r>
      <w:r w:rsidR="006B4AE3" w:rsidRPr="00F96FC5">
        <w:rPr>
          <w:rFonts w:ascii="黑体" w:hint="eastAsia"/>
        </w:rPr>
        <w:t>XX</w:t>
      </w:r>
      <w:r w:rsidRPr="00F96FC5">
        <w:rPr>
          <w:rFonts w:hint="eastAsia"/>
        </w:rPr>
        <w:fldChar w:fldCharType="end"/>
      </w:r>
      <w:bookmarkEnd w:id="12"/>
      <w:r w:rsidR="006B4AE3" w:rsidRPr="00F96FC5">
        <w:rPr>
          <w:rFonts w:hint="eastAsia"/>
        </w:rPr>
        <w:t>实施</w:t>
      </w:r>
    </w:p>
    <w:p w:rsidR="006C22F2" w:rsidRPr="00F96FC5" w:rsidRDefault="006B4AE3">
      <w:pPr>
        <w:pStyle w:val="afffffffff7"/>
        <w:framePr w:h="466" w:hRule="exact" w:hSpace="181" w:vSpace="181" w:wrap="around" w:vAnchor="page" w:hAnchor="page" w:x="2401" w:y="14441"/>
        <w:rPr>
          <w:rFonts w:hAnsi="黑体"/>
          <w:b/>
        </w:rPr>
      </w:pPr>
      <w:r w:rsidRPr="00F96FC5">
        <w:rPr>
          <w:rFonts w:hAnsi="黑体" w:hint="eastAsia"/>
          <w:b/>
          <w:w w:val="100"/>
          <w:sz w:val="28"/>
        </w:rPr>
        <w:t>国 家 认 证 认 可 监 督 管 理 委 员 会 发 布</w:t>
      </w:r>
    </w:p>
    <w:p w:rsidR="006C22F2" w:rsidRPr="00F96FC5" w:rsidRDefault="006C22F2">
      <w:pPr>
        <w:widowControl/>
        <w:adjustRightInd/>
        <w:spacing w:line="240" w:lineRule="auto"/>
        <w:jc w:val="left"/>
        <w:rPr>
          <w:rFonts w:ascii="宋体" w:hAnsi="宋体"/>
          <w:sz w:val="28"/>
          <w:szCs w:val="28"/>
        </w:rPr>
      </w:pPr>
    </w:p>
    <w:p w:rsidR="006C22F2" w:rsidRPr="00F96FC5" w:rsidRDefault="006B4AE3">
      <w:pPr>
        <w:tabs>
          <w:tab w:val="left" w:pos="8286"/>
        </w:tabs>
        <w:rPr>
          <w:rFonts w:ascii="宋体" w:hAnsi="宋体"/>
          <w:sz w:val="28"/>
          <w:szCs w:val="28"/>
        </w:rPr>
      </w:pPr>
      <w:r w:rsidRPr="00F96FC5">
        <w:rPr>
          <w:rFonts w:ascii="宋体" w:hAnsi="宋体"/>
          <w:sz w:val="28"/>
          <w:szCs w:val="28"/>
        </w:rPr>
        <w:tab/>
      </w:r>
    </w:p>
    <w:p w:rsidR="006C22F2" w:rsidRPr="00F96FC5" w:rsidRDefault="006C22F2">
      <w:pPr>
        <w:rPr>
          <w:rFonts w:ascii="宋体" w:hAnsi="宋体"/>
          <w:sz w:val="28"/>
          <w:szCs w:val="28"/>
        </w:rPr>
      </w:pPr>
    </w:p>
    <w:p w:rsidR="006C22F2" w:rsidRPr="00F96FC5" w:rsidRDefault="006B4AE3">
      <w:pPr>
        <w:tabs>
          <w:tab w:val="left" w:pos="6675"/>
        </w:tabs>
        <w:rPr>
          <w:rFonts w:ascii="宋体" w:hAnsi="宋体"/>
          <w:sz w:val="28"/>
          <w:szCs w:val="28"/>
        </w:rPr>
      </w:pPr>
      <w:r w:rsidRPr="00F96FC5">
        <w:rPr>
          <w:rFonts w:ascii="宋体" w:hAnsi="宋体"/>
          <w:sz w:val="28"/>
          <w:szCs w:val="28"/>
        </w:rPr>
        <w:tab/>
      </w:r>
    </w:p>
    <w:p w:rsidR="006C22F2" w:rsidRPr="00F96FC5" w:rsidRDefault="00445812">
      <w:pPr>
        <w:rPr>
          <w:rFonts w:ascii="宋体" w:hAnsi="宋体"/>
          <w:sz w:val="28"/>
          <w:szCs w:val="28"/>
        </w:rPr>
      </w:pPr>
      <w:r>
        <w:rPr>
          <w:rFonts w:ascii="宋体" w:hAnsi="宋体"/>
          <w:sz w:val="28"/>
          <w:szCs w:val="28"/>
        </w:rPr>
        <w:pict>
          <v:line id="_x0000_s3075" style="position:absolute;left:0;text-align:left;flip:y;z-index:251661312" from="-3.3pt,428.2pt" to="478.6pt,428.2pt" o:gfxdata="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WqOfb9gAAAAKAQAADwAAAAAAAAABACAAAAAiAAAA&#10;ZHJzL2Rvd25yZXYueG1sUEsBAhQAFAAAAAgAh07iQCDUUB3OAQAAggMAAA4AAAAAAAAAAQAgAAAA&#10;JwEAAGRycy9lMm9Eb2MueG1sUEsFBgAAAAAGAAYAWQEAAGcFAAAAAA==&#10;"/>
        </w:pict>
      </w:r>
    </w:p>
    <w:p w:rsidR="006C22F2" w:rsidRPr="00F96FC5" w:rsidRDefault="006C22F2">
      <w:pPr>
        <w:rPr>
          <w:rFonts w:ascii="宋体" w:hAnsi="宋体"/>
          <w:sz w:val="28"/>
          <w:szCs w:val="28"/>
        </w:rPr>
        <w:sectPr w:rsidR="006C22F2" w:rsidRPr="00F96FC5">
          <w:headerReference w:type="even" r:id="rId9"/>
          <w:headerReference w:type="default" r:id="rId10"/>
          <w:footerReference w:type="even" r:id="rId11"/>
          <w:footerReference w:type="default" r:id="rId12"/>
          <w:headerReference w:type="first" r:id="rId13"/>
          <w:footerReference w:type="first" r:id="rId14"/>
          <w:pgSz w:w="11906" w:h="16838"/>
          <w:pgMar w:top="567" w:right="1134" w:bottom="1021" w:left="1134" w:header="1418" w:footer="1134" w:gutter="284"/>
          <w:cols w:space="425"/>
          <w:titlePg/>
          <w:docGrid w:linePitch="312"/>
        </w:sectPr>
      </w:pPr>
    </w:p>
    <w:p w:rsidR="006C22F2" w:rsidRPr="00F96FC5" w:rsidRDefault="006B4AE3">
      <w:pPr>
        <w:pStyle w:val="afffffffa"/>
        <w:spacing w:after="360"/>
      </w:pPr>
      <w:bookmarkStart w:id="13" w:name="BookMark1"/>
      <w:r w:rsidRPr="00F96FC5">
        <w:rPr>
          <w:rFonts w:hint="eastAsia"/>
          <w:spacing w:val="320"/>
        </w:rPr>
        <w:lastRenderedPageBreak/>
        <w:t>目</w:t>
      </w:r>
      <w:r w:rsidRPr="00F96FC5">
        <w:rPr>
          <w:rFonts w:hint="eastAsia"/>
        </w:rPr>
        <w:t>次</w:t>
      </w:r>
    </w:p>
    <w:p w:rsidR="006C22F2" w:rsidRPr="00F96FC5" w:rsidRDefault="00445812">
      <w:pPr>
        <w:pStyle w:val="10"/>
        <w:tabs>
          <w:tab w:val="right" w:leader="dot" w:pos="9344"/>
        </w:tabs>
        <w:rPr>
          <w:rFonts w:asciiTheme="minorHAnsi" w:eastAsiaTheme="minorEastAsia" w:hAnsiTheme="minorHAnsi" w:cstheme="minorBidi"/>
          <w:szCs w:val="22"/>
        </w:rPr>
      </w:pPr>
      <w:r w:rsidRPr="00F96FC5">
        <w:rPr>
          <w:rFonts w:hint="eastAsia"/>
        </w:rPr>
        <w:fldChar w:fldCharType="begin"/>
      </w:r>
      <w:r w:rsidR="006B4AE3" w:rsidRPr="00F96FC5">
        <w:rPr>
          <w:rFonts w:hint="eastAsia"/>
        </w:rPr>
        <w:instrText xml:space="preserve"> TOC \o "1-1" \h \t "标准文件_一级条标题,2,标准文件_附录一级条标题,2," </w:instrText>
      </w:r>
      <w:r w:rsidRPr="00F96FC5">
        <w:rPr>
          <w:rFonts w:hint="eastAsia"/>
        </w:rPr>
        <w:fldChar w:fldCharType="separate"/>
      </w:r>
      <w:hyperlink w:anchor="_Toc92437795" w:history="1">
        <w:r w:rsidR="006B4AE3" w:rsidRPr="00F96FC5">
          <w:rPr>
            <w:rStyle w:val="afffffa"/>
            <w:rFonts w:hint="default"/>
          </w:rPr>
          <w:t>前言</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_Toc92437795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III</w:t>
        </w:r>
        <w:r w:rsidRPr="00F96FC5">
          <w:rPr>
            <w:rStyle w:val="afffffa"/>
            <w:rFonts w:hint="default"/>
          </w:rPr>
          <w:fldChar w:fldCharType="end"/>
        </w:r>
      </w:hyperlink>
    </w:p>
    <w:p w:rsidR="006C22F2" w:rsidRPr="00F96FC5" w:rsidRDefault="00445812">
      <w:pPr>
        <w:pStyle w:val="10"/>
        <w:tabs>
          <w:tab w:val="right" w:leader="dot" w:pos="9344"/>
        </w:tabs>
        <w:rPr>
          <w:rFonts w:asciiTheme="minorHAnsi" w:eastAsiaTheme="minorEastAsia" w:hAnsiTheme="minorHAnsi" w:cstheme="minorBidi"/>
          <w:szCs w:val="22"/>
        </w:rPr>
      </w:pPr>
      <w:hyperlink w:anchor="_Toc92437797" w:history="1">
        <w:r w:rsidR="006B4AE3" w:rsidRPr="00F96FC5">
          <w:rPr>
            <w:rStyle w:val="afffffa"/>
            <w:rFonts w:hint="default"/>
          </w:rPr>
          <w:t>1 范围</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_Toc92437797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1</w:t>
        </w:r>
        <w:r w:rsidRPr="00F96FC5">
          <w:rPr>
            <w:rStyle w:val="afffffa"/>
            <w:rFonts w:hint="default"/>
          </w:rPr>
          <w:fldChar w:fldCharType="end"/>
        </w:r>
      </w:hyperlink>
    </w:p>
    <w:p w:rsidR="006C22F2" w:rsidRPr="00F96FC5" w:rsidRDefault="00445812">
      <w:pPr>
        <w:pStyle w:val="10"/>
        <w:tabs>
          <w:tab w:val="right" w:leader="dot" w:pos="9344"/>
        </w:tabs>
        <w:rPr>
          <w:rFonts w:asciiTheme="minorHAnsi" w:eastAsiaTheme="minorEastAsia" w:hAnsiTheme="minorHAnsi" w:cstheme="minorBidi"/>
          <w:szCs w:val="22"/>
        </w:rPr>
      </w:pPr>
      <w:hyperlink w:anchor="_Toc92437798" w:history="1">
        <w:r w:rsidR="006B4AE3" w:rsidRPr="00F96FC5">
          <w:rPr>
            <w:rStyle w:val="afffffa"/>
            <w:rFonts w:hint="default"/>
          </w:rPr>
          <w:t>2 规范性引用文件</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_Toc92437798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1</w:t>
        </w:r>
        <w:r w:rsidRPr="00F96FC5">
          <w:rPr>
            <w:rStyle w:val="afffffa"/>
            <w:rFonts w:hint="default"/>
          </w:rPr>
          <w:fldChar w:fldCharType="end"/>
        </w:r>
      </w:hyperlink>
    </w:p>
    <w:p w:rsidR="006C22F2" w:rsidRPr="00F96FC5" w:rsidRDefault="00445812">
      <w:pPr>
        <w:pStyle w:val="10"/>
        <w:tabs>
          <w:tab w:val="right" w:leader="dot" w:pos="9344"/>
        </w:tabs>
        <w:rPr>
          <w:rFonts w:asciiTheme="minorHAnsi" w:eastAsiaTheme="minorEastAsia" w:hAnsiTheme="minorHAnsi" w:cstheme="minorBidi"/>
          <w:szCs w:val="22"/>
        </w:rPr>
      </w:pPr>
      <w:hyperlink w:anchor="_Toc92437799" w:history="1">
        <w:r w:rsidR="006B4AE3" w:rsidRPr="00F96FC5">
          <w:rPr>
            <w:rStyle w:val="afffffa"/>
            <w:rFonts w:hint="default"/>
          </w:rPr>
          <w:t>3 术语和定义</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_Toc92437799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1</w:t>
        </w:r>
        <w:r w:rsidRPr="00F96FC5">
          <w:rPr>
            <w:rStyle w:val="afffffa"/>
            <w:rFonts w:hint="default"/>
          </w:rPr>
          <w:fldChar w:fldCharType="end"/>
        </w:r>
      </w:hyperlink>
    </w:p>
    <w:p w:rsidR="006C22F2" w:rsidRPr="00F96FC5" w:rsidRDefault="00445812">
      <w:pPr>
        <w:pStyle w:val="10"/>
        <w:tabs>
          <w:tab w:val="right" w:leader="dot" w:pos="9344"/>
        </w:tabs>
        <w:rPr>
          <w:rFonts w:asciiTheme="minorHAnsi" w:eastAsiaTheme="minorEastAsia" w:hAnsiTheme="minorHAnsi" w:cstheme="minorBidi"/>
          <w:szCs w:val="22"/>
        </w:rPr>
      </w:pPr>
      <w:hyperlink w:anchor="_Toc92437800" w:history="1">
        <w:r w:rsidR="006B4AE3" w:rsidRPr="00F96FC5">
          <w:rPr>
            <w:rStyle w:val="afffffa"/>
            <w:rFonts w:hint="default"/>
          </w:rPr>
          <w:t>4 企业所处的环境</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_Toc92437800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1</w:t>
        </w:r>
        <w:r w:rsidRPr="00F96FC5">
          <w:rPr>
            <w:rStyle w:val="afffffa"/>
            <w:rFonts w:hint="default"/>
          </w:rPr>
          <w:fldChar w:fldCharType="end"/>
        </w:r>
      </w:hyperlink>
    </w:p>
    <w:p w:rsidR="006C22F2" w:rsidRPr="00F96FC5" w:rsidRDefault="00445812">
      <w:pPr>
        <w:pStyle w:val="24"/>
        <w:rPr>
          <w:rFonts w:asciiTheme="minorHAnsi" w:eastAsiaTheme="minorEastAsia" w:hAnsiTheme="minorHAnsi" w:cstheme="minorBidi"/>
          <w:szCs w:val="22"/>
        </w:rPr>
      </w:pPr>
      <w:hyperlink w:anchor="_Toc92437801" w:history="1">
        <w:r w:rsidR="006B4AE3" w:rsidRPr="00F96FC5">
          <w:rPr>
            <w:rStyle w:val="afffffa"/>
            <w:rFonts w:hint="default"/>
          </w:rPr>
          <w:t>4.1 理解组织及其所处的环境</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_Toc92437801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1</w:t>
        </w:r>
        <w:r w:rsidRPr="00F96FC5">
          <w:rPr>
            <w:rStyle w:val="afffffa"/>
            <w:rFonts w:hint="default"/>
          </w:rPr>
          <w:fldChar w:fldCharType="end"/>
        </w:r>
      </w:hyperlink>
    </w:p>
    <w:p w:rsidR="006C22F2" w:rsidRPr="00F96FC5" w:rsidRDefault="00445812">
      <w:pPr>
        <w:pStyle w:val="24"/>
        <w:rPr>
          <w:rFonts w:asciiTheme="minorHAnsi" w:eastAsiaTheme="minorEastAsia" w:hAnsiTheme="minorHAnsi" w:cstheme="minorBidi"/>
          <w:szCs w:val="22"/>
        </w:rPr>
      </w:pPr>
      <w:hyperlink w:anchor="_Toc92437802" w:history="1">
        <w:r w:rsidR="006B4AE3" w:rsidRPr="00F96FC5">
          <w:rPr>
            <w:rStyle w:val="afffffa"/>
            <w:rFonts w:hint="default"/>
          </w:rPr>
          <w:t>4.2 理解相关方的需求和期望</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_Toc92437802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1</w:t>
        </w:r>
        <w:r w:rsidRPr="00F96FC5">
          <w:rPr>
            <w:rStyle w:val="afffffa"/>
            <w:rFonts w:hint="default"/>
          </w:rPr>
          <w:fldChar w:fldCharType="end"/>
        </w:r>
      </w:hyperlink>
    </w:p>
    <w:p w:rsidR="006C22F2" w:rsidRPr="00F96FC5" w:rsidRDefault="00445812">
      <w:pPr>
        <w:pStyle w:val="24"/>
        <w:rPr>
          <w:rFonts w:asciiTheme="minorHAnsi" w:eastAsiaTheme="minorEastAsia" w:hAnsiTheme="minorHAnsi" w:cstheme="minorBidi"/>
          <w:szCs w:val="22"/>
        </w:rPr>
      </w:pPr>
      <w:hyperlink w:anchor="_Toc92437803" w:history="1">
        <w:r w:rsidR="006B4AE3" w:rsidRPr="00F96FC5">
          <w:rPr>
            <w:rStyle w:val="afffffa"/>
            <w:rFonts w:hint="default"/>
          </w:rPr>
          <w:t>4.3 确定能源管理体系的范围</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_Toc92437803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2</w:t>
        </w:r>
        <w:r w:rsidRPr="00F96FC5">
          <w:rPr>
            <w:rStyle w:val="afffffa"/>
            <w:rFonts w:hint="default"/>
          </w:rPr>
          <w:fldChar w:fldCharType="end"/>
        </w:r>
      </w:hyperlink>
    </w:p>
    <w:p w:rsidR="006C22F2" w:rsidRPr="00F96FC5" w:rsidRDefault="00445812">
      <w:pPr>
        <w:pStyle w:val="24"/>
        <w:rPr>
          <w:rFonts w:asciiTheme="minorHAnsi" w:eastAsiaTheme="minorEastAsia" w:hAnsiTheme="minorHAnsi" w:cstheme="minorBidi"/>
          <w:szCs w:val="22"/>
        </w:rPr>
      </w:pPr>
      <w:hyperlink w:anchor="_Toc92437804" w:history="1">
        <w:r w:rsidR="006B4AE3" w:rsidRPr="00F96FC5">
          <w:rPr>
            <w:rStyle w:val="afffffa"/>
            <w:rFonts w:hint="default"/>
          </w:rPr>
          <w:t>4.4 能源管理体系</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_Toc92437804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2</w:t>
        </w:r>
        <w:r w:rsidRPr="00F96FC5">
          <w:rPr>
            <w:rStyle w:val="afffffa"/>
            <w:rFonts w:hint="default"/>
          </w:rPr>
          <w:fldChar w:fldCharType="end"/>
        </w:r>
      </w:hyperlink>
    </w:p>
    <w:p w:rsidR="006C22F2" w:rsidRPr="00F96FC5" w:rsidRDefault="00445812">
      <w:pPr>
        <w:pStyle w:val="10"/>
        <w:tabs>
          <w:tab w:val="right" w:leader="dot" w:pos="9344"/>
        </w:tabs>
        <w:rPr>
          <w:rFonts w:asciiTheme="minorHAnsi" w:eastAsiaTheme="minorEastAsia" w:hAnsiTheme="minorHAnsi" w:cstheme="minorBidi"/>
          <w:szCs w:val="22"/>
        </w:rPr>
      </w:pPr>
      <w:hyperlink w:anchor="_Toc92437805" w:history="1">
        <w:r w:rsidR="006B4AE3" w:rsidRPr="00F96FC5">
          <w:rPr>
            <w:rStyle w:val="afffffa"/>
            <w:rFonts w:hint="default"/>
          </w:rPr>
          <w:t>5 领导作用</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_Toc92437805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2</w:t>
        </w:r>
        <w:r w:rsidRPr="00F96FC5">
          <w:rPr>
            <w:rStyle w:val="afffffa"/>
            <w:rFonts w:hint="default"/>
          </w:rPr>
          <w:fldChar w:fldCharType="end"/>
        </w:r>
      </w:hyperlink>
    </w:p>
    <w:p w:rsidR="006C22F2" w:rsidRPr="00F96FC5" w:rsidRDefault="00445812">
      <w:pPr>
        <w:pStyle w:val="24"/>
        <w:rPr>
          <w:rFonts w:asciiTheme="minorHAnsi" w:eastAsiaTheme="minorEastAsia" w:hAnsiTheme="minorHAnsi" w:cstheme="minorBidi"/>
          <w:szCs w:val="22"/>
        </w:rPr>
      </w:pPr>
      <w:hyperlink w:anchor="_Toc92437806" w:history="1">
        <w:r w:rsidR="006B4AE3" w:rsidRPr="00F96FC5">
          <w:rPr>
            <w:rStyle w:val="afffffa"/>
            <w:rFonts w:hint="default"/>
          </w:rPr>
          <w:t>5.1 领导作用和承诺</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_Toc92437806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2</w:t>
        </w:r>
        <w:r w:rsidRPr="00F96FC5">
          <w:rPr>
            <w:rStyle w:val="afffffa"/>
            <w:rFonts w:hint="default"/>
          </w:rPr>
          <w:fldChar w:fldCharType="end"/>
        </w:r>
      </w:hyperlink>
    </w:p>
    <w:p w:rsidR="006C22F2" w:rsidRPr="00F96FC5" w:rsidRDefault="00445812">
      <w:pPr>
        <w:pStyle w:val="24"/>
        <w:rPr>
          <w:rFonts w:asciiTheme="minorHAnsi" w:eastAsiaTheme="minorEastAsia" w:hAnsiTheme="minorHAnsi" w:cstheme="minorBidi"/>
          <w:szCs w:val="22"/>
        </w:rPr>
      </w:pPr>
      <w:hyperlink w:anchor="_Toc92437807" w:history="1">
        <w:r w:rsidR="006B4AE3" w:rsidRPr="00F96FC5">
          <w:rPr>
            <w:rStyle w:val="afffffa"/>
            <w:rFonts w:hint="default"/>
          </w:rPr>
          <w:t>5.2 能源方针</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_Toc92437807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2</w:t>
        </w:r>
        <w:r w:rsidRPr="00F96FC5">
          <w:rPr>
            <w:rStyle w:val="afffffa"/>
            <w:rFonts w:hint="default"/>
          </w:rPr>
          <w:fldChar w:fldCharType="end"/>
        </w:r>
      </w:hyperlink>
    </w:p>
    <w:p w:rsidR="006C22F2" w:rsidRPr="00F96FC5" w:rsidRDefault="00445812">
      <w:pPr>
        <w:pStyle w:val="24"/>
        <w:rPr>
          <w:rFonts w:asciiTheme="minorHAnsi" w:eastAsiaTheme="minorEastAsia" w:hAnsiTheme="minorHAnsi" w:cstheme="minorBidi"/>
          <w:szCs w:val="22"/>
        </w:rPr>
      </w:pPr>
      <w:hyperlink w:anchor="_Toc92437808" w:history="1">
        <w:r w:rsidR="006B4AE3" w:rsidRPr="00F96FC5">
          <w:rPr>
            <w:rStyle w:val="afffffa"/>
            <w:rFonts w:hint="default"/>
          </w:rPr>
          <w:t>5.3 组织的角色、职责和权限</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_Toc92437808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2</w:t>
        </w:r>
        <w:r w:rsidRPr="00F96FC5">
          <w:rPr>
            <w:rStyle w:val="afffffa"/>
            <w:rFonts w:hint="default"/>
          </w:rPr>
          <w:fldChar w:fldCharType="end"/>
        </w:r>
      </w:hyperlink>
    </w:p>
    <w:p w:rsidR="006C22F2" w:rsidRPr="00F96FC5" w:rsidRDefault="00445812">
      <w:pPr>
        <w:pStyle w:val="10"/>
        <w:tabs>
          <w:tab w:val="right" w:leader="dot" w:pos="9344"/>
        </w:tabs>
        <w:rPr>
          <w:rFonts w:asciiTheme="minorHAnsi" w:eastAsiaTheme="minorEastAsia" w:hAnsiTheme="minorHAnsi" w:cstheme="minorBidi"/>
          <w:szCs w:val="22"/>
        </w:rPr>
      </w:pPr>
      <w:hyperlink w:anchor="_Toc92437809" w:history="1">
        <w:r w:rsidR="006B4AE3" w:rsidRPr="00F96FC5">
          <w:rPr>
            <w:rStyle w:val="afffffa"/>
            <w:rFonts w:hint="default"/>
          </w:rPr>
          <w:t>6 策划</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_Toc92437809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3</w:t>
        </w:r>
        <w:r w:rsidRPr="00F96FC5">
          <w:rPr>
            <w:rStyle w:val="afffffa"/>
            <w:rFonts w:hint="default"/>
          </w:rPr>
          <w:fldChar w:fldCharType="end"/>
        </w:r>
      </w:hyperlink>
    </w:p>
    <w:p w:rsidR="006C22F2" w:rsidRPr="00F96FC5" w:rsidRDefault="00445812">
      <w:pPr>
        <w:pStyle w:val="24"/>
        <w:rPr>
          <w:rFonts w:asciiTheme="minorHAnsi" w:eastAsiaTheme="minorEastAsia" w:hAnsiTheme="minorHAnsi" w:cstheme="minorBidi"/>
          <w:szCs w:val="22"/>
        </w:rPr>
      </w:pPr>
      <w:hyperlink w:anchor="_Toc92437810" w:history="1">
        <w:r w:rsidR="006B4AE3" w:rsidRPr="00F96FC5">
          <w:rPr>
            <w:rStyle w:val="afffffa"/>
            <w:rFonts w:hint="default"/>
          </w:rPr>
          <w:t>6.1 应对风险和机遇的措施</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_Toc92437810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3</w:t>
        </w:r>
        <w:r w:rsidRPr="00F96FC5">
          <w:rPr>
            <w:rStyle w:val="afffffa"/>
            <w:rFonts w:hint="default"/>
          </w:rPr>
          <w:fldChar w:fldCharType="end"/>
        </w:r>
      </w:hyperlink>
    </w:p>
    <w:p w:rsidR="006C22F2" w:rsidRPr="00F96FC5" w:rsidRDefault="00445812">
      <w:pPr>
        <w:pStyle w:val="24"/>
        <w:rPr>
          <w:rFonts w:asciiTheme="minorHAnsi" w:eastAsiaTheme="minorEastAsia" w:hAnsiTheme="minorHAnsi" w:cstheme="minorBidi"/>
          <w:szCs w:val="22"/>
        </w:rPr>
      </w:pPr>
      <w:hyperlink w:anchor="_Toc92437811" w:history="1">
        <w:r w:rsidR="006B4AE3" w:rsidRPr="00F96FC5">
          <w:rPr>
            <w:rStyle w:val="afffffa"/>
            <w:rFonts w:hint="default"/>
          </w:rPr>
          <w:t>6.2 目标、能源指标及其实现的策划</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_Toc92437811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3</w:t>
        </w:r>
        <w:r w:rsidRPr="00F96FC5">
          <w:rPr>
            <w:rStyle w:val="afffffa"/>
            <w:rFonts w:hint="default"/>
          </w:rPr>
          <w:fldChar w:fldCharType="end"/>
        </w:r>
      </w:hyperlink>
    </w:p>
    <w:p w:rsidR="006C22F2" w:rsidRPr="00F96FC5" w:rsidRDefault="00445812">
      <w:pPr>
        <w:pStyle w:val="24"/>
        <w:rPr>
          <w:rFonts w:asciiTheme="minorHAnsi" w:eastAsiaTheme="minorEastAsia" w:hAnsiTheme="minorHAnsi" w:cstheme="minorBidi"/>
          <w:szCs w:val="22"/>
        </w:rPr>
      </w:pPr>
      <w:hyperlink w:anchor="_Toc92437812" w:history="1">
        <w:r w:rsidR="006B4AE3" w:rsidRPr="00F96FC5">
          <w:rPr>
            <w:rStyle w:val="afffffa"/>
            <w:rFonts w:hint="default"/>
          </w:rPr>
          <w:t>6.3 能源评审</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_Toc92437812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3</w:t>
        </w:r>
        <w:r w:rsidRPr="00F96FC5">
          <w:rPr>
            <w:rStyle w:val="afffffa"/>
            <w:rFonts w:hint="default"/>
          </w:rPr>
          <w:fldChar w:fldCharType="end"/>
        </w:r>
      </w:hyperlink>
    </w:p>
    <w:p w:rsidR="006C22F2" w:rsidRPr="00F96FC5" w:rsidRDefault="00445812">
      <w:pPr>
        <w:pStyle w:val="24"/>
        <w:rPr>
          <w:rFonts w:asciiTheme="minorHAnsi" w:eastAsiaTheme="minorEastAsia" w:hAnsiTheme="minorHAnsi" w:cstheme="minorBidi"/>
          <w:szCs w:val="22"/>
        </w:rPr>
      </w:pPr>
      <w:hyperlink w:anchor="_Toc92437813" w:history="1">
        <w:r w:rsidR="006B4AE3" w:rsidRPr="00F96FC5">
          <w:rPr>
            <w:rStyle w:val="afffffa"/>
            <w:rFonts w:hint="default"/>
          </w:rPr>
          <w:t>6.4 能源绩效参数</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_Toc92437813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5</w:t>
        </w:r>
        <w:r w:rsidRPr="00F96FC5">
          <w:rPr>
            <w:rStyle w:val="afffffa"/>
            <w:rFonts w:hint="default"/>
          </w:rPr>
          <w:fldChar w:fldCharType="end"/>
        </w:r>
      </w:hyperlink>
    </w:p>
    <w:p w:rsidR="006C22F2" w:rsidRPr="00F96FC5" w:rsidRDefault="00445812">
      <w:pPr>
        <w:pStyle w:val="24"/>
        <w:rPr>
          <w:rFonts w:asciiTheme="minorHAnsi" w:eastAsiaTheme="minorEastAsia" w:hAnsiTheme="minorHAnsi" w:cstheme="minorBidi"/>
          <w:szCs w:val="22"/>
        </w:rPr>
      </w:pPr>
      <w:hyperlink w:anchor="_Toc92437814" w:history="1">
        <w:r w:rsidR="006B4AE3" w:rsidRPr="00F96FC5">
          <w:rPr>
            <w:rStyle w:val="afffffa"/>
            <w:rFonts w:hint="default"/>
          </w:rPr>
          <w:t>6.5 能源基准</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_Toc92437814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6</w:t>
        </w:r>
        <w:r w:rsidRPr="00F96FC5">
          <w:rPr>
            <w:rStyle w:val="afffffa"/>
            <w:rFonts w:hint="default"/>
          </w:rPr>
          <w:fldChar w:fldCharType="end"/>
        </w:r>
      </w:hyperlink>
    </w:p>
    <w:p w:rsidR="006C22F2" w:rsidRPr="00F96FC5" w:rsidRDefault="00445812">
      <w:pPr>
        <w:pStyle w:val="24"/>
        <w:rPr>
          <w:rFonts w:asciiTheme="minorHAnsi" w:eastAsiaTheme="minorEastAsia" w:hAnsiTheme="minorHAnsi" w:cstheme="minorBidi"/>
          <w:szCs w:val="22"/>
        </w:rPr>
      </w:pPr>
      <w:hyperlink w:anchor="_Toc92437815" w:history="1">
        <w:r w:rsidR="006B4AE3" w:rsidRPr="00F96FC5">
          <w:rPr>
            <w:rStyle w:val="afffffa"/>
            <w:rFonts w:hint="default"/>
          </w:rPr>
          <w:t>6.6 能源数据收集的策划</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_Toc92437815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6</w:t>
        </w:r>
        <w:r w:rsidRPr="00F96FC5">
          <w:rPr>
            <w:rStyle w:val="afffffa"/>
            <w:rFonts w:hint="default"/>
          </w:rPr>
          <w:fldChar w:fldCharType="end"/>
        </w:r>
      </w:hyperlink>
    </w:p>
    <w:p w:rsidR="006C22F2" w:rsidRPr="00F96FC5" w:rsidRDefault="00445812">
      <w:pPr>
        <w:pStyle w:val="10"/>
        <w:tabs>
          <w:tab w:val="right" w:leader="dot" w:pos="9344"/>
        </w:tabs>
        <w:rPr>
          <w:rFonts w:asciiTheme="minorHAnsi" w:eastAsiaTheme="minorEastAsia" w:hAnsiTheme="minorHAnsi" w:cstheme="minorBidi"/>
          <w:szCs w:val="22"/>
        </w:rPr>
      </w:pPr>
      <w:hyperlink w:anchor="_Toc92437816" w:history="1">
        <w:r w:rsidR="006B4AE3" w:rsidRPr="00F96FC5">
          <w:rPr>
            <w:rStyle w:val="afffffa"/>
            <w:rFonts w:hint="default"/>
          </w:rPr>
          <w:t>7 支持</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_Toc92437816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7</w:t>
        </w:r>
        <w:r w:rsidRPr="00F96FC5">
          <w:rPr>
            <w:rStyle w:val="afffffa"/>
            <w:rFonts w:hint="default"/>
          </w:rPr>
          <w:fldChar w:fldCharType="end"/>
        </w:r>
      </w:hyperlink>
    </w:p>
    <w:p w:rsidR="006C22F2" w:rsidRPr="00F96FC5" w:rsidRDefault="00445812">
      <w:pPr>
        <w:pStyle w:val="24"/>
        <w:rPr>
          <w:rFonts w:asciiTheme="minorHAnsi" w:eastAsiaTheme="minorEastAsia" w:hAnsiTheme="minorHAnsi" w:cstheme="minorBidi"/>
          <w:szCs w:val="22"/>
        </w:rPr>
      </w:pPr>
      <w:hyperlink w:anchor="_Toc92437817" w:history="1">
        <w:r w:rsidR="006B4AE3" w:rsidRPr="00F96FC5">
          <w:rPr>
            <w:rStyle w:val="afffffa"/>
            <w:rFonts w:hint="default"/>
          </w:rPr>
          <w:t>7.1 资源</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_Toc92437817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7</w:t>
        </w:r>
        <w:r w:rsidRPr="00F96FC5">
          <w:rPr>
            <w:rStyle w:val="afffffa"/>
            <w:rFonts w:hint="default"/>
          </w:rPr>
          <w:fldChar w:fldCharType="end"/>
        </w:r>
      </w:hyperlink>
    </w:p>
    <w:p w:rsidR="006C22F2" w:rsidRPr="00F96FC5" w:rsidRDefault="00445812">
      <w:pPr>
        <w:pStyle w:val="24"/>
        <w:rPr>
          <w:rFonts w:asciiTheme="minorHAnsi" w:eastAsiaTheme="minorEastAsia" w:hAnsiTheme="minorHAnsi" w:cstheme="minorBidi"/>
          <w:szCs w:val="22"/>
        </w:rPr>
      </w:pPr>
      <w:hyperlink w:anchor="_Toc92437818" w:history="1">
        <w:r w:rsidR="006B4AE3" w:rsidRPr="00F96FC5">
          <w:rPr>
            <w:rStyle w:val="afffffa"/>
            <w:rFonts w:hint="default"/>
          </w:rPr>
          <w:t>7.2 能力</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_Toc92437818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7</w:t>
        </w:r>
        <w:r w:rsidRPr="00F96FC5">
          <w:rPr>
            <w:rStyle w:val="afffffa"/>
            <w:rFonts w:hint="default"/>
          </w:rPr>
          <w:fldChar w:fldCharType="end"/>
        </w:r>
      </w:hyperlink>
    </w:p>
    <w:p w:rsidR="006C22F2" w:rsidRPr="00F96FC5" w:rsidRDefault="00445812">
      <w:pPr>
        <w:pStyle w:val="24"/>
        <w:rPr>
          <w:rFonts w:asciiTheme="minorHAnsi" w:eastAsiaTheme="minorEastAsia" w:hAnsiTheme="minorHAnsi" w:cstheme="minorBidi"/>
          <w:szCs w:val="22"/>
        </w:rPr>
      </w:pPr>
      <w:hyperlink w:anchor="_Toc92437819" w:history="1">
        <w:r w:rsidR="006B4AE3" w:rsidRPr="00F96FC5">
          <w:rPr>
            <w:rStyle w:val="afffffa"/>
            <w:rFonts w:hint="default"/>
          </w:rPr>
          <w:t>7.3 意识</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_Toc92437819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7</w:t>
        </w:r>
        <w:r w:rsidRPr="00F96FC5">
          <w:rPr>
            <w:rStyle w:val="afffffa"/>
            <w:rFonts w:hint="default"/>
          </w:rPr>
          <w:fldChar w:fldCharType="end"/>
        </w:r>
      </w:hyperlink>
    </w:p>
    <w:p w:rsidR="006C22F2" w:rsidRPr="00F96FC5" w:rsidRDefault="00445812">
      <w:pPr>
        <w:pStyle w:val="24"/>
        <w:rPr>
          <w:rFonts w:asciiTheme="minorHAnsi" w:eastAsiaTheme="minorEastAsia" w:hAnsiTheme="minorHAnsi" w:cstheme="minorBidi"/>
          <w:szCs w:val="22"/>
        </w:rPr>
      </w:pPr>
      <w:hyperlink w:anchor="_Toc92437820" w:history="1">
        <w:r w:rsidR="006B4AE3" w:rsidRPr="00F96FC5">
          <w:rPr>
            <w:rStyle w:val="afffffa"/>
            <w:rFonts w:hint="default"/>
          </w:rPr>
          <w:t>7.4 信息交流</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_Toc92437820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7</w:t>
        </w:r>
        <w:r w:rsidRPr="00F96FC5">
          <w:rPr>
            <w:rStyle w:val="afffffa"/>
            <w:rFonts w:hint="default"/>
          </w:rPr>
          <w:fldChar w:fldCharType="end"/>
        </w:r>
      </w:hyperlink>
    </w:p>
    <w:p w:rsidR="006C22F2" w:rsidRPr="00F96FC5" w:rsidRDefault="00445812">
      <w:pPr>
        <w:pStyle w:val="24"/>
        <w:rPr>
          <w:rFonts w:asciiTheme="minorHAnsi" w:eastAsiaTheme="minorEastAsia" w:hAnsiTheme="minorHAnsi" w:cstheme="minorBidi"/>
          <w:szCs w:val="22"/>
        </w:rPr>
      </w:pPr>
      <w:hyperlink w:anchor="_Toc92437821" w:history="1">
        <w:r w:rsidR="006B4AE3" w:rsidRPr="00F96FC5">
          <w:rPr>
            <w:rStyle w:val="afffffa"/>
            <w:rFonts w:hint="default"/>
          </w:rPr>
          <w:t>7.5 文件化信息</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_Toc92437821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7</w:t>
        </w:r>
        <w:r w:rsidRPr="00F96FC5">
          <w:rPr>
            <w:rStyle w:val="afffffa"/>
            <w:rFonts w:hint="default"/>
          </w:rPr>
          <w:fldChar w:fldCharType="end"/>
        </w:r>
      </w:hyperlink>
    </w:p>
    <w:p w:rsidR="006C22F2" w:rsidRPr="00F96FC5" w:rsidRDefault="00445812">
      <w:pPr>
        <w:pStyle w:val="10"/>
        <w:tabs>
          <w:tab w:val="right" w:leader="dot" w:pos="9344"/>
        </w:tabs>
        <w:rPr>
          <w:rFonts w:asciiTheme="minorHAnsi" w:eastAsiaTheme="minorEastAsia" w:hAnsiTheme="minorHAnsi" w:cstheme="minorBidi"/>
          <w:szCs w:val="22"/>
        </w:rPr>
      </w:pPr>
      <w:hyperlink w:anchor="_Toc92437822" w:history="1">
        <w:r w:rsidR="006B4AE3" w:rsidRPr="00F96FC5">
          <w:rPr>
            <w:rStyle w:val="afffffa"/>
            <w:rFonts w:hint="default"/>
          </w:rPr>
          <w:t>8 运行</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_Toc92437822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7</w:t>
        </w:r>
        <w:r w:rsidRPr="00F96FC5">
          <w:rPr>
            <w:rStyle w:val="afffffa"/>
            <w:rFonts w:hint="default"/>
          </w:rPr>
          <w:fldChar w:fldCharType="end"/>
        </w:r>
      </w:hyperlink>
    </w:p>
    <w:p w:rsidR="006C22F2" w:rsidRPr="00F96FC5" w:rsidRDefault="00445812">
      <w:pPr>
        <w:pStyle w:val="24"/>
        <w:rPr>
          <w:rFonts w:asciiTheme="minorHAnsi" w:eastAsiaTheme="minorEastAsia" w:hAnsiTheme="minorHAnsi" w:cstheme="minorBidi"/>
          <w:szCs w:val="22"/>
        </w:rPr>
      </w:pPr>
      <w:hyperlink w:anchor="_Toc92437823" w:history="1">
        <w:r w:rsidR="006B4AE3" w:rsidRPr="00F96FC5">
          <w:rPr>
            <w:rStyle w:val="afffffa"/>
            <w:rFonts w:hint="default"/>
          </w:rPr>
          <w:t>8.1 运行的策划与控制</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_Toc92437823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8</w:t>
        </w:r>
        <w:r w:rsidRPr="00F96FC5">
          <w:rPr>
            <w:rStyle w:val="afffffa"/>
            <w:rFonts w:hint="default"/>
          </w:rPr>
          <w:fldChar w:fldCharType="end"/>
        </w:r>
      </w:hyperlink>
    </w:p>
    <w:p w:rsidR="006C22F2" w:rsidRPr="00F96FC5" w:rsidRDefault="00445812">
      <w:pPr>
        <w:pStyle w:val="24"/>
        <w:rPr>
          <w:rFonts w:asciiTheme="minorHAnsi" w:eastAsiaTheme="minorEastAsia" w:hAnsiTheme="minorHAnsi" w:cstheme="minorBidi"/>
          <w:szCs w:val="22"/>
        </w:rPr>
      </w:pPr>
      <w:hyperlink w:anchor="_Toc92437824" w:history="1">
        <w:r w:rsidR="006B4AE3" w:rsidRPr="00F96FC5">
          <w:rPr>
            <w:rStyle w:val="afffffa"/>
            <w:rFonts w:hint="default"/>
          </w:rPr>
          <w:t>8.2 设计</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_Toc92437824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9</w:t>
        </w:r>
        <w:r w:rsidRPr="00F96FC5">
          <w:rPr>
            <w:rStyle w:val="afffffa"/>
            <w:rFonts w:hint="default"/>
          </w:rPr>
          <w:fldChar w:fldCharType="end"/>
        </w:r>
      </w:hyperlink>
    </w:p>
    <w:p w:rsidR="006C22F2" w:rsidRPr="00F96FC5" w:rsidRDefault="00445812">
      <w:pPr>
        <w:pStyle w:val="24"/>
        <w:rPr>
          <w:rFonts w:asciiTheme="minorHAnsi" w:eastAsiaTheme="minorEastAsia" w:hAnsiTheme="minorHAnsi" w:cstheme="minorBidi"/>
          <w:szCs w:val="22"/>
        </w:rPr>
      </w:pPr>
      <w:hyperlink w:anchor="_Toc92437825" w:history="1">
        <w:r w:rsidR="006B4AE3" w:rsidRPr="00F96FC5">
          <w:rPr>
            <w:rStyle w:val="afffffa"/>
            <w:rFonts w:hint="default"/>
          </w:rPr>
          <w:t>8.3 采购</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_Toc92437825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9</w:t>
        </w:r>
        <w:r w:rsidRPr="00F96FC5">
          <w:rPr>
            <w:rStyle w:val="afffffa"/>
            <w:rFonts w:hint="default"/>
          </w:rPr>
          <w:fldChar w:fldCharType="end"/>
        </w:r>
      </w:hyperlink>
    </w:p>
    <w:p w:rsidR="006C22F2" w:rsidRPr="00F96FC5" w:rsidRDefault="00445812">
      <w:pPr>
        <w:pStyle w:val="10"/>
        <w:tabs>
          <w:tab w:val="right" w:leader="dot" w:pos="9344"/>
        </w:tabs>
        <w:rPr>
          <w:rFonts w:asciiTheme="minorHAnsi" w:eastAsiaTheme="minorEastAsia" w:hAnsiTheme="minorHAnsi" w:cstheme="minorBidi"/>
          <w:szCs w:val="22"/>
        </w:rPr>
      </w:pPr>
      <w:hyperlink w:anchor="_Toc92437826" w:history="1">
        <w:r w:rsidR="006B4AE3" w:rsidRPr="00F96FC5">
          <w:rPr>
            <w:rStyle w:val="afffffa"/>
            <w:rFonts w:hint="default"/>
          </w:rPr>
          <w:t>9 绩效评价</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_Toc92437826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10</w:t>
        </w:r>
        <w:r w:rsidRPr="00F96FC5">
          <w:rPr>
            <w:rStyle w:val="afffffa"/>
            <w:rFonts w:hint="default"/>
          </w:rPr>
          <w:fldChar w:fldCharType="end"/>
        </w:r>
      </w:hyperlink>
    </w:p>
    <w:p w:rsidR="006C22F2" w:rsidRPr="00F96FC5" w:rsidRDefault="00445812">
      <w:pPr>
        <w:pStyle w:val="24"/>
        <w:rPr>
          <w:rFonts w:asciiTheme="minorHAnsi" w:eastAsiaTheme="minorEastAsia" w:hAnsiTheme="minorHAnsi" w:cstheme="minorBidi"/>
          <w:szCs w:val="22"/>
        </w:rPr>
      </w:pPr>
      <w:hyperlink w:anchor="_Toc92437827" w:history="1">
        <w:r w:rsidR="006B4AE3" w:rsidRPr="00F96FC5">
          <w:rPr>
            <w:rStyle w:val="afffffa"/>
            <w:rFonts w:hint="default"/>
          </w:rPr>
          <w:t>9.1 能源绩效和能源管理体系的监视、测量、分析和评价</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_Toc92437827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10</w:t>
        </w:r>
        <w:r w:rsidRPr="00F96FC5">
          <w:rPr>
            <w:rStyle w:val="afffffa"/>
            <w:rFonts w:hint="default"/>
          </w:rPr>
          <w:fldChar w:fldCharType="end"/>
        </w:r>
      </w:hyperlink>
    </w:p>
    <w:p w:rsidR="006C22F2" w:rsidRPr="00F96FC5" w:rsidRDefault="00445812">
      <w:pPr>
        <w:pStyle w:val="24"/>
        <w:rPr>
          <w:rFonts w:asciiTheme="minorHAnsi" w:eastAsiaTheme="minorEastAsia" w:hAnsiTheme="minorHAnsi" w:cstheme="minorBidi"/>
          <w:szCs w:val="22"/>
        </w:rPr>
      </w:pPr>
      <w:hyperlink w:anchor="_Toc92437828" w:history="1">
        <w:r w:rsidR="006B4AE3" w:rsidRPr="00F96FC5">
          <w:rPr>
            <w:rStyle w:val="afffffa"/>
            <w:rFonts w:hint="default"/>
          </w:rPr>
          <w:t>9.2 内部审核</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_Toc92437828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10</w:t>
        </w:r>
        <w:r w:rsidRPr="00F96FC5">
          <w:rPr>
            <w:rStyle w:val="afffffa"/>
            <w:rFonts w:hint="default"/>
          </w:rPr>
          <w:fldChar w:fldCharType="end"/>
        </w:r>
      </w:hyperlink>
    </w:p>
    <w:p w:rsidR="006C22F2" w:rsidRPr="00F96FC5" w:rsidRDefault="00445812">
      <w:pPr>
        <w:pStyle w:val="24"/>
        <w:rPr>
          <w:rFonts w:asciiTheme="minorHAnsi" w:eastAsiaTheme="minorEastAsia" w:hAnsiTheme="minorHAnsi" w:cstheme="minorBidi"/>
          <w:szCs w:val="22"/>
        </w:rPr>
      </w:pPr>
      <w:hyperlink w:anchor="_Toc92437829" w:history="1">
        <w:r w:rsidR="006B4AE3" w:rsidRPr="00F96FC5">
          <w:rPr>
            <w:rStyle w:val="afffffa"/>
            <w:rFonts w:hint="default"/>
          </w:rPr>
          <w:t>9.3 管理评审</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_Toc92437829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10</w:t>
        </w:r>
        <w:r w:rsidRPr="00F96FC5">
          <w:rPr>
            <w:rStyle w:val="afffffa"/>
            <w:rFonts w:hint="default"/>
          </w:rPr>
          <w:fldChar w:fldCharType="end"/>
        </w:r>
      </w:hyperlink>
    </w:p>
    <w:p w:rsidR="006C22F2" w:rsidRPr="00F96FC5" w:rsidRDefault="00445812">
      <w:pPr>
        <w:pStyle w:val="10"/>
        <w:tabs>
          <w:tab w:val="right" w:leader="dot" w:pos="9344"/>
        </w:tabs>
        <w:rPr>
          <w:rFonts w:asciiTheme="minorHAnsi" w:eastAsiaTheme="minorEastAsia" w:hAnsiTheme="minorHAnsi" w:cstheme="minorBidi"/>
          <w:szCs w:val="22"/>
        </w:rPr>
      </w:pPr>
      <w:hyperlink w:anchor="_Toc92437830" w:history="1">
        <w:r w:rsidR="006B4AE3" w:rsidRPr="00F96FC5">
          <w:rPr>
            <w:rStyle w:val="afffffa"/>
            <w:rFonts w:hint="default"/>
          </w:rPr>
          <w:t>10 改进</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_Toc92437830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10</w:t>
        </w:r>
        <w:r w:rsidRPr="00F96FC5">
          <w:rPr>
            <w:rStyle w:val="afffffa"/>
            <w:rFonts w:hint="default"/>
          </w:rPr>
          <w:fldChar w:fldCharType="end"/>
        </w:r>
      </w:hyperlink>
    </w:p>
    <w:p w:rsidR="006C22F2" w:rsidRPr="00F96FC5" w:rsidRDefault="00445812">
      <w:pPr>
        <w:pStyle w:val="24"/>
        <w:rPr>
          <w:rFonts w:asciiTheme="minorHAnsi" w:eastAsiaTheme="minorEastAsia" w:hAnsiTheme="minorHAnsi" w:cstheme="minorBidi"/>
          <w:szCs w:val="22"/>
        </w:rPr>
      </w:pPr>
      <w:hyperlink w:anchor="_Toc92437831" w:history="1">
        <w:r w:rsidR="006B4AE3" w:rsidRPr="00F96FC5">
          <w:rPr>
            <w:rStyle w:val="afffffa"/>
            <w:rFonts w:hint="default"/>
          </w:rPr>
          <w:t>10.1 不符合与纠正措施</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_Toc92437831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10</w:t>
        </w:r>
        <w:r w:rsidRPr="00F96FC5">
          <w:rPr>
            <w:rStyle w:val="afffffa"/>
            <w:rFonts w:hint="default"/>
          </w:rPr>
          <w:fldChar w:fldCharType="end"/>
        </w:r>
      </w:hyperlink>
    </w:p>
    <w:p w:rsidR="006C22F2" w:rsidRPr="00F96FC5" w:rsidRDefault="00445812">
      <w:pPr>
        <w:pStyle w:val="24"/>
        <w:rPr>
          <w:rFonts w:asciiTheme="minorHAnsi" w:eastAsiaTheme="minorEastAsia" w:hAnsiTheme="minorHAnsi" w:cstheme="minorBidi"/>
          <w:szCs w:val="22"/>
        </w:rPr>
      </w:pPr>
      <w:hyperlink w:anchor="_Toc92437832" w:history="1">
        <w:r w:rsidR="006B4AE3" w:rsidRPr="00F96FC5">
          <w:rPr>
            <w:rStyle w:val="afffffa"/>
            <w:rFonts w:hint="default"/>
          </w:rPr>
          <w:t>10.2 持续改进</w:t>
        </w:r>
        <w:r w:rsidR="006B4AE3" w:rsidRPr="00F96FC5">
          <w:rPr>
            <w:rStyle w:val="afffffa"/>
            <w:rFonts w:hAnsi="Calibri" w:hint="default"/>
          </w:rPr>
          <w:tab/>
        </w:r>
        <w:r w:rsidRPr="00F96FC5">
          <w:rPr>
            <w:rStyle w:val="afffffa"/>
            <w:rFonts w:hint="default"/>
          </w:rPr>
          <w:fldChar w:fldCharType="begin"/>
        </w:r>
        <w:r w:rsidR="006B4AE3" w:rsidRPr="00F96FC5">
          <w:rPr>
            <w:rStyle w:val="afffffa"/>
            <w:rFonts w:hAnsi="Calibri" w:hint="default"/>
          </w:rPr>
          <w:instrText xml:space="preserve"> PAGEREF _Toc92437832 \h </w:instrText>
        </w:r>
        <w:r w:rsidRPr="00F96FC5">
          <w:rPr>
            <w:rStyle w:val="afffffa"/>
            <w:rFonts w:hint="default"/>
          </w:rPr>
        </w:r>
        <w:r w:rsidRPr="00F96FC5">
          <w:rPr>
            <w:rStyle w:val="afffffa"/>
            <w:rFonts w:hint="default"/>
          </w:rPr>
          <w:fldChar w:fldCharType="separate"/>
        </w:r>
        <w:r w:rsidR="006B4AE3" w:rsidRPr="00F96FC5">
          <w:rPr>
            <w:rStyle w:val="afffffa"/>
            <w:rFonts w:hAnsi="Calibri" w:hint="default"/>
          </w:rPr>
          <w:t>10</w:t>
        </w:r>
        <w:r w:rsidRPr="00F96FC5">
          <w:rPr>
            <w:rStyle w:val="afffffa"/>
            <w:rFonts w:hint="default"/>
          </w:rPr>
          <w:fldChar w:fldCharType="end"/>
        </w:r>
      </w:hyperlink>
    </w:p>
    <w:p w:rsidR="006C22F2" w:rsidRPr="00F96FC5" w:rsidRDefault="00445812">
      <w:pPr>
        <w:pStyle w:val="10"/>
        <w:tabs>
          <w:tab w:val="right" w:leader="dot" w:pos="9344"/>
        </w:tabs>
        <w:rPr>
          <w:rStyle w:val="afffffa"/>
          <w:rFonts w:hint="default"/>
        </w:rPr>
      </w:pPr>
      <w:hyperlink w:anchor="_Toc92437833" w:history="1">
        <w:r w:rsidR="006B4AE3" w:rsidRPr="00F96FC5">
          <w:rPr>
            <w:rStyle w:val="afffffa"/>
            <w:rFonts w:hint="default"/>
          </w:rPr>
          <w:t>附录A （资料性） 纯碱、焦化、橡塑制品、制药等化工企业能源管理基本情况</w:t>
        </w:r>
        <w:r w:rsidR="006B4AE3" w:rsidRPr="00F96FC5">
          <w:rPr>
            <w:rStyle w:val="afffffa"/>
            <w:rFonts w:hint="default"/>
          </w:rPr>
          <w:tab/>
        </w:r>
        <w:r w:rsidRPr="00F96FC5">
          <w:rPr>
            <w:rStyle w:val="afffffa"/>
            <w:rFonts w:hint="default"/>
          </w:rPr>
          <w:fldChar w:fldCharType="begin"/>
        </w:r>
        <w:r w:rsidR="006B4AE3" w:rsidRPr="00F96FC5">
          <w:rPr>
            <w:rStyle w:val="afffffa"/>
            <w:rFonts w:hint="default"/>
          </w:rPr>
          <w:instrText xml:space="preserve"> PAGEREF _Toc92437833 \h </w:instrText>
        </w:r>
        <w:r w:rsidRPr="00F96FC5">
          <w:rPr>
            <w:rStyle w:val="afffffa"/>
            <w:rFonts w:hint="default"/>
          </w:rPr>
        </w:r>
        <w:r w:rsidRPr="00F96FC5">
          <w:rPr>
            <w:rStyle w:val="afffffa"/>
            <w:rFonts w:hint="default"/>
          </w:rPr>
          <w:fldChar w:fldCharType="separate"/>
        </w:r>
        <w:r w:rsidR="006B4AE3" w:rsidRPr="00F96FC5">
          <w:rPr>
            <w:rStyle w:val="afffffa"/>
            <w:rFonts w:hint="default"/>
          </w:rPr>
          <w:t>12</w:t>
        </w:r>
        <w:r w:rsidRPr="00F96FC5">
          <w:rPr>
            <w:rStyle w:val="afffffa"/>
            <w:rFonts w:hint="default"/>
          </w:rPr>
          <w:fldChar w:fldCharType="end"/>
        </w:r>
      </w:hyperlink>
    </w:p>
    <w:p w:rsidR="006C22F2" w:rsidRPr="00F96FC5" w:rsidRDefault="00445812">
      <w:pPr>
        <w:pStyle w:val="10"/>
        <w:tabs>
          <w:tab w:val="right" w:leader="dot" w:pos="9344"/>
        </w:tabs>
        <w:rPr>
          <w:rStyle w:val="afffffa"/>
          <w:rFonts w:hint="default"/>
        </w:rPr>
      </w:pPr>
      <w:hyperlink w:anchor="_Toc92437854" w:history="1">
        <w:r w:rsidR="006B4AE3" w:rsidRPr="00F96FC5">
          <w:rPr>
            <w:rStyle w:val="afffffa"/>
            <w:rFonts w:hint="default"/>
          </w:rPr>
          <w:t>附录B （资料性） 纯碱、焦化、橡塑制品、制药等化工企业能源管理相关的法律法规、标准及要求文件清单</w:t>
        </w:r>
        <w:r w:rsidR="006B4AE3" w:rsidRPr="00F96FC5">
          <w:rPr>
            <w:rStyle w:val="afffffa"/>
            <w:rFonts w:hint="default"/>
          </w:rPr>
          <w:tab/>
        </w:r>
        <w:r w:rsidRPr="00F96FC5">
          <w:rPr>
            <w:rStyle w:val="afffffa"/>
            <w:rFonts w:hint="default"/>
          </w:rPr>
          <w:fldChar w:fldCharType="begin"/>
        </w:r>
        <w:r w:rsidR="006B4AE3" w:rsidRPr="00F96FC5">
          <w:rPr>
            <w:rStyle w:val="afffffa"/>
            <w:rFonts w:hint="default"/>
          </w:rPr>
          <w:instrText xml:space="preserve"> PAGEREF _Toc92437854 \h </w:instrText>
        </w:r>
        <w:r w:rsidRPr="00F96FC5">
          <w:rPr>
            <w:rStyle w:val="afffffa"/>
            <w:rFonts w:hint="default"/>
          </w:rPr>
        </w:r>
        <w:r w:rsidRPr="00F96FC5">
          <w:rPr>
            <w:rStyle w:val="afffffa"/>
            <w:rFonts w:hint="default"/>
          </w:rPr>
          <w:fldChar w:fldCharType="separate"/>
        </w:r>
        <w:r w:rsidR="006B4AE3" w:rsidRPr="00F96FC5">
          <w:rPr>
            <w:rStyle w:val="afffffa"/>
            <w:rFonts w:hint="default"/>
          </w:rPr>
          <w:t>27</w:t>
        </w:r>
        <w:r w:rsidRPr="00F96FC5">
          <w:rPr>
            <w:rStyle w:val="afffffa"/>
            <w:rFonts w:hint="default"/>
          </w:rPr>
          <w:fldChar w:fldCharType="end"/>
        </w:r>
      </w:hyperlink>
    </w:p>
    <w:p w:rsidR="006C22F2" w:rsidRPr="00F96FC5" w:rsidRDefault="00445812">
      <w:pPr>
        <w:pStyle w:val="10"/>
        <w:tabs>
          <w:tab w:val="right" w:leader="dot" w:pos="9344"/>
        </w:tabs>
        <w:rPr>
          <w:rStyle w:val="afffffa"/>
          <w:rFonts w:hint="default"/>
        </w:rPr>
      </w:pPr>
      <w:hyperlink w:anchor="_Toc92437855" w:history="1">
        <w:r w:rsidR="006B4AE3" w:rsidRPr="00F96FC5">
          <w:rPr>
            <w:rStyle w:val="afffffa"/>
            <w:rFonts w:hint="default"/>
          </w:rPr>
          <w:t>附录C （资料性） 纯碱、焦化、橡塑制品、制药等化工企业能源管理体系要求应用</w:t>
        </w:r>
        <w:r w:rsidRPr="00445812">
          <w:rPr>
            <w:rFonts w:hint="eastAsia"/>
          </w:rPr>
          <w:t>示例</w:t>
        </w:r>
        <w:r w:rsidR="006B4AE3" w:rsidRPr="00F96FC5">
          <w:rPr>
            <w:rStyle w:val="afffffa"/>
            <w:rFonts w:hint="default"/>
          </w:rPr>
          <w:tab/>
        </w:r>
        <w:r w:rsidRPr="00F96FC5">
          <w:rPr>
            <w:rStyle w:val="afffffa"/>
            <w:rFonts w:hint="default"/>
          </w:rPr>
          <w:fldChar w:fldCharType="begin"/>
        </w:r>
        <w:r w:rsidR="006B4AE3" w:rsidRPr="00F96FC5">
          <w:rPr>
            <w:rStyle w:val="afffffa"/>
            <w:rFonts w:hint="default"/>
          </w:rPr>
          <w:instrText xml:space="preserve"> PAGEREF _Toc92437855 \h </w:instrText>
        </w:r>
        <w:r w:rsidRPr="00F96FC5">
          <w:rPr>
            <w:rStyle w:val="afffffa"/>
            <w:rFonts w:hint="default"/>
          </w:rPr>
        </w:r>
        <w:r w:rsidRPr="00F96FC5">
          <w:rPr>
            <w:rStyle w:val="afffffa"/>
            <w:rFonts w:hint="default"/>
          </w:rPr>
          <w:fldChar w:fldCharType="separate"/>
        </w:r>
        <w:r w:rsidR="006B4AE3" w:rsidRPr="00F96FC5">
          <w:rPr>
            <w:rStyle w:val="afffffa"/>
            <w:rFonts w:hint="default"/>
          </w:rPr>
          <w:t>32</w:t>
        </w:r>
        <w:r w:rsidRPr="00F96FC5">
          <w:rPr>
            <w:rStyle w:val="afffffa"/>
            <w:rFonts w:hint="default"/>
          </w:rPr>
          <w:fldChar w:fldCharType="end"/>
        </w:r>
      </w:hyperlink>
    </w:p>
    <w:p w:rsidR="006C22F2" w:rsidRPr="00F96FC5" w:rsidRDefault="00445812">
      <w:pPr>
        <w:pStyle w:val="24"/>
        <w:ind w:left="0"/>
        <w:rPr>
          <w:rStyle w:val="afffffa"/>
          <w:rFonts w:hint="default"/>
        </w:rPr>
      </w:pPr>
      <w:r w:rsidRPr="00F96FC5">
        <w:rPr>
          <w:rFonts w:hint="eastAsia"/>
        </w:rPr>
        <w:fldChar w:fldCharType="end"/>
      </w:r>
      <w:r w:rsidR="006B4AE3" w:rsidRPr="00F96FC5">
        <w:rPr>
          <w:rStyle w:val="afffffa"/>
          <w:rFonts w:hint="default"/>
        </w:rPr>
        <w:t>参考文献</w:t>
      </w:r>
      <w:r w:rsidR="006B4AE3" w:rsidRPr="00F96FC5">
        <w:rPr>
          <w:rStyle w:val="afffffa"/>
          <w:rFonts w:hint="default"/>
        </w:rPr>
        <w:tab/>
        <w:t>38</w:t>
      </w:r>
    </w:p>
    <w:p w:rsidR="006C22F2" w:rsidRPr="00F96FC5" w:rsidRDefault="006C22F2"/>
    <w:p w:rsidR="006C22F2" w:rsidRPr="00F96FC5" w:rsidRDefault="006B4AE3">
      <w:pPr>
        <w:pStyle w:val="10"/>
        <w:tabs>
          <w:tab w:val="right" w:leader="dot" w:pos="9344"/>
        </w:tabs>
        <w:jc w:val="left"/>
      </w:pPr>
      <w:r w:rsidRPr="00F96FC5">
        <w:t>图A</w:t>
      </w:r>
      <w:r w:rsidRPr="00F96FC5">
        <w:rPr>
          <w:rFonts w:hint="eastAsia"/>
        </w:rPr>
        <w:t xml:space="preserve">.1  氨碱法工艺流程示意图 </w:t>
      </w:r>
      <w:r w:rsidRPr="00F96FC5">
        <w:rPr>
          <w:rStyle w:val="afffffa"/>
          <w:rFonts w:hint="default"/>
        </w:rPr>
        <w:tab/>
        <w:t xml:space="preserve">..  </w:t>
      </w:r>
      <w:r w:rsidRPr="00F96FC5">
        <w:rPr>
          <w:rFonts w:hint="eastAsia"/>
        </w:rPr>
        <w:t>12</w:t>
      </w:r>
    </w:p>
    <w:p w:rsidR="006C22F2" w:rsidRPr="00F96FC5" w:rsidRDefault="006B4AE3">
      <w:pPr>
        <w:pStyle w:val="10"/>
        <w:tabs>
          <w:tab w:val="right" w:leader="dot" w:pos="9344"/>
        </w:tabs>
      </w:pPr>
      <w:r w:rsidRPr="00F96FC5">
        <w:t>图A</w:t>
      </w:r>
      <w:r w:rsidRPr="00F96FC5">
        <w:rPr>
          <w:rFonts w:hint="eastAsia"/>
        </w:rPr>
        <w:t>.2  联合制碱法工艺流程示意图</w:t>
      </w:r>
      <w:r w:rsidRPr="00F96FC5">
        <w:rPr>
          <w:rStyle w:val="afffffa"/>
          <w:rFonts w:hint="default"/>
        </w:rPr>
        <w:tab/>
        <w:t>13</w:t>
      </w:r>
    </w:p>
    <w:p w:rsidR="006C22F2" w:rsidRPr="00F96FC5" w:rsidRDefault="006B4AE3">
      <w:pPr>
        <w:pStyle w:val="10"/>
        <w:tabs>
          <w:tab w:val="right" w:leader="dot" w:pos="9344"/>
        </w:tabs>
      </w:pPr>
      <w:r w:rsidRPr="00F96FC5">
        <w:t>图A</w:t>
      </w:r>
      <w:r w:rsidRPr="00F96FC5">
        <w:rPr>
          <w:rFonts w:hint="eastAsia"/>
        </w:rPr>
        <w:t>.3  天然碱法工艺流程示意图</w:t>
      </w:r>
      <w:r w:rsidRPr="00F96FC5">
        <w:rPr>
          <w:rStyle w:val="afffffa"/>
          <w:rFonts w:hint="default"/>
        </w:rPr>
        <w:tab/>
        <w:t>14</w:t>
      </w:r>
    </w:p>
    <w:p w:rsidR="006C22F2" w:rsidRPr="00F96FC5" w:rsidRDefault="006B4AE3">
      <w:pPr>
        <w:pStyle w:val="10"/>
        <w:tabs>
          <w:tab w:val="right" w:leader="dot" w:pos="9344"/>
        </w:tabs>
      </w:pPr>
      <w:r w:rsidRPr="00F96FC5">
        <w:t>图A</w:t>
      </w:r>
      <w:r w:rsidRPr="00F96FC5">
        <w:rPr>
          <w:rFonts w:hint="eastAsia"/>
        </w:rPr>
        <w:t>.4  重质纯碱工艺流程示意图</w:t>
      </w:r>
      <w:r w:rsidRPr="00F96FC5">
        <w:rPr>
          <w:rStyle w:val="afffffa"/>
          <w:rFonts w:hint="default"/>
        </w:rPr>
        <w:tab/>
        <w:t>14</w:t>
      </w:r>
    </w:p>
    <w:p w:rsidR="006C22F2" w:rsidRPr="00F96FC5" w:rsidRDefault="006B4AE3">
      <w:pPr>
        <w:pStyle w:val="10"/>
        <w:tabs>
          <w:tab w:val="right" w:leader="dot" w:pos="9344"/>
        </w:tabs>
      </w:pPr>
      <w:r w:rsidRPr="00F96FC5">
        <w:t>图A</w:t>
      </w:r>
      <w:r w:rsidRPr="00F96FC5">
        <w:rPr>
          <w:rFonts w:hint="eastAsia"/>
        </w:rPr>
        <w:t>.5  轮胎典型工艺流程示意图</w:t>
      </w:r>
      <w:r w:rsidRPr="00F96FC5">
        <w:rPr>
          <w:rStyle w:val="afffffa"/>
          <w:rFonts w:hint="default"/>
        </w:rPr>
        <w:tab/>
        <w:t>15</w:t>
      </w:r>
    </w:p>
    <w:p w:rsidR="006C22F2" w:rsidRPr="00F96FC5" w:rsidRDefault="006B4AE3">
      <w:pPr>
        <w:pStyle w:val="10"/>
        <w:tabs>
          <w:tab w:val="right" w:leader="dot" w:pos="9344"/>
        </w:tabs>
      </w:pPr>
      <w:r w:rsidRPr="00F96FC5">
        <w:t>图A</w:t>
      </w:r>
      <w:r w:rsidRPr="00F96FC5">
        <w:rPr>
          <w:rFonts w:hint="eastAsia"/>
        </w:rPr>
        <w:t>.6  典型的焦化企业生产流程示意图</w:t>
      </w:r>
      <w:r w:rsidRPr="00F96FC5">
        <w:rPr>
          <w:rStyle w:val="afffffa"/>
          <w:rFonts w:hint="default"/>
        </w:rPr>
        <w:tab/>
        <w:t>17</w:t>
      </w:r>
    </w:p>
    <w:p w:rsidR="006C22F2" w:rsidRPr="00F96FC5" w:rsidRDefault="006B4AE3">
      <w:pPr>
        <w:pStyle w:val="10"/>
        <w:tabs>
          <w:tab w:val="right" w:leader="dot" w:pos="9344"/>
        </w:tabs>
      </w:pPr>
      <w:r w:rsidRPr="00F96FC5">
        <w:t>图A</w:t>
      </w:r>
      <w:r w:rsidRPr="00F96FC5">
        <w:rPr>
          <w:rFonts w:hint="eastAsia"/>
        </w:rPr>
        <w:t>.7  塑料加工制备（造粒）工艺流程示意图</w:t>
      </w:r>
      <w:r w:rsidRPr="00F96FC5">
        <w:rPr>
          <w:rStyle w:val="afffffa"/>
          <w:rFonts w:hint="default"/>
        </w:rPr>
        <w:tab/>
        <w:t>18</w:t>
      </w:r>
    </w:p>
    <w:p w:rsidR="006C22F2" w:rsidRPr="00F96FC5" w:rsidRDefault="006B4AE3">
      <w:pPr>
        <w:pStyle w:val="10"/>
        <w:tabs>
          <w:tab w:val="right" w:leader="dot" w:pos="9344"/>
        </w:tabs>
      </w:pPr>
      <w:r w:rsidRPr="00F96FC5">
        <w:t>图A</w:t>
      </w:r>
      <w:r w:rsidRPr="00F96FC5">
        <w:rPr>
          <w:rFonts w:hint="eastAsia"/>
        </w:rPr>
        <w:t>.8  注射成型工艺流程图</w:t>
      </w:r>
      <w:r w:rsidRPr="00F96FC5">
        <w:rPr>
          <w:rStyle w:val="afffffa"/>
          <w:rFonts w:hint="default"/>
        </w:rPr>
        <w:tab/>
        <w:t>19</w:t>
      </w:r>
    </w:p>
    <w:p w:rsidR="006C22F2" w:rsidRPr="00F96FC5" w:rsidRDefault="006B4AE3">
      <w:pPr>
        <w:pStyle w:val="10"/>
        <w:tabs>
          <w:tab w:val="right" w:leader="dot" w:pos="9344"/>
        </w:tabs>
      </w:pPr>
      <w:r w:rsidRPr="00F96FC5">
        <w:t>图A</w:t>
      </w:r>
      <w:r w:rsidRPr="00F96FC5">
        <w:rPr>
          <w:rFonts w:hint="eastAsia"/>
        </w:rPr>
        <w:t>.9  注射成型工艺流程图</w:t>
      </w:r>
      <w:r w:rsidRPr="00F96FC5">
        <w:rPr>
          <w:rStyle w:val="afffffa"/>
          <w:rFonts w:hint="default"/>
        </w:rPr>
        <w:tab/>
        <w:t>19</w:t>
      </w:r>
    </w:p>
    <w:p w:rsidR="006C22F2" w:rsidRPr="00F96FC5" w:rsidRDefault="006B4AE3">
      <w:pPr>
        <w:pStyle w:val="10"/>
        <w:tabs>
          <w:tab w:val="right" w:leader="dot" w:pos="9344"/>
        </w:tabs>
      </w:pPr>
      <w:r w:rsidRPr="00F96FC5">
        <w:t>图A</w:t>
      </w:r>
      <w:r w:rsidRPr="00F96FC5">
        <w:rPr>
          <w:rFonts w:hint="eastAsia"/>
        </w:rPr>
        <w:t>.10  挤出成型工艺流程图</w:t>
      </w:r>
      <w:r w:rsidRPr="00F96FC5">
        <w:rPr>
          <w:rStyle w:val="afffffa"/>
          <w:rFonts w:hint="default"/>
        </w:rPr>
        <w:tab/>
        <w:t>19</w:t>
      </w:r>
    </w:p>
    <w:p w:rsidR="006C22F2" w:rsidRPr="00F96FC5" w:rsidRDefault="006B4AE3">
      <w:pPr>
        <w:pStyle w:val="10"/>
        <w:tabs>
          <w:tab w:val="right" w:leader="dot" w:pos="9344"/>
        </w:tabs>
      </w:pPr>
      <w:r w:rsidRPr="00F96FC5">
        <w:t>图A</w:t>
      </w:r>
      <w:r w:rsidRPr="00F96FC5">
        <w:rPr>
          <w:rFonts w:hint="eastAsia"/>
        </w:rPr>
        <w:t>.11  干法（</w:t>
      </w:r>
      <w:proofErr w:type="gramStart"/>
      <w:r w:rsidRPr="00F96FC5">
        <w:rPr>
          <w:rFonts w:hint="eastAsia"/>
        </w:rPr>
        <w:t>离型纸</w:t>
      </w:r>
      <w:proofErr w:type="gramEnd"/>
      <w:r w:rsidRPr="00F96FC5">
        <w:rPr>
          <w:rFonts w:hint="eastAsia"/>
        </w:rPr>
        <w:t>法）合成革典型生产工艺流程示意图</w:t>
      </w:r>
      <w:r w:rsidRPr="00F96FC5">
        <w:rPr>
          <w:rStyle w:val="afffffa"/>
          <w:rFonts w:hint="default"/>
        </w:rPr>
        <w:tab/>
        <w:t>19</w:t>
      </w:r>
    </w:p>
    <w:p w:rsidR="006C22F2" w:rsidRPr="00F96FC5" w:rsidRDefault="006B4AE3">
      <w:pPr>
        <w:pStyle w:val="10"/>
        <w:tabs>
          <w:tab w:val="right" w:leader="dot" w:pos="9344"/>
        </w:tabs>
      </w:pPr>
      <w:r w:rsidRPr="00F96FC5">
        <w:t>图A</w:t>
      </w:r>
      <w:r w:rsidRPr="00F96FC5">
        <w:rPr>
          <w:rFonts w:hint="eastAsia"/>
        </w:rPr>
        <w:t>.12  湿法合成革典型生产工艺流程示意图</w:t>
      </w:r>
      <w:r w:rsidRPr="00F96FC5">
        <w:rPr>
          <w:rStyle w:val="afffffa"/>
          <w:rFonts w:hint="default"/>
        </w:rPr>
        <w:tab/>
        <w:t>20</w:t>
      </w:r>
    </w:p>
    <w:p w:rsidR="006C22F2" w:rsidRPr="00F96FC5" w:rsidRDefault="006B4AE3">
      <w:pPr>
        <w:pStyle w:val="10"/>
        <w:tabs>
          <w:tab w:val="right" w:leader="dot" w:pos="9344"/>
        </w:tabs>
      </w:pPr>
      <w:r w:rsidRPr="00F96FC5">
        <w:t>图A</w:t>
      </w:r>
      <w:r w:rsidRPr="00F96FC5">
        <w:rPr>
          <w:rFonts w:hint="eastAsia"/>
        </w:rPr>
        <w:t>.13  农药原料药、农药中间体工艺流程示意图</w:t>
      </w:r>
      <w:r w:rsidRPr="00F96FC5">
        <w:rPr>
          <w:rStyle w:val="afffffa"/>
          <w:rFonts w:hint="default"/>
        </w:rPr>
        <w:tab/>
        <w:t>21</w:t>
      </w:r>
    </w:p>
    <w:p w:rsidR="006C22F2" w:rsidRPr="00F96FC5" w:rsidRDefault="006B4AE3">
      <w:pPr>
        <w:pStyle w:val="10"/>
        <w:tabs>
          <w:tab w:val="right" w:leader="dot" w:pos="9344"/>
        </w:tabs>
      </w:pPr>
      <w:r w:rsidRPr="00F96FC5">
        <w:t>图A</w:t>
      </w:r>
      <w:r w:rsidRPr="00F96FC5">
        <w:rPr>
          <w:rFonts w:hint="eastAsia"/>
        </w:rPr>
        <w:t>.14  农药制剂典型的工艺流程示意图</w:t>
      </w:r>
      <w:r w:rsidRPr="00F96FC5">
        <w:rPr>
          <w:rStyle w:val="afffffa"/>
          <w:rFonts w:hint="default"/>
        </w:rPr>
        <w:tab/>
        <w:t>21</w:t>
      </w:r>
    </w:p>
    <w:p w:rsidR="006C22F2" w:rsidRPr="00F96FC5" w:rsidRDefault="006B4AE3">
      <w:pPr>
        <w:pStyle w:val="10"/>
        <w:tabs>
          <w:tab w:val="right" w:leader="dot" w:pos="9344"/>
        </w:tabs>
      </w:pPr>
      <w:r w:rsidRPr="00F96FC5">
        <w:t>图A</w:t>
      </w:r>
      <w:r w:rsidRPr="00F96FC5">
        <w:rPr>
          <w:rFonts w:hint="eastAsia"/>
        </w:rPr>
        <w:t>.15  医药中间体典型的工艺流程示意图</w:t>
      </w:r>
      <w:r w:rsidRPr="00F96FC5">
        <w:rPr>
          <w:rStyle w:val="afffffa"/>
          <w:rFonts w:hint="default"/>
        </w:rPr>
        <w:tab/>
        <w:t>22</w:t>
      </w:r>
    </w:p>
    <w:p w:rsidR="006C22F2" w:rsidRPr="00F96FC5" w:rsidRDefault="006B4AE3">
      <w:pPr>
        <w:pStyle w:val="10"/>
        <w:tabs>
          <w:tab w:val="right" w:leader="dot" w:pos="9344"/>
        </w:tabs>
      </w:pPr>
      <w:r w:rsidRPr="00F96FC5">
        <w:t>图A</w:t>
      </w:r>
      <w:r w:rsidRPr="00F96FC5">
        <w:rPr>
          <w:rFonts w:hint="eastAsia"/>
        </w:rPr>
        <w:t>.16  XX</w:t>
      </w:r>
      <w:proofErr w:type="gramStart"/>
      <w:r w:rsidRPr="00F96FC5">
        <w:rPr>
          <w:rFonts w:hint="eastAsia"/>
        </w:rPr>
        <w:t>素生产</w:t>
      </w:r>
      <w:proofErr w:type="gramEnd"/>
      <w:r w:rsidRPr="00F96FC5">
        <w:rPr>
          <w:rFonts w:hint="eastAsia"/>
        </w:rPr>
        <w:t>工艺流程示意图</w:t>
      </w:r>
      <w:r w:rsidRPr="00F96FC5">
        <w:rPr>
          <w:rStyle w:val="afffffa"/>
          <w:rFonts w:hint="default"/>
        </w:rPr>
        <w:tab/>
        <w:t>23</w:t>
      </w:r>
    </w:p>
    <w:p w:rsidR="006C22F2" w:rsidRPr="00F96FC5" w:rsidRDefault="006B4AE3">
      <w:pPr>
        <w:pStyle w:val="10"/>
        <w:tabs>
          <w:tab w:val="right" w:leader="dot" w:pos="9344"/>
        </w:tabs>
      </w:pPr>
      <w:r w:rsidRPr="00F96FC5">
        <w:t>图A</w:t>
      </w:r>
      <w:r w:rsidRPr="00F96FC5">
        <w:rPr>
          <w:rFonts w:hint="eastAsia"/>
        </w:rPr>
        <w:t>.17  阿司匹林的生产工艺流程示意图</w:t>
      </w:r>
      <w:r w:rsidRPr="00F96FC5">
        <w:rPr>
          <w:rStyle w:val="afffffa"/>
          <w:rFonts w:hint="default"/>
        </w:rPr>
        <w:tab/>
        <w:t>23</w:t>
      </w:r>
    </w:p>
    <w:p w:rsidR="006C22F2" w:rsidRPr="00F96FC5" w:rsidRDefault="006B4AE3">
      <w:pPr>
        <w:pStyle w:val="10"/>
        <w:tabs>
          <w:tab w:val="right" w:leader="dot" w:pos="9344"/>
        </w:tabs>
      </w:pPr>
      <w:r w:rsidRPr="00F96FC5">
        <w:t>图A</w:t>
      </w:r>
      <w:r w:rsidRPr="00F96FC5">
        <w:rPr>
          <w:rFonts w:hint="eastAsia"/>
        </w:rPr>
        <w:t>.18  染料工艺流程示意图</w:t>
      </w:r>
      <w:r w:rsidRPr="00F96FC5">
        <w:rPr>
          <w:rStyle w:val="afffffa"/>
          <w:rFonts w:hint="default"/>
        </w:rPr>
        <w:tab/>
        <w:t>25</w:t>
      </w:r>
    </w:p>
    <w:p w:rsidR="006C22F2" w:rsidRPr="00F96FC5" w:rsidRDefault="006B4AE3">
      <w:pPr>
        <w:pStyle w:val="10"/>
        <w:tabs>
          <w:tab w:val="right" w:leader="dot" w:pos="9344"/>
        </w:tabs>
      </w:pPr>
      <w:r w:rsidRPr="00F96FC5">
        <w:t>图A</w:t>
      </w:r>
      <w:r w:rsidRPr="00F96FC5">
        <w:rPr>
          <w:rFonts w:hint="eastAsia"/>
        </w:rPr>
        <w:t>.19  橡胶粘合剂工艺流程示意图</w:t>
      </w:r>
      <w:r w:rsidRPr="00F96FC5">
        <w:rPr>
          <w:rStyle w:val="afffffa"/>
          <w:rFonts w:hint="default"/>
        </w:rPr>
        <w:tab/>
        <w:t>26</w:t>
      </w:r>
    </w:p>
    <w:p w:rsidR="006C22F2" w:rsidRPr="00F96FC5" w:rsidRDefault="006C22F2">
      <w:pPr>
        <w:pStyle w:val="10"/>
        <w:tabs>
          <w:tab w:val="right" w:leader="dot" w:pos="9344"/>
        </w:tabs>
      </w:pPr>
    </w:p>
    <w:p w:rsidR="006C22F2" w:rsidRPr="00F96FC5" w:rsidRDefault="006B4AE3">
      <w:pPr>
        <w:pStyle w:val="10"/>
        <w:tabs>
          <w:tab w:val="right" w:leader="dot" w:pos="9344"/>
        </w:tabs>
      </w:pPr>
      <w:r w:rsidRPr="00F96FC5">
        <w:rPr>
          <w:rFonts w:hint="eastAsia"/>
        </w:rPr>
        <w:t>表B.1  纯碱、焦化、橡塑制品、制药等化工企业能源管理主要的法律法规及其他要求文件目录</w:t>
      </w:r>
      <w:r w:rsidRPr="00F96FC5">
        <w:rPr>
          <w:rStyle w:val="afffffa"/>
          <w:rFonts w:hint="default"/>
        </w:rPr>
        <w:tab/>
        <w:t>27</w:t>
      </w:r>
    </w:p>
    <w:p w:rsidR="006C22F2" w:rsidRPr="00F96FC5" w:rsidRDefault="006B4AE3">
      <w:pPr>
        <w:pStyle w:val="10"/>
        <w:tabs>
          <w:tab w:val="right" w:leader="dot" w:pos="9344"/>
        </w:tabs>
      </w:pPr>
      <w:r w:rsidRPr="00F96FC5">
        <w:rPr>
          <w:rFonts w:hint="eastAsia"/>
        </w:rPr>
        <w:t>表B.2  纯碱、焦化、橡塑制品、制药等化工企业能源管理主要的标准目录</w:t>
      </w:r>
      <w:r w:rsidRPr="00F96FC5">
        <w:rPr>
          <w:rStyle w:val="afffffa"/>
          <w:rFonts w:hint="default"/>
        </w:rPr>
        <w:tab/>
        <w:t>30</w:t>
      </w:r>
    </w:p>
    <w:p w:rsidR="006C22F2" w:rsidRPr="00F96FC5" w:rsidRDefault="006B4AE3">
      <w:pPr>
        <w:pStyle w:val="10"/>
        <w:tabs>
          <w:tab w:val="right" w:leader="dot" w:pos="9344"/>
        </w:tabs>
      </w:pPr>
      <w:r w:rsidRPr="00F96FC5">
        <w:rPr>
          <w:rFonts w:hint="eastAsia"/>
        </w:rPr>
        <w:t>表C.1  2020年的能源种类及用能过程</w:t>
      </w:r>
      <w:r w:rsidRPr="00F96FC5">
        <w:rPr>
          <w:rStyle w:val="afffffa"/>
          <w:rFonts w:hint="default"/>
        </w:rPr>
        <w:tab/>
        <w:t>32</w:t>
      </w:r>
    </w:p>
    <w:p w:rsidR="006C22F2" w:rsidRPr="00F96FC5" w:rsidRDefault="006B4AE3">
      <w:pPr>
        <w:pStyle w:val="10"/>
        <w:tabs>
          <w:tab w:val="right" w:leader="dot" w:pos="9344"/>
        </w:tabs>
      </w:pPr>
      <w:r w:rsidRPr="00F96FC5">
        <w:rPr>
          <w:rFonts w:hint="eastAsia"/>
        </w:rPr>
        <w:t>表C.2  2020年各种能源消耗数据及占比</w:t>
      </w:r>
      <w:r w:rsidRPr="00F96FC5">
        <w:rPr>
          <w:rStyle w:val="afffffa"/>
          <w:rFonts w:hint="default"/>
        </w:rPr>
        <w:tab/>
        <w:t>33</w:t>
      </w:r>
    </w:p>
    <w:p w:rsidR="006C22F2" w:rsidRPr="00F96FC5" w:rsidRDefault="006B4AE3">
      <w:pPr>
        <w:pStyle w:val="10"/>
        <w:tabs>
          <w:tab w:val="right" w:leader="dot" w:pos="9344"/>
        </w:tabs>
      </w:pPr>
      <w:r w:rsidRPr="00F96FC5">
        <w:rPr>
          <w:rFonts w:hint="eastAsia"/>
        </w:rPr>
        <w:t>表C.3  2020年各种能源单位产品单耗与2019年单位产品单耗对比</w:t>
      </w:r>
      <w:r w:rsidRPr="00F96FC5">
        <w:rPr>
          <w:rStyle w:val="afffffa"/>
          <w:rFonts w:hint="default"/>
        </w:rPr>
        <w:tab/>
        <w:t>33</w:t>
      </w:r>
    </w:p>
    <w:p w:rsidR="006C22F2" w:rsidRPr="00F96FC5" w:rsidRDefault="006B4AE3">
      <w:pPr>
        <w:pStyle w:val="10"/>
        <w:tabs>
          <w:tab w:val="right" w:leader="dot" w:pos="9344"/>
        </w:tabs>
      </w:pPr>
      <w:r w:rsidRPr="00F96FC5">
        <w:rPr>
          <w:rFonts w:hint="eastAsia"/>
        </w:rPr>
        <w:t>表C.4  现有纯碱生产装置单位产品能耗的限定值、先进值及近两年的实际值（联碱法轻质纯碱）对比</w:t>
      </w:r>
      <w:r w:rsidRPr="00F96FC5">
        <w:rPr>
          <w:rStyle w:val="afffffa"/>
          <w:rFonts w:hint="default"/>
        </w:rPr>
        <w:lastRenderedPageBreak/>
        <w:tab/>
        <w:t>34</w:t>
      </w:r>
    </w:p>
    <w:p w:rsidR="006C22F2" w:rsidRPr="00F96FC5" w:rsidRDefault="006B4AE3">
      <w:pPr>
        <w:pStyle w:val="10"/>
        <w:tabs>
          <w:tab w:val="right" w:leader="dot" w:pos="9344"/>
        </w:tabs>
      </w:pPr>
      <w:r w:rsidRPr="00F96FC5">
        <w:rPr>
          <w:rFonts w:hint="eastAsia"/>
        </w:rPr>
        <w:t>表C.5  主要用能设备一览表</w:t>
      </w:r>
      <w:r w:rsidRPr="00F96FC5">
        <w:rPr>
          <w:rStyle w:val="afffffa"/>
          <w:rFonts w:hint="default"/>
        </w:rPr>
        <w:tab/>
        <w:t>34</w:t>
      </w:r>
    </w:p>
    <w:p w:rsidR="006C22F2" w:rsidRPr="00F96FC5" w:rsidRDefault="006B4AE3">
      <w:pPr>
        <w:pStyle w:val="10"/>
        <w:tabs>
          <w:tab w:val="right" w:leader="dot" w:pos="9344"/>
        </w:tabs>
      </w:pPr>
      <w:r w:rsidRPr="00F96FC5">
        <w:rPr>
          <w:rFonts w:hint="eastAsia"/>
        </w:rPr>
        <w:t>表C.6  主要能源使用的相关变量示例</w:t>
      </w:r>
      <w:r w:rsidRPr="00F96FC5">
        <w:rPr>
          <w:rStyle w:val="afffffa"/>
          <w:rFonts w:hint="default"/>
        </w:rPr>
        <w:tab/>
        <w:t>35</w:t>
      </w:r>
    </w:p>
    <w:p w:rsidR="006C22F2" w:rsidRPr="00F96FC5" w:rsidRDefault="006B4AE3">
      <w:pPr>
        <w:pStyle w:val="10"/>
        <w:tabs>
          <w:tab w:val="right" w:leader="dot" w:pos="9344"/>
        </w:tabs>
      </w:pPr>
      <w:r w:rsidRPr="00F96FC5">
        <w:rPr>
          <w:rFonts w:hint="eastAsia"/>
        </w:rPr>
        <w:t>表C.7  能源计量装置汇总表</w:t>
      </w:r>
      <w:r w:rsidRPr="00F96FC5">
        <w:rPr>
          <w:rStyle w:val="afffffa"/>
          <w:rFonts w:hint="default"/>
        </w:rPr>
        <w:tab/>
        <w:t>36</w:t>
      </w:r>
    </w:p>
    <w:p w:rsidR="006C22F2" w:rsidRPr="00F96FC5" w:rsidRDefault="006B4AE3">
      <w:pPr>
        <w:pStyle w:val="10"/>
        <w:tabs>
          <w:tab w:val="right" w:leader="dot" w:pos="9344"/>
        </w:tabs>
      </w:pPr>
      <w:r w:rsidRPr="00F96FC5">
        <w:rPr>
          <w:rFonts w:hint="eastAsia"/>
        </w:rPr>
        <w:t>表C.8  厂级能源绩效参数改进的目标</w:t>
      </w:r>
      <w:r w:rsidRPr="00F96FC5">
        <w:rPr>
          <w:rStyle w:val="afffffa"/>
          <w:rFonts w:hint="default"/>
        </w:rPr>
        <w:tab/>
        <w:t>37</w:t>
      </w:r>
    </w:p>
    <w:p w:rsidR="006C22F2" w:rsidRPr="00F96FC5" w:rsidRDefault="006B4AE3">
      <w:pPr>
        <w:widowControl/>
        <w:adjustRightInd/>
        <w:spacing w:beforeAutospacing="1" w:line="240" w:lineRule="auto"/>
        <w:jc w:val="left"/>
        <w:rPr>
          <w:rFonts w:ascii="黑体" w:eastAsia="黑体"/>
          <w:sz w:val="32"/>
        </w:rPr>
        <w:sectPr w:rsidR="006C22F2" w:rsidRPr="00F96FC5">
          <w:headerReference w:type="even" r:id="rId15"/>
          <w:headerReference w:type="default" r:id="rId16"/>
          <w:footerReference w:type="default" r:id="rId17"/>
          <w:pgSz w:w="11906" w:h="16838"/>
          <w:pgMar w:top="2410" w:right="1134" w:bottom="1134" w:left="1134" w:header="1418" w:footer="1134" w:gutter="284"/>
          <w:pgNumType w:fmt="upperRoman" w:start="1"/>
          <w:cols w:space="720"/>
          <w:formProt w:val="0"/>
        </w:sectPr>
      </w:pPr>
      <w:r w:rsidRPr="00F96FC5">
        <w:rPr>
          <w:rStyle w:val="afffffa"/>
          <w:rFonts w:hint="default"/>
        </w:rPr>
        <w:tab/>
      </w:r>
    </w:p>
    <w:p w:rsidR="006C22F2" w:rsidRPr="00F96FC5" w:rsidRDefault="006B4AE3">
      <w:pPr>
        <w:pStyle w:val="a5"/>
        <w:spacing w:after="360"/>
        <w:ind w:left="0"/>
      </w:pPr>
      <w:bookmarkStart w:id="14" w:name="_Toc92437795"/>
      <w:bookmarkStart w:id="15" w:name="BookMark2"/>
      <w:bookmarkEnd w:id="13"/>
      <w:r w:rsidRPr="00F96FC5">
        <w:rPr>
          <w:rFonts w:hint="eastAsia"/>
          <w:spacing w:val="320"/>
        </w:rPr>
        <w:lastRenderedPageBreak/>
        <w:t>前</w:t>
      </w:r>
      <w:r w:rsidRPr="00F96FC5">
        <w:rPr>
          <w:rFonts w:hint="eastAsia"/>
        </w:rPr>
        <w:t>言</w:t>
      </w:r>
      <w:bookmarkEnd w:id="14"/>
    </w:p>
    <w:p w:rsidR="006C22F2" w:rsidRPr="00F96FC5" w:rsidRDefault="006B4AE3">
      <w:pPr>
        <w:pStyle w:val="affffff5"/>
        <w:ind w:firstLine="420"/>
      </w:pPr>
      <w:r w:rsidRPr="00F96FC5">
        <w:rPr>
          <w:rFonts w:hint="eastAsia"/>
        </w:rPr>
        <w:t>本文件按照GB/T 1.1—2020《标准化工作导则  第1部分：标准化文件的结构和起草规则》的规定起草。</w:t>
      </w:r>
    </w:p>
    <w:p w:rsidR="006C22F2" w:rsidRPr="00F96FC5" w:rsidRDefault="006B4AE3">
      <w:pPr>
        <w:spacing w:line="240" w:lineRule="auto"/>
        <w:ind w:firstLineChars="200" w:firstLine="420"/>
        <w:rPr>
          <w:rFonts w:ascii="宋体" w:hAnsi="宋体"/>
          <w:szCs w:val="20"/>
        </w:rPr>
      </w:pPr>
      <w:r w:rsidRPr="00F96FC5">
        <w:rPr>
          <w:rFonts w:ascii="宋体" w:hAnsi="宋体" w:hint="eastAsia"/>
          <w:szCs w:val="20"/>
        </w:rPr>
        <w:t>本文件是GB/T 23331-2020《能源管理体系 要求及使用指南》在</w:t>
      </w:r>
      <w:r w:rsidRPr="00F96FC5">
        <w:rPr>
          <w:rFonts w:asciiTheme="minorEastAsia" w:hAnsiTheme="minorEastAsia" w:hint="eastAsia"/>
        </w:rPr>
        <w:t>纯碱、橡胶制品、塑料制品（含合成革）、炼焦化工、染料、农药及医药中间体、制药等化工</w:t>
      </w:r>
      <w:r w:rsidRPr="00F96FC5">
        <w:rPr>
          <w:rFonts w:ascii="宋体" w:hAnsi="宋体" w:hint="eastAsia"/>
          <w:szCs w:val="20"/>
        </w:rPr>
        <w:t>企业应用的具体要求</w:t>
      </w:r>
      <w:r w:rsidRPr="00F96FC5">
        <w:rPr>
          <w:rFonts w:hint="eastAsia"/>
        </w:rPr>
        <w:t>，是对</w:t>
      </w:r>
      <w:r w:rsidRPr="00F96FC5">
        <w:rPr>
          <w:rFonts w:ascii="宋体" w:hAnsi="宋体" w:hint="eastAsia"/>
          <w:szCs w:val="20"/>
        </w:rPr>
        <w:t>GB/T 23331-2020的细化。</w:t>
      </w:r>
    </w:p>
    <w:p w:rsidR="006C22F2" w:rsidRPr="00F96FC5" w:rsidRDefault="006B4AE3">
      <w:pPr>
        <w:spacing w:line="240" w:lineRule="auto"/>
        <w:ind w:firstLineChars="200" w:firstLine="420"/>
        <w:rPr>
          <w:rFonts w:ascii="宋体" w:hAnsi="宋体"/>
          <w:szCs w:val="20"/>
        </w:rPr>
      </w:pPr>
      <w:r w:rsidRPr="00F96FC5">
        <w:rPr>
          <w:rFonts w:ascii="宋体" w:hAnsi="宋体" w:hint="eastAsia"/>
          <w:szCs w:val="20"/>
        </w:rPr>
        <w:t xml:space="preserve">本文件代替RB/T 114-2014《能源管理体系 </w:t>
      </w:r>
      <w:r w:rsidRPr="00F96FC5">
        <w:rPr>
          <w:rStyle w:val="afffffa"/>
          <w:rFonts w:hint="default"/>
        </w:rPr>
        <w:t>纯碱、焦化、橡塑制品、制药等化工企业</w:t>
      </w:r>
      <w:r w:rsidRPr="00F96FC5">
        <w:rPr>
          <w:rFonts w:ascii="宋体" w:hAnsi="宋体" w:hint="eastAsia"/>
          <w:szCs w:val="20"/>
        </w:rPr>
        <w:t>认证要求》。</w:t>
      </w:r>
    </w:p>
    <w:p w:rsidR="006C22F2" w:rsidRPr="00F96FC5" w:rsidRDefault="006B4AE3">
      <w:pPr>
        <w:pStyle w:val="affffff5"/>
        <w:ind w:firstLine="420"/>
      </w:pPr>
      <w:r w:rsidRPr="00F96FC5">
        <w:rPr>
          <w:rFonts w:hAnsi="宋体" w:hint="eastAsia"/>
        </w:rPr>
        <w:t>本文件与RB/T 114-2014相比，主要技术变化如下</w:t>
      </w:r>
      <w:r w:rsidRPr="00F96FC5">
        <w:rPr>
          <w:rFonts w:hint="eastAsia"/>
        </w:rPr>
        <w:t>：</w:t>
      </w:r>
    </w:p>
    <w:p w:rsidR="006C22F2" w:rsidRPr="00F96FC5" w:rsidRDefault="006B4AE3">
      <w:pPr>
        <w:pStyle w:val="affffff5"/>
        <w:numPr>
          <w:ilvl w:val="255"/>
          <w:numId w:val="0"/>
        </w:numPr>
        <w:ind w:left="420" w:firstLineChars="200" w:firstLine="420"/>
      </w:pPr>
      <w:r w:rsidRPr="00F96FC5">
        <w:rPr>
          <w:rFonts w:asciiTheme="majorHAnsi" w:hAnsiTheme="majorHAnsi"/>
        </w:rPr>
        <w:t>——</w:t>
      </w:r>
      <w:r w:rsidRPr="00F96FC5">
        <w:rPr>
          <w:rFonts w:hint="eastAsia"/>
        </w:rPr>
        <w:t>采用了</w:t>
      </w:r>
      <w:r w:rsidRPr="00F96FC5">
        <w:rPr>
          <w:rFonts w:hAnsi="宋体"/>
        </w:rPr>
        <w:t>GB/T 23331-2020的结构</w:t>
      </w:r>
      <w:r w:rsidRPr="00F96FC5">
        <w:rPr>
          <w:rFonts w:hAnsi="宋体" w:hint="eastAsia"/>
        </w:rPr>
        <w:t>、核</w:t>
      </w:r>
      <w:r w:rsidRPr="004D23E1">
        <w:rPr>
          <w:rFonts w:hAnsi="宋体" w:hint="eastAsia"/>
        </w:rPr>
        <w:t>心</w:t>
      </w:r>
      <w:r w:rsidR="00DB000E" w:rsidRPr="004D23E1">
        <w:rPr>
          <w:rFonts w:hAnsi="宋体" w:hint="eastAsia"/>
        </w:rPr>
        <w:t>技术要素</w:t>
      </w:r>
      <w:r w:rsidRPr="004D23E1">
        <w:rPr>
          <w:rFonts w:hAnsi="宋体" w:hint="eastAsia"/>
        </w:rPr>
        <w:t>、</w:t>
      </w:r>
      <w:r w:rsidRPr="00F96FC5">
        <w:rPr>
          <w:rFonts w:hAnsi="宋体" w:hint="eastAsia"/>
        </w:rPr>
        <w:t>通用术语和定义；</w:t>
      </w:r>
    </w:p>
    <w:p w:rsidR="006C22F2" w:rsidRPr="00F96FC5" w:rsidRDefault="006B4AE3">
      <w:pPr>
        <w:pStyle w:val="affffff5"/>
        <w:numPr>
          <w:ilvl w:val="255"/>
          <w:numId w:val="0"/>
        </w:numPr>
        <w:ind w:left="420" w:firstLineChars="200" w:firstLine="420"/>
      </w:pPr>
      <w:r w:rsidRPr="00F96FC5">
        <w:rPr>
          <w:rFonts w:asciiTheme="majorHAnsi" w:hAnsiTheme="majorHAnsi"/>
        </w:rPr>
        <w:t>——</w:t>
      </w:r>
      <w:r w:rsidRPr="00F96FC5">
        <w:rPr>
          <w:rFonts w:hint="eastAsia"/>
        </w:rPr>
        <w:t>增加了企业所处的环境（见4.1）；</w:t>
      </w:r>
    </w:p>
    <w:p w:rsidR="006C22F2" w:rsidRPr="00F96FC5" w:rsidRDefault="006B4AE3">
      <w:pPr>
        <w:pStyle w:val="affffff5"/>
        <w:numPr>
          <w:ilvl w:val="255"/>
          <w:numId w:val="0"/>
        </w:numPr>
        <w:ind w:left="420" w:firstLineChars="200" w:firstLine="420"/>
      </w:pPr>
      <w:r w:rsidRPr="00F96FC5">
        <w:rPr>
          <w:rFonts w:asciiTheme="majorHAnsi" w:hAnsiTheme="majorHAnsi"/>
        </w:rPr>
        <w:t>——</w:t>
      </w:r>
      <w:r w:rsidRPr="00F96FC5">
        <w:rPr>
          <w:rFonts w:hint="eastAsia"/>
        </w:rPr>
        <w:t>增加了应对风险和机遇的措施（见</w:t>
      </w:r>
      <w:r w:rsidRPr="00F96FC5">
        <w:t>6</w:t>
      </w:r>
      <w:r w:rsidRPr="00F96FC5">
        <w:rPr>
          <w:rFonts w:hint="eastAsia"/>
        </w:rPr>
        <w:t>.1）；</w:t>
      </w:r>
    </w:p>
    <w:p w:rsidR="006C22F2" w:rsidRPr="00F96FC5" w:rsidRDefault="006B4AE3">
      <w:pPr>
        <w:pStyle w:val="affffff5"/>
        <w:numPr>
          <w:ilvl w:val="255"/>
          <w:numId w:val="0"/>
        </w:numPr>
        <w:ind w:left="420" w:firstLineChars="200" w:firstLine="420"/>
      </w:pPr>
      <w:r w:rsidRPr="00F96FC5">
        <w:rPr>
          <w:rFonts w:asciiTheme="majorHAnsi" w:hAnsiTheme="majorHAnsi"/>
        </w:rPr>
        <w:t>——</w:t>
      </w:r>
      <w:r w:rsidRPr="00F96FC5">
        <w:rPr>
          <w:rFonts w:hint="eastAsia"/>
        </w:rPr>
        <w:t>增加了能源数据收集的策划（见</w:t>
      </w:r>
      <w:r w:rsidRPr="00F96FC5">
        <w:t>6</w:t>
      </w:r>
      <w:r w:rsidRPr="00F96FC5">
        <w:rPr>
          <w:rFonts w:hint="eastAsia"/>
        </w:rPr>
        <w:t>.</w:t>
      </w:r>
      <w:r w:rsidRPr="00F96FC5">
        <w:t>6</w:t>
      </w:r>
      <w:r w:rsidRPr="00F96FC5">
        <w:rPr>
          <w:rFonts w:hint="eastAsia"/>
        </w:rPr>
        <w:t>）；</w:t>
      </w:r>
    </w:p>
    <w:p w:rsidR="006C22F2" w:rsidRPr="00F96FC5" w:rsidRDefault="006B4AE3">
      <w:pPr>
        <w:pStyle w:val="affffff5"/>
        <w:numPr>
          <w:ilvl w:val="255"/>
          <w:numId w:val="0"/>
        </w:numPr>
        <w:ind w:left="420" w:firstLineChars="200" w:firstLine="420"/>
      </w:pPr>
      <w:r w:rsidRPr="00F96FC5">
        <w:rPr>
          <w:rFonts w:asciiTheme="majorHAnsi" w:hAnsiTheme="majorHAnsi"/>
        </w:rPr>
        <w:t>——</w:t>
      </w:r>
      <w:r w:rsidRPr="00F96FC5">
        <w:rPr>
          <w:rFonts w:hint="eastAsia"/>
        </w:rPr>
        <w:t>增加了改进（见</w:t>
      </w:r>
      <w:r w:rsidRPr="00F96FC5">
        <w:t>10.3</w:t>
      </w:r>
      <w:r w:rsidRPr="00F96FC5">
        <w:rPr>
          <w:rFonts w:hint="eastAsia"/>
        </w:rPr>
        <w:t>）；</w:t>
      </w:r>
    </w:p>
    <w:p w:rsidR="006C22F2" w:rsidRPr="00F96FC5" w:rsidRDefault="006B4AE3">
      <w:pPr>
        <w:pStyle w:val="affffff5"/>
        <w:numPr>
          <w:ilvl w:val="255"/>
          <w:numId w:val="0"/>
        </w:numPr>
        <w:ind w:left="420" w:firstLineChars="200" w:firstLine="420"/>
      </w:pPr>
      <w:r w:rsidRPr="00F96FC5">
        <w:rPr>
          <w:rFonts w:asciiTheme="majorHAnsi" w:hAnsiTheme="majorHAnsi"/>
        </w:rPr>
        <w:t>——</w:t>
      </w:r>
      <w:r w:rsidRPr="00F96FC5">
        <w:rPr>
          <w:rFonts w:hint="eastAsia"/>
        </w:rPr>
        <w:t>更改了管理体系范围（见4.3，2014年版的4.1.2）；</w:t>
      </w:r>
    </w:p>
    <w:p w:rsidR="006C22F2" w:rsidRPr="00F96FC5" w:rsidRDefault="006B4AE3">
      <w:pPr>
        <w:pStyle w:val="affffff5"/>
        <w:numPr>
          <w:ilvl w:val="255"/>
          <w:numId w:val="0"/>
        </w:numPr>
        <w:ind w:left="420" w:firstLineChars="200" w:firstLine="420"/>
      </w:pPr>
      <w:r w:rsidRPr="00F96FC5">
        <w:rPr>
          <w:rFonts w:asciiTheme="majorHAnsi" w:hAnsiTheme="majorHAnsi"/>
        </w:rPr>
        <w:t>——</w:t>
      </w:r>
      <w:r w:rsidRPr="00F96FC5">
        <w:rPr>
          <w:rFonts w:hint="eastAsia"/>
        </w:rPr>
        <w:t>更改了能源评审（见6.3，2014年版的4.4.3）；</w:t>
      </w:r>
    </w:p>
    <w:p w:rsidR="006C22F2" w:rsidRPr="00F96FC5" w:rsidRDefault="006B4AE3">
      <w:pPr>
        <w:pStyle w:val="affffff5"/>
        <w:numPr>
          <w:ilvl w:val="255"/>
          <w:numId w:val="0"/>
        </w:numPr>
        <w:ind w:left="420" w:firstLineChars="200" w:firstLine="420"/>
      </w:pPr>
      <w:r w:rsidRPr="00F96FC5">
        <w:rPr>
          <w:rFonts w:asciiTheme="majorHAnsi" w:hAnsiTheme="majorHAnsi"/>
        </w:rPr>
        <w:t>——</w:t>
      </w:r>
      <w:r w:rsidRPr="00F96FC5">
        <w:rPr>
          <w:rFonts w:hint="eastAsia"/>
        </w:rPr>
        <w:t>更改了能源绩效参数（见6.</w:t>
      </w:r>
      <w:r w:rsidRPr="00F96FC5">
        <w:t>4</w:t>
      </w:r>
      <w:r w:rsidRPr="00F96FC5">
        <w:rPr>
          <w:rFonts w:hint="eastAsia"/>
        </w:rPr>
        <w:t>，2014年版的4.4.</w:t>
      </w:r>
      <w:r w:rsidRPr="00F96FC5">
        <w:t>5</w:t>
      </w:r>
      <w:r w:rsidRPr="00F96FC5">
        <w:rPr>
          <w:rFonts w:hint="eastAsia"/>
        </w:rPr>
        <w:t>）；</w:t>
      </w:r>
    </w:p>
    <w:p w:rsidR="006C22F2" w:rsidRPr="00F96FC5" w:rsidRDefault="006B4AE3">
      <w:pPr>
        <w:pStyle w:val="affffff5"/>
        <w:numPr>
          <w:ilvl w:val="255"/>
          <w:numId w:val="0"/>
        </w:numPr>
        <w:ind w:left="420" w:firstLineChars="200" w:firstLine="420"/>
      </w:pPr>
      <w:r w:rsidRPr="00F96FC5">
        <w:rPr>
          <w:rFonts w:asciiTheme="majorHAnsi" w:hAnsiTheme="majorHAnsi"/>
        </w:rPr>
        <w:t>——</w:t>
      </w:r>
      <w:r w:rsidRPr="00F96FC5">
        <w:rPr>
          <w:rFonts w:hint="eastAsia"/>
        </w:rPr>
        <w:t>更改了能源基准（见6.5，2014年版的4.4.4）；</w:t>
      </w:r>
    </w:p>
    <w:p w:rsidR="006C22F2" w:rsidRPr="00F96FC5" w:rsidRDefault="006B4AE3">
      <w:pPr>
        <w:pStyle w:val="affffff5"/>
        <w:numPr>
          <w:ilvl w:val="255"/>
          <w:numId w:val="0"/>
        </w:numPr>
        <w:ind w:left="420" w:firstLineChars="200" w:firstLine="420"/>
      </w:pPr>
      <w:r w:rsidRPr="00F96FC5">
        <w:rPr>
          <w:rFonts w:asciiTheme="majorHAnsi" w:hAnsiTheme="majorHAnsi"/>
        </w:rPr>
        <w:t>——</w:t>
      </w:r>
      <w:r w:rsidRPr="00F96FC5">
        <w:rPr>
          <w:rFonts w:hint="eastAsia"/>
        </w:rPr>
        <w:t>更改了运行策划和控制（见8.1、8.2、</w:t>
      </w:r>
      <w:r w:rsidRPr="00F96FC5">
        <w:t>8.3</w:t>
      </w:r>
      <w:r w:rsidRPr="00F96FC5">
        <w:rPr>
          <w:rFonts w:hint="eastAsia"/>
        </w:rPr>
        <w:t>，2014年版的4.</w:t>
      </w:r>
      <w:r w:rsidRPr="00F96FC5">
        <w:t>5.5</w:t>
      </w:r>
      <w:r w:rsidRPr="00F96FC5">
        <w:rPr>
          <w:rFonts w:hint="eastAsia"/>
        </w:rPr>
        <w:t>、4.5.6、4.5.7）；</w:t>
      </w:r>
    </w:p>
    <w:p w:rsidR="006C22F2" w:rsidRPr="00F96FC5" w:rsidRDefault="006B4AE3">
      <w:pPr>
        <w:pStyle w:val="affffff5"/>
        <w:numPr>
          <w:ilvl w:val="255"/>
          <w:numId w:val="0"/>
        </w:numPr>
        <w:ind w:left="851"/>
      </w:pPr>
      <w:r w:rsidRPr="00F96FC5">
        <w:rPr>
          <w:rFonts w:asciiTheme="majorHAnsi" w:hAnsiTheme="majorHAnsi"/>
        </w:rPr>
        <w:t>——</w:t>
      </w:r>
      <w:r w:rsidRPr="00F96FC5">
        <w:rPr>
          <w:rFonts w:hint="eastAsia"/>
        </w:rPr>
        <w:t>更改了附录A、附录B、附录C；</w:t>
      </w:r>
    </w:p>
    <w:p w:rsidR="006C22F2" w:rsidRPr="004D23E1" w:rsidRDefault="006B4AE3">
      <w:pPr>
        <w:pStyle w:val="affffff5"/>
        <w:numPr>
          <w:ilvl w:val="255"/>
          <w:numId w:val="0"/>
        </w:numPr>
        <w:ind w:left="420" w:firstLineChars="200" w:firstLine="420"/>
      </w:pPr>
      <w:r w:rsidRPr="00F96FC5">
        <w:rPr>
          <w:rFonts w:asciiTheme="majorHAnsi" w:hAnsiTheme="majorHAnsi"/>
        </w:rPr>
        <w:t>——</w:t>
      </w:r>
      <w:r w:rsidRPr="00F96FC5">
        <w:rPr>
          <w:rFonts w:hint="eastAsia"/>
        </w:rPr>
        <w:t>删除</w:t>
      </w:r>
      <w:r w:rsidRPr="004D23E1">
        <w:rPr>
          <w:rFonts w:hint="eastAsia"/>
        </w:rPr>
        <w:t>了</w:t>
      </w:r>
      <w:r w:rsidR="00F37E0E" w:rsidRPr="004D23E1">
        <w:rPr>
          <w:rFonts w:hAnsi="宋体" w:hint="eastAsia"/>
          <w:szCs w:val="21"/>
        </w:rPr>
        <w:t>所有具体的</w:t>
      </w:r>
      <w:r w:rsidR="00F37E0E" w:rsidRPr="004D23E1">
        <w:rPr>
          <w:rFonts w:hint="eastAsia"/>
        </w:rPr>
        <w:t>术语和定义</w:t>
      </w:r>
      <w:r w:rsidR="00F37E0E" w:rsidRPr="004D23E1">
        <w:rPr>
          <w:rFonts w:hAnsi="宋体" w:hint="eastAsia"/>
          <w:szCs w:val="21"/>
        </w:rPr>
        <w:t>表述（见3）</w:t>
      </w:r>
      <w:r w:rsidRPr="004D23E1">
        <w:rPr>
          <w:rFonts w:hint="eastAsia"/>
        </w:rPr>
        <w:t>；</w:t>
      </w:r>
    </w:p>
    <w:p w:rsidR="006C22F2" w:rsidRPr="00F96FC5" w:rsidRDefault="006B4AE3">
      <w:pPr>
        <w:pStyle w:val="affffff5"/>
        <w:numPr>
          <w:ilvl w:val="255"/>
          <w:numId w:val="0"/>
        </w:numPr>
        <w:ind w:left="420" w:firstLineChars="200" w:firstLine="420"/>
      </w:pPr>
      <w:r w:rsidRPr="004D23E1">
        <w:rPr>
          <w:rFonts w:asciiTheme="majorHAnsi" w:hAnsiTheme="majorHAnsi"/>
        </w:rPr>
        <w:t>——</w:t>
      </w:r>
      <w:r w:rsidRPr="004D23E1">
        <w:rPr>
          <w:rFonts w:hint="eastAsia"/>
        </w:rPr>
        <w:t>删除了管理者代表（见2014年版的4.2.2</w:t>
      </w:r>
      <w:r w:rsidRPr="00F96FC5">
        <w:rPr>
          <w:rFonts w:hint="eastAsia"/>
        </w:rPr>
        <w:t>）。</w:t>
      </w:r>
    </w:p>
    <w:p w:rsidR="006C22F2" w:rsidRPr="00F96FC5" w:rsidRDefault="006B4AE3">
      <w:pPr>
        <w:pStyle w:val="affffff5"/>
        <w:numPr>
          <w:ilvl w:val="255"/>
          <w:numId w:val="0"/>
        </w:numPr>
        <w:ind w:firstLineChars="195" w:firstLine="409"/>
      </w:pPr>
      <w:r w:rsidRPr="00F96FC5">
        <w:rPr>
          <w:rFonts w:hint="eastAsia"/>
        </w:rPr>
        <w:t>请注意本文件的某些内容可能涉及专利。本文件的发布机构不承担识别专利的责任。</w:t>
      </w:r>
    </w:p>
    <w:p w:rsidR="006C22F2" w:rsidRPr="00F96FC5" w:rsidRDefault="006B4AE3">
      <w:pPr>
        <w:pStyle w:val="affffff5"/>
        <w:ind w:firstLine="420"/>
      </w:pPr>
      <w:r w:rsidRPr="00F96FC5">
        <w:rPr>
          <w:rFonts w:hint="eastAsia"/>
        </w:rPr>
        <w:t>本文件由</w:t>
      </w:r>
      <w:r w:rsidRPr="00F96FC5">
        <w:rPr>
          <w:rFonts w:hAnsi="宋体" w:hint="eastAsia"/>
        </w:rPr>
        <w:t>中国国家认证认可监督管理委员会</w:t>
      </w:r>
      <w:r w:rsidRPr="00F96FC5">
        <w:rPr>
          <w:rFonts w:hint="eastAsia"/>
        </w:rPr>
        <w:t>提出并归口。</w:t>
      </w:r>
    </w:p>
    <w:p w:rsidR="006C22F2" w:rsidRPr="00F96FC5" w:rsidRDefault="006B4AE3">
      <w:pPr>
        <w:pStyle w:val="affffff5"/>
        <w:ind w:firstLine="420"/>
      </w:pPr>
      <w:r w:rsidRPr="00F96FC5">
        <w:rPr>
          <w:rFonts w:hint="eastAsia"/>
        </w:rPr>
        <w:t>本文件起草单位：</w:t>
      </w:r>
      <w:r w:rsidRPr="00F96FC5">
        <w:rPr>
          <w:rFonts w:hAnsi="宋体" w:hint="eastAsia"/>
        </w:rPr>
        <w:t>北京中化联合认证有限公司、中国石油和化学工业联合会、中国纯碱工业协会、中国农药工业协会、中国化工节能技术协会、南京红太阳生物化学有限责任公司、韩泰轮胎有限公司、天津渤化永利化工股份有限公司、山西光大焦化气源有限公司、山西天星煤气化有限公司、华夏认证中心有限公司、</w:t>
      </w:r>
      <w:proofErr w:type="gramStart"/>
      <w:r w:rsidRPr="00F96FC5">
        <w:rPr>
          <w:rFonts w:hAnsi="宋体" w:hint="eastAsia"/>
        </w:rPr>
        <w:t>山东鲁源节能</w:t>
      </w:r>
      <w:proofErr w:type="gramEnd"/>
      <w:r w:rsidRPr="00F96FC5">
        <w:rPr>
          <w:rFonts w:hAnsi="宋体" w:hint="eastAsia"/>
        </w:rPr>
        <w:t>认证技术工程有限公司、北京世标认证中心有限公司、方圆标志认证集团有限公司、北京三星九千认证中心有限公司。</w:t>
      </w:r>
    </w:p>
    <w:p w:rsidR="006C22F2" w:rsidRPr="00F96FC5" w:rsidRDefault="006B4AE3">
      <w:pPr>
        <w:pStyle w:val="affffff5"/>
        <w:ind w:firstLine="420"/>
        <w:rPr>
          <w:rFonts w:hAnsi="宋体"/>
        </w:rPr>
      </w:pPr>
      <w:r w:rsidRPr="00F96FC5">
        <w:rPr>
          <w:rFonts w:hint="eastAsia"/>
        </w:rPr>
        <w:t>本文件主要起草人：</w:t>
      </w:r>
      <w:r w:rsidRPr="00F96FC5">
        <w:rPr>
          <w:rFonts w:hAnsi="宋体" w:hint="eastAsia"/>
        </w:rPr>
        <w:t xml:space="preserve">徐超、谢华、陈沛云、李永亮、于洪英、 </w:t>
      </w:r>
      <w:proofErr w:type="gramStart"/>
      <w:r w:rsidRPr="00F96FC5">
        <w:rPr>
          <w:rFonts w:hAnsi="宋体" w:hint="eastAsia"/>
        </w:rPr>
        <w:t>董广达</w:t>
      </w:r>
      <w:proofErr w:type="gramEnd"/>
      <w:r w:rsidRPr="00F96FC5">
        <w:rPr>
          <w:rFonts w:hAnsi="宋体" w:hint="eastAsia"/>
        </w:rPr>
        <w:t>、毕超、金国钢、陈继珍、杨开九、黄金旺、吴学斌、王耀龙、倪红兵、张稳、姚芩、戚莉莉、王春艳、张琳、杨晓营、</w:t>
      </w:r>
      <w:r w:rsidRPr="00F96FC5">
        <w:rPr>
          <w:rFonts w:hint="eastAsia"/>
        </w:rPr>
        <w:t>李东岳</w:t>
      </w:r>
      <w:r w:rsidRPr="00F96FC5">
        <w:rPr>
          <w:rFonts w:hAnsi="宋体" w:hint="eastAsia"/>
        </w:rPr>
        <w:t>。</w:t>
      </w:r>
    </w:p>
    <w:p w:rsidR="006C22F2" w:rsidRPr="00F96FC5" w:rsidRDefault="006B4AE3">
      <w:pPr>
        <w:pStyle w:val="affffff5"/>
        <w:ind w:firstLine="420"/>
      </w:pPr>
      <w:r w:rsidRPr="00F96FC5">
        <w:rPr>
          <w:rFonts w:hint="eastAsia"/>
        </w:rPr>
        <w:t>本文件及其所代替文件的历次版本发布情况为：</w:t>
      </w:r>
    </w:p>
    <w:p w:rsidR="006C22F2" w:rsidRPr="00F96FC5" w:rsidRDefault="006B4AE3">
      <w:pPr>
        <w:pStyle w:val="affffff5"/>
        <w:ind w:firstLine="420"/>
      </w:pPr>
      <w:r w:rsidRPr="00F96FC5">
        <w:rPr>
          <w:rFonts w:asciiTheme="majorHAnsi" w:hAnsiTheme="majorHAnsi"/>
        </w:rPr>
        <w:t>——</w:t>
      </w:r>
      <w:r w:rsidRPr="00F96FC5">
        <w:t>2014</w:t>
      </w:r>
      <w:r w:rsidRPr="00F96FC5">
        <w:rPr>
          <w:rFonts w:asciiTheme="majorHAnsi" w:hAnsiTheme="majorHAnsi" w:hint="eastAsia"/>
        </w:rPr>
        <w:t>年首次发布为</w:t>
      </w:r>
      <w:r w:rsidRPr="00F96FC5">
        <w:rPr>
          <w:rFonts w:hint="eastAsia"/>
        </w:rPr>
        <w:t>RB/T114—2014；</w:t>
      </w:r>
    </w:p>
    <w:p w:rsidR="006C22F2" w:rsidRPr="00F96FC5" w:rsidRDefault="006B4AE3">
      <w:pPr>
        <w:pStyle w:val="affffff5"/>
        <w:ind w:firstLine="420"/>
      </w:pPr>
      <w:r w:rsidRPr="00F96FC5">
        <w:rPr>
          <w:rFonts w:asciiTheme="majorHAnsi" w:hAnsiTheme="majorHAnsi"/>
        </w:rPr>
        <w:t>——</w:t>
      </w:r>
      <w:r w:rsidRPr="00F96FC5">
        <w:rPr>
          <w:rFonts w:hint="eastAsia"/>
        </w:rPr>
        <w:t xml:space="preserve">本次为第一次修订。   </w:t>
      </w:r>
    </w:p>
    <w:p w:rsidR="006C22F2" w:rsidRPr="00F96FC5" w:rsidRDefault="006C22F2">
      <w:pPr>
        <w:widowControl/>
        <w:adjustRightInd/>
        <w:spacing w:line="240" w:lineRule="auto"/>
        <w:jc w:val="left"/>
        <w:rPr>
          <w:rFonts w:ascii="宋体" w:hAnsi="Times New Roman"/>
          <w:kern w:val="0"/>
          <w:szCs w:val="20"/>
        </w:rPr>
        <w:sectPr w:rsidR="006C22F2" w:rsidRPr="00F96FC5">
          <w:pgSz w:w="11906" w:h="16838"/>
          <w:pgMar w:top="2410" w:right="1134" w:bottom="1134" w:left="1134" w:header="1418" w:footer="1134" w:gutter="284"/>
          <w:pgNumType w:fmt="upperRoman"/>
          <w:cols w:space="720"/>
          <w:formProt w:val="0"/>
        </w:sectPr>
      </w:pPr>
    </w:p>
    <w:p w:rsidR="006C22F2" w:rsidRPr="00F96FC5" w:rsidRDefault="006C22F2">
      <w:pPr>
        <w:spacing w:line="20" w:lineRule="exact"/>
        <w:jc w:val="center"/>
        <w:rPr>
          <w:rFonts w:ascii="黑体" w:eastAsia="黑体" w:hAnsi="黑体"/>
          <w:sz w:val="32"/>
          <w:szCs w:val="32"/>
        </w:rPr>
      </w:pPr>
      <w:bookmarkStart w:id="16" w:name="BookMark4"/>
      <w:bookmarkEnd w:id="15"/>
    </w:p>
    <w:p w:rsidR="006C22F2" w:rsidRPr="00F96FC5" w:rsidRDefault="006C22F2">
      <w:pPr>
        <w:spacing w:line="20" w:lineRule="exact"/>
        <w:jc w:val="center"/>
        <w:rPr>
          <w:rFonts w:ascii="黑体" w:eastAsia="黑体" w:hAnsi="黑体"/>
          <w:sz w:val="32"/>
          <w:szCs w:val="32"/>
        </w:rPr>
      </w:pPr>
    </w:p>
    <w:bookmarkStart w:id="17" w:name="NEW_STAND_NAME" w:displacedByCustomXml="next"/>
    <w:sdt>
      <w:sdtPr>
        <w:rPr>
          <w:rFonts w:hint="eastAsia"/>
        </w:rPr>
        <w:tag w:val="NEW_STAND_NAME"/>
        <w:id w:val="595910757"/>
        <w:lock w:val="sdtLocked"/>
        <w:placeholder>
          <w:docPart w:val="2D8B70A2D8A0477ABF377E4E2C66AD46"/>
        </w:placeholder>
      </w:sdtPr>
      <w:sdtContent>
        <w:p w:rsidR="006C22F2" w:rsidRPr="00F96FC5" w:rsidRDefault="006B4AE3" w:rsidP="004D23E1">
          <w:pPr>
            <w:pStyle w:val="affffffffff8"/>
            <w:spacing w:beforeLines="1" w:afterLines="1"/>
          </w:pPr>
          <w:r w:rsidRPr="00F96FC5">
            <w:rPr>
              <w:rFonts w:hint="eastAsia"/>
            </w:rPr>
            <w:t>能源管理体系要求  纯碱、焦化、橡塑制品、制药等化工企业</w:t>
          </w:r>
        </w:p>
      </w:sdtContent>
    </w:sdt>
    <w:p w:rsidR="006C22F2" w:rsidRPr="00F96FC5" w:rsidRDefault="006B4AE3">
      <w:pPr>
        <w:pStyle w:val="afff"/>
        <w:spacing w:before="240" w:after="240"/>
      </w:pPr>
      <w:bookmarkStart w:id="18" w:name="_Toc92437797"/>
      <w:bookmarkStart w:id="19" w:name="_Toc24884218"/>
      <w:bookmarkStart w:id="20" w:name="_Toc17233333"/>
      <w:bookmarkStart w:id="21" w:name="_Toc26986530"/>
      <w:bookmarkStart w:id="22" w:name="_Toc24884211"/>
      <w:bookmarkStart w:id="23" w:name="_Toc26648465"/>
      <w:bookmarkStart w:id="24" w:name="_Toc26986771"/>
      <w:bookmarkStart w:id="25" w:name="_Toc26718930"/>
      <w:bookmarkStart w:id="26" w:name="_Toc17233325"/>
      <w:bookmarkEnd w:id="17"/>
      <w:r w:rsidRPr="00F96FC5">
        <w:rPr>
          <w:rFonts w:hint="eastAsia"/>
        </w:rPr>
        <w:t>范围</w:t>
      </w:r>
      <w:bookmarkEnd w:id="18"/>
      <w:bookmarkEnd w:id="19"/>
      <w:bookmarkEnd w:id="20"/>
      <w:bookmarkEnd w:id="21"/>
      <w:bookmarkEnd w:id="22"/>
      <w:bookmarkEnd w:id="23"/>
      <w:bookmarkEnd w:id="24"/>
      <w:bookmarkEnd w:id="25"/>
      <w:bookmarkEnd w:id="26"/>
    </w:p>
    <w:p w:rsidR="006C22F2" w:rsidRPr="00F96FC5" w:rsidRDefault="006B4AE3">
      <w:pPr>
        <w:pStyle w:val="affffff5"/>
        <w:ind w:firstLine="420"/>
      </w:pPr>
      <w:bookmarkStart w:id="27" w:name="_Toc17233326"/>
      <w:bookmarkStart w:id="28" w:name="_Toc26648466"/>
      <w:bookmarkStart w:id="29" w:name="_Toc17233334"/>
      <w:bookmarkStart w:id="30" w:name="_Toc24884219"/>
      <w:bookmarkStart w:id="31" w:name="_Toc24884212"/>
      <w:r w:rsidRPr="00F96FC5">
        <w:rPr>
          <w:rFonts w:hint="eastAsia"/>
        </w:rPr>
        <w:t>本文件规定了纯碱、焦化、橡塑制品、制药等化工企业（以下简称“纯碱等企业”）的能源管理体系要求。</w:t>
      </w:r>
    </w:p>
    <w:p w:rsidR="006C22F2" w:rsidRPr="00F96FC5" w:rsidRDefault="006B4AE3">
      <w:pPr>
        <w:spacing w:line="240" w:lineRule="auto"/>
        <w:ind w:firstLineChars="200" w:firstLine="420"/>
      </w:pPr>
      <w:r w:rsidRPr="004D23E1">
        <w:rPr>
          <w:rFonts w:hint="eastAsia"/>
        </w:rPr>
        <w:t>本文件适用于纯碱等企业建立、实施、保持和持续改进其能源管理体系，</w:t>
      </w:r>
      <w:bookmarkStart w:id="32" w:name="_Hlk128604654"/>
      <w:r w:rsidRPr="004D23E1">
        <w:rPr>
          <w:rFonts w:hint="eastAsia"/>
        </w:rPr>
        <w:t>也适用于对纯碱等企业的能源管理体系认证</w:t>
      </w:r>
      <w:r w:rsidR="00F37E0E" w:rsidRPr="004D23E1">
        <w:rPr>
          <w:rFonts w:hint="eastAsia"/>
        </w:rPr>
        <w:t>。</w:t>
      </w:r>
      <w:r w:rsidRPr="004D23E1">
        <w:rPr>
          <w:rFonts w:hint="eastAsia"/>
        </w:rPr>
        <w:t>其他各相关方评价纯碱等企业能源管理体系参考使用。</w:t>
      </w:r>
      <w:bookmarkEnd w:id="32"/>
    </w:p>
    <w:p w:rsidR="006C22F2" w:rsidRPr="00F96FC5" w:rsidRDefault="006B4AE3">
      <w:pPr>
        <w:pStyle w:val="afff"/>
        <w:spacing w:before="240" w:after="240"/>
      </w:pPr>
      <w:bookmarkStart w:id="33" w:name="_Toc26986772"/>
      <w:bookmarkStart w:id="34" w:name="_Toc26986531"/>
      <w:bookmarkStart w:id="35" w:name="_Toc92437798"/>
      <w:bookmarkStart w:id="36" w:name="_Toc26718931"/>
      <w:r w:rsidRPr="00F96FC5">
        <w:rPr>
          <w:rFonts w:hint="eastAsia"/>
        </w:rPr>
        <w:t>规范性引用文件</w:t>
      </w:r>
      <w:bookmarkEnd w:id="27"/>
      <w:bookmarkEnd w:id="28"/>
      <w:bookmarkEnd w:id="29"/>
      <w:bookmarkEnd w:id="30"/>
      <w:bookmarkEnd w:id="31"/>
      <w:bookmarkEnd w:id="33"/>
      <w:bookmarkEnd w:id="34"/>
      <w:bookmarkEnd w:id="35"/>
      <w:bookmarkEnd w:id="36"/>
    </w:p>
    <w:p w:rsidR="006C22F2" w:rsidRPr="00F96FC5" w:rsidRDefault="006B4AE3">
      <w:pPr>
        <w:pStyle w:val="affffff5"/>
        <w:ind w:firstLine="420"/>
      </w:pPr>
      <w:r w:rsidRPr="00F96FC5">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p w:rsidR="006C22F2" w:rsidRPr="00F96FC5" w:rsidRDefault="006B4AE3">
      <w:pPr>
        <w:pStyle w:val="affffff5"/>
        <w:ind w:firstLine="420"/>
      </w:pPr>
      <w:r w:rsidRPr="00F96FC5">
        <w:t>GB/T</w:t>
      </w:r>
      <w:r w:rsidRPr="00F96FC5">
        <w:rPr>
          <w:rFonts w:hint="eastAsia"/>
        </w:rPr>
        <w:t xml:space="preserve"> </w:t>
      </w:r>
      <w:r w:rsidRPr="00F96FC5">
        <w:t>2589</w:t>
      </w:r>
      <w:r w:rsidR="00DB000E">
        <w:rPr>
          <w:rFonts w:hint="eastAsia"/>
        </w:rPr>
        <w:t xml:space="preserve"> </w:t>
      </w:r>
      <w:r w:rsidR="004D23E1">
        <w:rPr>
          <w:rFonts w:hint="eastAsia"/>
        </w:rPr>
        <w:t xml:space="preserve"> </w:t>
      </w:r>
      <w:r w:rsidRPr="00F96FC5">
        <w:rPr>
          <w:rFonts w:hint="eastAsia"/>
        </w:rPr>
        <w:t>综合能耗计算通则</w:t>
      </w:r>
    </w:p>
    <w:p w:rsidR="006C22F2" w:rsidRPr="00F96FC5" w:rsidRDefault="006B4AE3">
      <w:pPr>
        <w:pStyle w:val="affffff5"/>
        <w:ind w:firstLine="420"/>
      </w:pPr>
      <w:r w:rsidRPr="00F96FC5">
        <w:rPr>
          <w:rFonts w:hint="eastAsia"/>
        </w:rPr>
        <w:t>GB 17167</w:t>
      </w:r>
      <w:r w:rsidR="00DB000E">
        <w:rPr>
          <w:rFonts w:hint="eastAsia"/>
        </w:rPr>
        <w:t xml:space="preserve"> </w:t>
      </w:r>
      <w:r w:rsidR="004D23E1">
        <w:rPr>
          <w:rFonts w:hint="eastAsia"/>
        </w:rPr>
        <w:t xml:space="preserve"> </w:t>
      </w:r>
      <w:r w:rsidRPr="00F96FC5">
        <w:rPr>
          <w:rFonts w:hint="eastAsia"/>
        </w:rPr>
        <w:t>用能单位能源计量器具配备和管理通则</w:t>
      </w:r>
    </w:p>
    <w:p w:rsidR="006C22F2" w:rsidRPr="00F96FC5" w:rsidRDefault="006B4AE3">
      <w:pPr>
        <w:pStyle w:val="affffff5"/>
        <w:ind w:firstLine="420"/>
      </w:pPr>
      <w:r w:rsidRPr="00F96FC5">
        <w:rPr>
          <w:rFonts w:hint="eastAsia"/>
        </w:rPr>
        <w:t>GB/T 21367</w:t>
      </w:r>
      <w:r w:rsidR="00DB000E">
        <w:rPr>
          <w:rFonts w:hint="eastAsia"/>
        </w:rPr>
        <w:t xml:space="preserve"> </w:t>
      </w:r>
      <w:r w:rsidR="004D23E1">
        <w:rPr>
          <w:rFonts w:hint="eastAsia"/>
        </w:rPr>
        <w:t xml:space="preserve"> </w:t>
      </w:r>
      <w:r w:rsidRPr="00F96FC5">
        <w:rPr>
          <w:rFonts w:hint="eastAsia"/>
        </w:rPr>
        <w:t>化工企业能源计量器具配备和管理要求</w:t>
      </w:r>
    </w:p>
    <w:p w:rsidR="006C22F2" w:rsidRPr="00F96FC5" w:rsidRDefault="006B4AE3">
      <w:pPr>
        <w:pStyle w:val="affffff5"/>
        <w:ind w:firstLine="420"/>
      </w:pPr>
      <w:r w:rsidRPr="00F96FC5">
        <w:rPr>
          <w:rFonts w:hint="eastAsia"/>
        </w:rPr>
        <w:t xml:space="preserve">GB/T 23331—2020 </w:t>
      </w:r>
      <w:r w:rsidR="004D23E1">
        <w:rPr>
          <w:rFonts w:hint="eastAsia"/>
        </w:rPr>
        <w:t xml:space="preserve"> </w:t>
      </w:r>
      <w:r w:rsidRPr="00F96FC5">
        <w:rPr>
          <w:rFonts w:hint="eastAsia"/>
        </w:rPr>
        <w:t>能源管理体系</w:t>
      </w:r>
      <w:r w:rsidR="004D23E1">
        <w:rPr>
          <w:rFonts w:hint="eastAsia"/>
        </w:rPr>
        <w:t xml:space="preserve"> </w:t>
      </w:r>
      <w:r w:rsidRPr="00F96FC5">
        <w:rPr>
          <w:rFonts w:hint="eastAsia"/>
        </w:rPr>
        <w:t xml:space="preserve"> 要求及使用指南</w:t>
      </w:r>
    </w:p>
    <w:p w:rsidR="006C22F2" w:rsidRPr="00F96FC5" w:rsidRDefault="006B4AE3">
      <w:pPr>
        <w:pStyle w:val="afff"/>
        <w:spacing w:before="240" w:after="240"/>
      </w:pPr>
      <w:bookmarkStart w:id="37" w:name="_Toc92437799"/>
      <w:r w:rsidRPr="00F96FC5">
        <w:rPr>
          <w:rFonts w:hint="eastAsia"/>
          <w:szCs w:val="21"/>
        </w:rPr>
        <w:t>术语和定义</w:t>
      </w:r>
      <w:bookmarkEnd w:id="37"/>
    </w:p>
    <w:p w:rsidR="006C22F2" w:rsidRPr="00F96FC5" w:rsidRDefault="006B4AE3">
      <w:pPr>
        <w:pStyle w:val="affffff5"/>
        <w:ind w:firstLine="420"/>
      </w:pPr>
      <w:bookmarkStart w:id="38" w:name="_Toc26986532"/>
      <w:bookmarkEnd w:id="38"/>
      <w:r w:rsidRPr="00F96FC5">
        <w:rPr>
          <w:rFonts w:hint="eastAsia"/>
        </w:rPr>
        <w:t>GB/T 23331—2020和</w:t>
      </w:r>
      <w:r w:rsidRPr="00F96FC5">
        <w:t>GB/T 2589</w:t>
      </w:r>
      <w:r w:rsidRPr="00F96FC5">
        <w:rPr>
          <w:rFonts w:hint="eastAsia"/>
        </w:rPr>
        <w:t>界定的术语和定义适用于本文件。</w:t>
      </w:r>
    </w:p>
    <w:p w:rsidR="006C22F2" w:rsidRPr="00F96FC5" w:rsidRDefault="006B4AE3">
      <w:pPr>
        <w:pStyle w:val="afff"/>
        <w:spacing w:before="240" w:after="240"/>
      </w:pPr>
      <w:bookmarkStart w:id="39" w:name="_Toc92437800"/>
      <w:r w:rsidRPr="00F96FC5">
        <w:rPr>
          <w:rFonts w:hint="eastAsia"/>
        </w:rPr>
        <w:t>企业所处的环境</w:t>
      </w:r>
      <w:bookmarkEnd w:id="39"/>
    </w:p>
    <w:p w:rsidR="006C22F2" w:rsidRPr="00F96FC5" w:rsidRDefault="006B4AE3">
      <w:pPr>
        <w:pStyle w:val="afff0"/>
        <w:spacing w:before="120" w:after="120"/>
        <w:ind w:left="0"/>
      </w:pPr>
      <w:bookmarkStart w:id="40" w:name="_Toc92437801"/>
      <w:r w:rsidRPr="00F96FC5">
        <w:rPr>
          <w:rFonts w:hint="eastAsia"/>
        </w:rPr>
        <w:t>理解组织及其所处的环境</w:t>
      </w:r>
      <w:bookmarkEnd w:id="40"/>
    </w:p>
    <w:p w:rsidR="008D2988" w:rsidRDefault="00445812">
      <w:pPr>
        <w:pStyle w:val="affffffffff0"/>
      </w:pPr>
      <w:r w:rsidRPr="00445812">
        <w:rPr>
          <w:rFonts w:hint="eastAsia"/>
        </w:rPr>
        <w:t>企业应符合</w:t>
      </w:r>
      <w:r w:rsidRPr="00445812">
        <w:t xml:space="preserve"> GB/T </w:t>
      </w:r>
      <w:r w:rsidRPr="00445812">
        <w:rPr>
          <w:rFonts w:hint="eastAsia"/>
        </w:rPr>
        <w:t>23331—2020中4.l的要求。</w:t>
      </w:r>
    </w:p>
    <w:p w:rsidR="008D2988" w:rsidRDefault="00445812">
      <w:pPr>
        <w:pStyle w:val="affffffffff0"/>
      </w:pPr>
      <w:r w:rsidRPr="00445812">
        <w:rPr>
          <w:rFonts w:hint="eastAsia"/>
        </w:rPr>
        <w:t>企业</w:t>
      </w:r>
      <w:r w:rsidR="006B4AE3" w:rsidRPr="00F96FC5">
        <w:rPr>
          <w:rFonts w:hint="eastAsia"/>
        </w:rPr>
        <w:t>应确定影响其能源绩效和能源管理体系的内、外部因素（正面或负面的），</w:t>
      </w:r>
      <w:proofErr w:type="gramStart"/>
      <w:r w:rsidR="006B4AE3" w:rsidRPr="00F96FC5">
        <w:rPr>
          <w:rFonts w:hint="eastAsia"/>
        </w:rPr>
        <w:t>如</w:t>
      </w:r>
      <w:r w:rsidR="004B2CCE">
        <w:rPr>
          <w:rFonts w:hint="eastAsia"/>
        </w:rPr>
        <w:t>以下</w:t>
      </w:r>
      <w:proofErr w:type="gramEnd"/>
      <w:r w:rsidR="004B2CCE">
        <w:rPr>
          <w:rFonts w:hint="eastAsia"/>
        </w:rPr>
        <w:t>因素。</w:t>
      </w:r>
    </w:p>
    <w:p w:rsidR="006C22F2" w:rsidRPr="00F96FC5" w:rsidRDefault="006B4AE3">
      <w:pPr>
        <w:pStyle w:val="affffffffff0"/>
        <w:numPr>
          <w:ilvl w:val="0"/>
          <w:numId w:val="0"/>
        </w:numPr>
        <w:ind w:firstLineChars="200" w:firstLine="420"/>
        <w:jc w:val="left"/>
      </w:pPr>
      <w:r w:rsidRPr="00F96FC5">
        <w:rPr>
          <w:rFonts w:hint="eastAsia"/>
        </w:rPr>
        <w:t>a) 外部因素</w:t>
      </w:r>
      <w:r w:rsidR="004B2CCE">
        <w:rPr>
          <w:rFonts w:hint="eastAsia"/>
        </w:rPr>
        <w:t>：</w:t>
      </w:r>
    </w:p>
    <w:p w:rsidR="006C22F2" w:rsidRPr="00F96FC5" w:rsidRDefault="006B4AE3">
      <w:pPr>
        <w:pStyle w:val="af7"/>
        <w:numPr>
          <w:ilvl w:val="0"/>
          <w:numId w:val="0"/>
        </w:numPr>
        <w:ind w:firstLineChars="200" w:firstLine="420"/>
      </w:pPr>
      <w:r w:rsidRPr="00F96FC5">
        <w:rPr>
          <w:rFonts w:ascii="Times New Roman"/>
        </w:rPr>
        <w:t>——</w:t>
      </w:r>
      <w:r w:rsidRPr="00F96FC5">
        <w:rPr>
          <w:rFonts w:hint="eastAsia"/>
        </w:rPr>
        <w:t>国家、地方、行业、上级单位的目标、要求或标准，如：</w:t>
      </w:r>
      <w:r w:rsidRPr="00F96FC5">
        <w:rPr>
          <w:rFonts w:ascii="Times New Roman" w:hint="eastAsia"/>
        </w:rPr>
        <w:t>主管部门下达的</w:t>
      </w:r>
      <w:r w:rsidRPr="00F96FC5">
        <w:rPr>
          <w:rFonts w:ascii="Times New Roman" w:hint="eastAsia"/>
          <w:shd w:val="clear" w:color="auto" w:fill="FFFFFF" w:themeFill="background1"/>
        </w:rPr>
        <w:t>能源管控</w:t>
      </w:r>
      <w:r w:rsidRPr="00F96FC5">
        <w:rPr>
          <w:rFonts w:ascii="Times New Roman" w:hint="eastAsia"/>
        </w:rPr>
        <w:t>指标、单位产品能耗限额标准、淘汰落后的工艺和高耗能设备等；</w:t>
      </w:r>
    </w:p>
    <w:p w:rsidR="006C22F2" w:rsidRPr="00F96FC5" w:rsidRDefault="006B4AE3">
      <w:pPr>
        <w:pStyle w:val="af7"/>
        <w:numPr>
          <w:ilvl w:val="0"/>
          <w:numId w:val="0"/>
        </w:numPr>
        <w:ind w:firstLineChars="200" w:firstLine="420"/>
      </w:pPr>
      <w:r w:rsidRPr="00F96FC5">
        <w:rPr>
          <w:rFonts w:ascii="Times New Roman"/>
        </w:rPr>
        <w:t>——</w:t>
      </w:r>
      <w:r w:rsidRPr="00F96FC5">
        <w:rPr>
          <w:rFonts w:hint="eastAsia"/>
        </w:rPr>
        <w:t>主要能源使用的成本或类型的可用性，可再生能源的利用等；</w:t>
      </w:r>
    </w:p>
    <w:p w:rsidR="006C22F2" w:rsidRPr="00F96FC5" w:rsidRDefault="006B4AE3">
      <w:pPr>
        <w:pStyle w:val="af7"/>
        <w:numPr>
          <w:ilvl w:val="0"/>
          <w:numId w:val="0"/>
        </w:numPr>
        <w:tabs>
          <w:tab w:val="clear" w:pos="1278"/>
          <w:tab w:val="clear" w:pos="1419"/>
        </w:tabs>
        <w:ind w:left="840" w:hanging="426"/>
      </w:pPr>
      <w:r w:rsidRPr="00F96FC5">
        <w:rPr>
          <w:rFonts w:ascii="Times New Roman"/>
        </w:rPr>
        <w:t>——</w:t>
      </w:r>
      <w:r w:rsidRPr="00F96FC5">
        <w:rPr>
          <w:rFonts w:ascii="Times New Roman" w:hint="eastAsia"/>
        </w:rPr>
        <w:t>环境</w:t>
      </w:r>
      <w:r w:rsidRPr="00F96FC5">
        <w:rPr>
          <w:rFonts w:hint="eastAsia"/>
        </w:rPr>
        <w:t xml:space="preserve">气候的影响因素，如高温、急骤天气等；   </w:t>
      </w:r>
    </w:p>
    <w:p w:rsidR="006C22F2" w:rsidRPr="00F96FC5" w:rsidRDefault="006B4AE3">
      <w:pPr>
        <w:pStyle w:val="af7"/>
        <w:numPr>
          <w:ilvl w:val="0"/>
          <w:numId w:val="0"/>
        </w:numPr>
        <w:ind w:firstLineChars="200" w:firstLine="420"/>
      </w:pPr>
      <w:r w:rsidRPr="00F96FC5">
        <w:rPr>
          <w:rFonts w:ascii="Times New Roman"/>
        </w:rPr>
        <w:t>——</w:t>
      </w:r>
      <w:r w:rsidRPr="00F96FC5">
        <w:rPr>
          <w:rFonts w:hint="eastAsia"/>
        </w:rPr>
        <w:t>其他。如全球温室气体的影响、有关碳排放交易、</w:t>
      </w:r>
      <w:proofErr w:type="gramStart"/>
      <w:r w:rsidRPr="00F96FC5">
        <w:rPr>
          <w:rFonts w:hint="eastAsia"/>
        </w:rPr>
        <w:t>碳达峰</w:t>
      </w:r>
      <w:proofErr w:type="gramEnd"/>
      <w:r w:rsidRPr="00F96FC5">
        <w:rPr>
          <w:rFonts w:hint="eastAsia"/>
        </w:rPr>
        <w:t>、碳中和等。</w:t>
      </w:r>
    </w:p>
    <w:p w:rsidR="006C22F2" w:rsidRPr="00F96FC5" w:rsidRDefault="006B4AE3">
      <w:pPr>
        <w:pStyle w:val="affffffffff0"/>
        <w:numPr>
          <w:ilvl w:val="0"/>
          <w:numId w:val="0"/>
        </w:numPr>
        <w:ind w:firstLineChars="200" w:firstLine="420"/>
        <w:jc w:val="left"/>
      </w:pPr>
      <w:r w:rsidRPr="00F96FC5">
        <w:rPr>
          <w:rFonts w:hint="eastAsia"/>
        </w:rPr>
        <w:t>b)  内部因素</w:t>
      </w:r>
      <w:r w:rsidR="004B2CCE">
        <w:rPr>
          <w:rFonts w:hint="eastAsia"/>
        </w:rPr>
        <w:t>：</w:t>
      </w:r>
    </w:p>
    <w:p w:rsidR="006C22F2" w:rsidRPr="00F96FC5" w:rsidRDefault="006B4AE3">
      <w:pPr>
        <w:pStyle w:val="af7"/>
        <w:numPr>
          <w:ilvl w:val="0"/>
          <w:numId w:val="0"/>
        </w:numPr>
        <w:ind w:firstLineChars="200" w:firstLine="420"/>
      </w:pPr>
      <w:r w:rsidRPr="00F96FC5">
        <w:rPr>
          <w:rFonts w:ascii="Times New Roman"/>
        </w:rPr>
        <w:t>——</w:t>
      </w:r>
      <w:r w:rsidRPr="00F96FC5">
        <w:rPr>
          <w:rFonts w:hint="eastAsia"/>
        </w:rPr>
        <w:t>使命、愿景、发展战略；</w:t>
      </w:r>
    </w:p>
    <w:p w:rsidR="006C22F2" w:rsidRPr="00F96FC5" w:rsidRDefault="006B4AE3">
      <w:pPr>
        <w:pStyle w:val="af7"/>
        <w:numPr>
          <w:ilvl w:val="0"/>
          <w:numId w:val="0"/>
        </w:numPr>
        <w:ind w:firstLineChars="200" w:firstLine="420"/>
      </w:pPr>
      <w:r w:rsidRPr="00F96FC5">
        <w:rPr>
          <w:rFonts w:ascii="Times New Roman"/>
        </w:rPr>
        <w:t>——</w:t>
      </w:r>
      <w:r w:rsidRPr="00F96FC5">
        <w:rPr>
          <w:rFonts w:hint="eastAsia"/>
        </w:rPr>
        <w:t>人力资源、财务、能源成本等；</w:t>
      </w:r>
    </w:p>
    <w:p w:rsidR="006C22F2" w:rsidRPr="00F96FC5" w:rsidRDefault="006B4AE3">
      <w:pPr>
        <w:pStyle w:val="af7"/>
        <w:numPr>
          <w:ilvl w:val="0"/>
          <w:numId w:val="0"/>
        </w:numPr>
        <w:ind w:firstLineChars="200" w:firstLine="420"/>
      </w:pPr>
      <w:r w:rsidRPr="00F96FC5">
        <w:rPr>
          <w:rFonts w:ascii="Times New Roman"/>
        </w:rPr>
        <w:t>——</w:t>
      </w:r>
      <w:r w:rsidRPr="00F96FC5">
        <w:rPr>
          <w:rFonts w:hint="eastAsia"/>
        </w:rPr>
        <w:t>能源管理制度的完善程度；</w:t>
      </w:r>
    </w:p>
    <w:p w:rsidR="006C22F2" w:rsidRPr="004D23E1" w:rsidRDefault="006B4AE3">
      <w:pPr>
        <w:pStyle w:val="af7"/>
        <w:numPr>
          <w:ilvl w:val="0"/>
          <w:numId w:val="0"/>
        </w:numPr>
        <w:ind w:firstLineChars="200" w:firstLine="420"/>
      </w:pPr>
      <w:r w:rsidRPr="00F96FC5">
        <w:rPr>
          <w:rFonts w:ascii="Times New Roman"/>
        </w:rPr>
        <w:t>——</w:t>
      </w:r>
      <w:r w:rsidRPr="00F96FC5">
        <w:rPr>
          <w:rFonts w:hint="eastAsia"/>
        </w:rPr>
        <w:t>应</w:t>
      </w:r>
      <w:r w:rsidRPr="004D23E1">
        <w:rPr>
          <w:rFonts w:hint="eastAsia"/>
        </w:rPr>
        <w:t>对能源供应中断的应急方案；</w:t>
      </w:r>
    </w:p>
    <w:p w:rsidR="006C22F2" w:rsidRPr="004D23E1" w:rsidRDefault="006B4AE3">
      <w:pPr>
        <w:pStyle w:val="af7"/>
        <w:numPr>
          <w:ilvl w:val="0"/>
          <w:numId w:val="0"/>
        </w:numPr>
        <w:ind w:firstLineChars="200" w:firstLine="420"/>
      </w:pPr>
      <w:r w:rsidRPr="004D23E1">
        <w:rPr>
          <w:rFonts w:ascii="Times New Roman"/>
        </w:rPr>
        <w:t>——</w:t>
      </w:r>
      <w:bookmarkStart w:id="41" w:name="_Hlk131428015"/>
      <w:r w:rsidR="00F37E0E" w:rsidRPr="004D23E1">
        <w:rPr>
          <w:rFonts w:hint="eastAsia"/>
        </w:rPr>
        <w:t>生产工艺现状及</w:t>
      </w:r>
      <w:bookmarkEnd w:id="41"/>
      <w:r w:rsidR="00F37E0E" w:rsidRPr="004D23E1">
        <w:rPr>
          <w:rFonts w:hint="eastAsia"/>
        </w:rPr>
        <w:t>节能技术的应用</w:t>
      </w:r>
      <w:r w:rsidRPr="004D23E1">
        <w:rPr>
          <w:rFonts w:hint="eastAsia"/>
        </w:rPr>
        <w:t>；</w:t>
      </w:r>
    </w:p>
    <w:p w:rsidR="006C22F2" w:rsidRPr="004D23E1" w:rsidRDefault="006B4AE3">
      <w:pPr>
        <w:pStyle w:val="af7"/>
        <w:numPr>
          <w:ilvl w:val="0"/>
          <w:numId w:val="0"/>
        </w:numPr>
        <w:ind w:firstLineChars="200" w:firstLine="420"/>
      </w:pPr>
      <w:r w:rsidRPr="004D23E1">
        <w:rPr>
          <w:rFonts w:ascii="Times New Roman"/>
        </w:rPr>
        <w:t>——</w:t>
      </w:r>
      <w:r w:rsidRPr="004D23E1">
        <w:rPr>
          <w:rFonts w:hint="eastAsia"/>
        </w:rPr>
        <w:t>其他。</w:t>
      </w:r>
    </w:p>
    <w:p w:rsidR="00F37E0E" w:rsidRPr="004D23E1" w:rsidRDefault="00F37E0E">
      <w:pPr>
        <w:pStyle w:val="af7"/>
        <w:numPr>
          <w:ilvl w:val="0"/>
          <w:numId w:val="0"/>
        </w:numPr>
        <w:ind w:firstLineChars="200" w:firstLine="420"/>
      </w:pPr>
      <w:r w:rsidRPr="004D23E1">
        <w:rPr>
          <w:rFonts w:hint="eastAsia"/>
        </w:rPr>
        <w:t>附录A提供了纯碱等企业能源管理基本信息。</w:t>
      </w:r>
    </w:p>
    <w:p w:rsidR="006C22F2" w:rsidRPr="004D23E1" w:rsidRDefault="006B4AE3">
      <w:pPr>
        <w:pStyle w:val="afff0"/>
        <w:spacing w:before="120" w:after="120"/>
        <w:ind w:left="0"/>
      </w:pPr>
      <w:bookmarkStart w:id="42" w:name="_Toc92437802"/>
      <w:r w:rsidRPr="004D23E1">
        <w:rPr>
          <w:rFonts w:hint="eastAsia"/>
        </w:rPr>
        <w:t>理解相关方的需求和期望</w:t>
      </w:r>
      <w:bookmarkEnd w:id="42"/>
    </w:p>
    <w:p w:rsidR="006C22F2" w:rsidRPr="00F96FC5" w:rsidRDefault="006B4AE3">
      <w:pPr>
        <w:pStyle w:val="affffffffff0"/>
      </w:pPr>
      <w:r w:rsidRPr="00F96FC5">
        <w:rPr>
          <w:rFonts w:hint="eastAsia"/>
        </w:rPr>
        <w:t>企业应符合GB/T 23331—2020中4.2的要求。</w:t>
      </w:r>
    </w:p>
    <w:p w:rsidR="006C22F2" w:rsidRPr="00F96FC5" w:rsidRDefault="006B4AE3">
      <w:pPr>
        <w:pStyle w:val="affffffffff0"/>
        <w:rPr>
          <w:b/>
          <w:bCs/>
        </w:rPr>
      </w:pPr>
      <w:bookmarkStart w:id="43" w:name="_Toc79762838"/>
      <w:bookmarkStart w:id="44" w:name="_Toc79762940"/>
      <w:r w:rsidRPr="00F96FC5">
        <w:rPr>
          <w:rFonts w:hint="eastAsia"/>
        </w:rPr>
        <w:t>企业应确定与能源绩效和能源管理体系有关的相关方，识别、获取相关方的需求和期望，并确定哪些将成为其合</w:t>
      </w:r>
      <w:proofErr w:type="gramStart"/>
      <w:r w:rsidRPr="00F96FC5">
        <w:rPr>
          <w:rFonts w:hint="eastAsia"/>
        </w:rPr>
        <w:t>规</w:t>
      </w:r>
      <w:proofErr w:type="gramEnd"/>
      <w:r w:rsidRPr="00F96FC5">
        <w:rPr>
          <w:rFonts w:hint="eastAsia"/>
        </w:rPr>
        <w:t>义务。</w:t>
      </w:r>
    </w:p>
    <w:p w:rsidR="006C22F2" w:rsidRPr="00F96FC5" w:rsidRDefault="006B4AE3">
      <w:pPr>
        <w:pStyle w:val="af0"/>
        <w:numPr>
          <w:ilvl w:val="0"/>
          <w:numId w:val="36"/>
        </w:numPr>
        <w:rPr>
          <w:rFonts w:ascii="黑体" w:eastAsia="黑体" w:hAnsi="黑体" w:cs="黑体"/>
        </w:rPr>
      </w:pPr>
      <w:r w:rsidRPr="00F96FC5">
        <w:rPr>
          <w:rFonts w:hAnsi="宋体" w:cs="黑体" w:hint="eastAsia"/>
        </w:rPr>
        <w:t>相关方通常包括政府、上级单位、行业协会、供方（供应商、承包商、外包方）、工会、员工、顾客、合作伙</w:t>
      </w:r>
      <w:r w:rsidRPr="00F96FC5">
        <w:rPr>
          <w:rFonts w:hAnsi="宋体" w:cs="黑体" w:hint="eastAsia"/>
        </w:rPr>
        <w:lastRenderedPageBreak/>
        <w:t>伴、股东或债权人、竞争对手</w:t>
      </w:r>
      <w:r w:rsidR="004B2CCE">
        <w:rPr>
          <w:rFonts w:hAnsi="宋体" w:cs="黑体" w:hint="eastAsia"/>
        </w:rPr>
        <w:t>和</w:t>
      </w:r>
      <w:r w:rsidRPr="00F96FC5">
        <w:rPr>
          <w:rFonts w:hAnsi="宋体" w:cs="黑体" w:hint="eastAsia"/>
        </w:rPr>
        <w:t>社区居民等。</w:t>
      </w:r>
    </w:p>
    <w:p w:rsidR="006C22F2" w:rsidRPr="00F96FC5" w:rsidRDefault="006B4AE3">
      <w:pPr>
        <w:pStyle w:val="affffffffff0"/>
        <w:rPr>
          <w:b/>
          <w:bCs/>
        </w:rPr>
      </w:pPr>
      <w:r w:rsidRPr="00F96FC5">
        <w:rPr>
          <w:rFonts w:hint="eastAsia"/>
        </w:rPr>
        <w:t>企业应及时获取、评审并更新有关能源效率、能源使用和能源消耗方面的国家、行业、地方颁布的法律法规及其他要求，并关注纯碱等化工产品的产业政策、单位产品能源消耗限额标准、国家推广的重点节能技术及淘汰高耗能落后机电设备等。纯碱等</w:t>
      </w:r>
      <w:r w:rsidRPr="00F96FC5">
        <w:rPr>
          <w:rFonts w:hAnsi="宋体" w:cs="宋体" w:hint="eastAsia"/>
        </w:rPr>
        <w:t>企业</w:t>
      </w:r>
      <w:r w:rsidRPr="00F96FC5">
        <w:rPr>
          <w:rFonts w:hint="eastAsia"/>
        </w:rPr>
        <w:t>能源管理相关的法律法规及其他要求参见附录B。</w:t>
      </w:r>
    </w:p>
    <w:p w:rsidR="006C22F2" w:rsidRPr="00F96FC5" w:rsidRDefault="006B4AE3">
      <w:pPr>
        <w:pStyle w:val="affffffffff0"/>
        <w:rPr>
          <w:b/>
          <w:bCs/>
        </w:rPr>
      </w:pPr>
      <w:r w:rsidRPr="00F96FC5">
        <w:rPr>
          <w:rFonts w:hint="eastAsia"/>
        </w:rPr>
        <w:t>企业应确定如何应用</w:t>
      </w:r>
      <w:r w:rsidRPr="00F96FC5">
        <w:t>4.2.2</w:t>
      </w:r>
      <w:r w:rsidRPr="00F96FC5">
        <w:rPr>
          <w:rFonts w:hint="eastAsia"/>
        </w:rPr>
        <w:t>确定的合</w:t>
      </w:r>
      <w:proofErr w:type="gramStart"/>
      <w:r w:rsidRPr="00F96FC5">
        <w:rPr>
          <w:rFonts w:hint="eastAsia"/>
        </w:rPr>
        <w:t>规</w:t>
      </w:r>
      <w:proofErr w:type="gramEnd"/>
      <w:r w:rsidRPr="00F96FC5">
        <w:rPr>
          <w:rFonts w:hint="eastAsia"/>
        </w:rPr>
        <w:t>义务和</w:t>
      </w:r>
      <w:r w:rsidRPr="00F96FC5">
        <w:t>4.2.3</w:t>
      </w:r>
      <w:r w:rsidRPr="00F96FC5">
        <w:rPr>
          <w:rFonts w:hint="eastAsia"/>
        </w:rPr>
        <w:t>识别的适用法律法规及其他要求。</w:t>
      </w:r>
    </w:p>
    <w:p w:rsidR="006C22F2" w:rsidRPr="00F96FC5" w:rsidRDefault="006B4AE3">
      <w:pPr>
        <w:pStyle w:val="af"/>
        <w:ind w:left="868"/>
      </w:pPr>
      <w:r w:rsidRPr="00F96FC5">
        <w:rPr>
          <w:rFonts w:hint="eastAsia"/>
        </w:rPr>
        <w:t>法律法规及其他要求，</w:t>
      </w:r>
      <w:r w:rsidR="004D23E1">
        <w:rPr>
          <w:rFonts w:hint="eastAsia"/>
        </w:rPr>
        <w:t>亦</w:t>
      </w:r>
      <w:r w:rsidRPr="00F96FC5">
        <w:rPr>
          <w:rFonts w:hint="eastAsia"/>
        </w:rPr>
        <w:t>称之为合</w:t>
      </w:r>
      <w:proofErr w:type="gramStart"/>
      <w:r w:rsidRPr="00F96FC5">
        <w:rPr>
          <w:rFonts w:hint="eastAsia"/>
        </w:rPr>
        <w:t>规</w:t>
      </w:r>
      <w:proofErr w:type="gramEnd"/>
      <w:r w:rsidRPr="00F96FC5">
        <w:rPr>
          <w:rFonts w:hint="eastAsia"/>
        </w:rPr>
        <w:t>义务。</w:t>
      </w:r>
      <w:r w:rsidRPr="00F96FC5">
        <w:t xml:space="preserve"> </w:t>
      </w:r>
    </w:p>
    <w:p w:rsidR="006C22F2" w:rsidRPr="00F96FC5" w:rsidRDefault="006B4AE3">
      <w:pPr>
        <w:pStyle w:val="af"/>
        <w:ind w:left="868"/>
      </w:pPr>
      <w:r w:rsidRPr="00F96FC5">
        <w:rPr>
          <w:rFonts w:hint="eastAsia"/>
        </w:rPr>
        <w:t>更多合</w:t>
      </w:r>
      <w:proofErr w:type="gramStart"/>
      <w:r w:rsidRPr="00F96FC5">
        <w:rPr>
          <w:rFonts w:hint="eastAsia"/>
        </w:rPr>
        <w:t>规</w:t>
      </w:r>
      <w:proofErr w:type="gramEnd"/>
      <w:r w:rsidRPr="00F96FC5">
        <w:rPr>
          <w:rFonts w:hint="eastAsia"/>
        </w:rPr>
        <w:t>管理的信息，参考</w:t>
      </w:r>
      <w:r w:rsidRPr="00F96FC5">
        <w:t xml:space="preserve">GB/T 35770。 </w:t>
      </w:r>
    </w:p>
    <w:p w:rsidR="006C22F2" w:rsidRPr="00F96FC5" w:rsidRDefault="006B4AE3">
      <w:pPr>
        <w:pStyle w:val="afff0"/>
        <w:spacing w:before="120" w:after="120"/>
        <w:ind w:left="0"/>
      </w:pPr>
      <w:bookmarkStart w:id="45" w:name="_Toc92437803"/>
      <w:bookmarkEnd w:id="43"/>
      <w:bookmarkEnd w:id="44"/>
      <w:r w:rsidRPr="00F96FC5">
        <w:rPr>
          <w:rFonts w:hint="eastAsia"/>
        </w:rPr>
        <w:t>确定能源管理体系的范围</w:t>
      </w:r>
      <w:bookmarkEnd w:id="45"/>
    </w:p>
    <w:p w:rsidR="006C22F2" w:rsidRPr="00F96FC5" w:rsidRDefault="006B4AE3">
      <w:pPr>
        <w:pStyle w:val="affffffffff0"/>
      </w:pPr>
      <w:r w:rsidRPr="00F96FC5">
        <w:rPr>
          <w:rFonts w:hint="eastAsia"/>
        </w:rPr>
        <w:t xml:space="preserve">企业应符合GB/T 23331—2020中4.3的要求。 </w:t>
      </w:r>
    </w:p>
    <w:p w:rsidR="006C22F2" w:rsidRPr="00F96FC5" w:rsidRDefault="006B4AE3">
      <w:pPr>
        <w:pStyle w:val="affffffffff0"/>
      </w:pPr>
      <w:r w:rsidRPr="00F96FC5">
        <w:rPr>
          <w:rFonts w:hint="eastAsia"/>
        </w:rPr>
        <w:t>企业在确定能源管理体系的范围和边界时，应考</w:t>
      </w:r>
      <w:bookmarkStart w:id="46" w:name="_Hlk128126892"/>
      <w:r w:rsidRPr="00F96FC5">
        <w:rPr>
          <w:rFonts w:hint="eastAsia"/>
        </w:rPr>
        <w:t>虑</w:t>
      </w:r>
      <w:bookmarkEnd w:id="46"/>
      <w:r w:rsidRPr="00F96FC5">
        <w:rPr>
          <w:rFonts w:hint="eastAsia"/>
        </w:rPr>
        <w:t>：</w:t>
      </w:r>
      <w:bookmarkStart w:id="47" w:name="_Hlk128126873"/>
    </w:p>
    <w:p w:rsidR="006C22F2" w:rsidRPr="00F96FC5" w:rsidRDefault="006B4AE3">
      <w:pPr>
        <w:pStyle w:val="affffffffff5"/>
        <w:numPr>
          <w:ilvl w:val="0"/>
          <w:numId w:val="37"/>
        </w:numPr>
      </w:pPr>
      <w:bookmarkStart w:id="48" w:name="_Hlk129005564"/>
      <w:r w:rsidRPr="00F96FC5">
        <w:rPr>
          <w:rFonts w:hAnsi="宋体" w:cs="宋体" w:hint="eastAsia"/>
          <w:szCs w:val="21"/>
        </w:rPr>
        <w:t>内外部因素和相关方的需求和期望（见</w:t>
      </w:r>
      <w:r w:rsidRPr="00F96FC5">
        <w:rPr>
          <w:rFonts w:hAnsi="宋体" w:cs="宋体"/>
          <w:szCs w:val="21"/>
        </w:rPr>
        <w:t>4.1、4.2），特别是与企业战略发展有关的事项，如</w:t>
      </w:r>
      <w:r w:rsidRPr="00F96FC5">
        <w:rPr>
          <w:rFonts w:hAnsi="宋体" w:cs="宋体" w:hint="eastAsia"/>
          <w:szCs w:val="21"/>
        </w:rPr>
        <w:t>合同关系、余热余压利用、副产品作为能源利用、新能源利用等；</w:t>
      </w:r>
    </w:p>
    <w:p w:rsidR="006C22F2" w:rsidRPr="00F96FC5" w:rsidRDefault="006B4AE3">
      <w:pPr>
        <w:pStyle w:val="affffffffff5"/>
        <w:numPr>
          <w:ilvl w:val="0"/>
          <w:numId w:val="37"/>
        </w:numPr>
      </w:pPr>
      <w:bookmarkStart w:id="49" w:name="_Hlk129005586"/>
      <w:bookmarkEnd w:id="48"/>
      <w:r w:rsidRPr="00F96FC5">
        <w:rPr>
          <w:rFonts w:hint="eastAsia"/>
        </w:rPr>
        <w:t>能源管理的职责和地理区域，</w:t>
      </w:r>
      <w:r w:rsidRPr="00F96FC5">
        <w:rPr>
          <w:rFonts w:hAnsi="宋体" w:cs="宋体" w:hint="eastAsia"/>
          <w:szCs w:val="21"/>
        </w:rPr>
        <w:t>包括实际地理位置、一个或多个厂区范围、厂区内的职能部门等</w:t>
      </w:r>
      <w:r w:rsidRPr="00F96FC5">
        <w:rPr>
          <w:rFonts w:hint="eastAsia"/>
        </w:rPr>
        <w:t>；</w:t>
      </w:r>
    </w:p>
    <w:p w:rsidR="006C22F2" w:rsidRPr="008D2988" w:rsidRDefault="006B4AE3">
      <w:pPr>
        <w:pStyle w:val="affffffffff5"/>
        <w:numPr>
          <w:ilvl w:val="0"/>
          <w:numId w:val="37"/>
        </w:numPr>
      </w:pPr>
      <w:bookmarkStart w:id="50" w:name="_Hlk129005600"/>
      <w:bookmarkEnd w:id="47"/>
      <w:bookmarkEnd w:id="49"/>
      <w:r w:rsidRPr="00F96FC5">
        <w:rPr>
          <w:rFonts w:hint="eastAsia"/>
        </w:rPr>
        <w:t>覆盖</w:t>
      </w:r>
      <w:bookmarkEnd w:id="50"/>
      <w:r w:rsidRPr="00F96FC5">
        <w:rPr>
          <w:rFonts w:hint="eastAsia"/>
        </w:rPr>
        <w:t>产品的主要生产系统、辅助生产系统和附属生产系统的</w:t>
      </w:r>
      <w:r w:rsidRPr="008D2988">
        <w:rPr>
          <w:rFonts w:hint="eastAsia"/>
        </w:rPr>
        <w:t>能源使用，附录A</w:t>
      </w:r>
      <w:bookmarkStart w:id="51" w:name="_Hlk131428117"/>
      <w:r w:rsidR="00D33CFF" w:rsidRPr="008D2988">
        <w:rPr>
          <w:rFonts w:hint="eastAsia"/>
        </w:rPr>
        <w:t>给出了生产过程及能源使用的相关信息</w:t>
      </w:r>
      <w:bookmarkEnd w:id="51"/>
      <w:r w:rsidRPr="008D2988">
        <w:rPr>
          <w:rFonts w:hint="eastAsia"/>
        </w:rPr>
        <w:t>；</w:t>
      </w:r>
    </w:p>
    <w:p w:rsidR="006C22F2" w:rsidRPr="00F96FC5" w:rsidRDefault="006B4AE3">
      <w:pPr>
        <w:widowControl/>
        <w:numPr>
          <w:ilvl w:val="0"/>
          <w:numId w:val="37"/>
        </w:numPr>
        <w:adjustRightInd/>
        <w:spacing w:line="240" w:lineRule="auto"/>
        <w:rPr>
          <w:rFonts w:ascii="宋体" w:hAnsi="Times New Roman"/>
          <w:kern w:val="0"/>
          <w:szCs w:val="20"/>
        </w:rPr>
      </w:pPr>
      <w:r w:rsidRPr="00F96FC5">
        <w:rPr>
          <w:rFonts w:ascii="宋体" w:hAnsi="Times New Roman" w:hint="eastAsia"/>
          <w:kern w:val="0"/>
          <w:szCs w:val="20"/>
        </w:rPr>
        <w:t>能源使用、能源消耗的基本运行单元（如</w:t>
      </w:r>
      <w:r w:rsidRPr="00F96FC5">
        <w:rPr>
          <w:rFonts w:hint="eastAsia"/>
        </w:rPr>
        <w:t>集团、</w:t>
      </w:r>
      <w:r w:rsidRPr="00F96FC5">
        <w:rPr>
          <w:rFonts w:ascii="宋体" w:hAnsi="Times New Roman" w:hint="eastAsia"/>
          <w:kern w:val="0"/>
          <w:szCs w:val="20"/>
        </w:rPr>
        <w:t>分厂、分公司、锅炉房、车间、生产单元或装置、耗能设备、管网等）；</w:t>
      </w:r>
    </w:p>
    <w:p w:rsidR="006C22F2" w:rsidRPr="00F96FC5" w:rsidRDefault="006B4AE3">
      <w:pPr>
        <w:widowControl/>
        <w:numPr>
          <w:ilvl w:val="0"/>
          <w:numId w:val="37"/>
        </w:numPr>
        <w:adjustRightInd/>
        <w:spacing w:line="240" w:lineRule="auto"/>
        <w:rPr>
          <w:rFonts w:ascii="宋体" w:hAnsi="Times New Roman"/>
          <w:kern w:val="0"/>
          <w:szCs w:val="20"/>
        </w:rPr>
      </w:pPr>
      <w:r w:rsidRPr="00F96FC5">
        <w:rPr>
          <w:rFonts w:ascii="宋体" w:hAnsi="Times New Roman" w:hint="eastAsia"/>
          <w:kern w:val="0"/>
          <w:szCs w:val="20"/>
        </w:rPr>
        <w:t>覆盖产品综合能耗的核算边界。核算边界应依据国家、行业或地方的单位产品能耗限额标准进行界定；或依据G</w:t>
      </w:r>
      <w:r w:rsidRPr="00F96FC5">
        <w:rPr>
          <w:rFonts w:ascii="宋体" w:hAnsi="Times New Roman"/>
          <w:kern w:val="0"/>
          <w:szCs w:val="20"/>
        </w:rPr>
        <w:t>B/T2589</w:t>
      </w:r>
      <w:r w:rsidRPr="00F96FC5">
        <w:rPr>
          <w:rFonts w:ascii="宋体" w:hAnsi="Times New Roman" w:hint="eastAsia"/>
          <w:kern w:val="0"/>
          <w:szCs w:val="20"/>
        </w:rPr>
        <w:t>界定；</w:t>
      </w:r>
    </w:p>
    <w:p w:rsidR="006C22F2" w:rsidRPr="00F96FC5" w:rsidRDefault="006B4AE3">
      <w:pPr>
        <w:pStyle w:val="affffffffff5"/>
        <w:numPr>
          <w:ilvl w:val="0"/>
          <w:numId w:val="37"/>
        </w:numPr>
      </w:pPr>
      <w:r w:rsidRPr="00F96FC5">
        <w:rPr>
          <w:rFonts w:hint="eastAsia"/>
        </w:rPr>
        <w:t>能源服务或用能过程外包；</w:t>
      </w:r>
    </w:p>
    <w:p w:rsidR="006C22F2" w:rsidRPr="00F96FC5" w:rsidRDefault="006B4AE3">
      <w:pPr>
        <w:pStyle w:val="affffffffff5"/>
        <w:numPr>
          <w:ilvl w:val="0"/>
          <w:numId w:val="37"/>
        </w:numPr>
      </w:pPr>
      <w:r w:rsidRPr="00F96FC5">
        <w:rPr>
          <w:rFonts w:hint="eastAsia"/>
        </w:rPr>
        <w:t>能源管理体系的范围可能涉及多个边界</w:t>
      </w:r>
      <w:bookmarkStart w:id="52" w:name="_Hlk129005377"/>
      <w:r w:rsidRPr="00F96FC5">
        <w:rPr>
          <w:rFonts w:hint="eastAsia"/>
        </w:rPr>
        <w:t>，或特定的运行单元</w:t>
      </w:r>
      <w:bookmarkEnd w:id="52"/>
      <w:r w:rsidRPr="00F96FC5">
        <w:rPr>
          <w:rFonts w:hint="eastAsia"/>
        </w:rPr>
        <w:t>。</w:t>
      </w:r>
    </w:p>
    <w:p w:rsidR="006C22F2" w:rsidRPr="00F96FC5" w:rsidRDefault="006B4AE3">
      <w:pPr>
        <w:pStyle w:val="affffffffff0"/>
      </w:pPr>
      <w:r w:rsidRPr="00F96FC5">
        <w:rPr>
          <w:rFonts w:hint="eastAsia"/>
        </w:rPr>
        <w:t>企业应确保有权限控制其范围和边界内的能源效率、能源使用和能源消耗。企业不应排除其范围和边界内的任何一种能源，如：煤、石油、天然气、电、蒸汽、热电联产的热能输出、放热反应的热能输出、化工产品或中间产品作为燃料使用</w:t>
      </w:r>
      <w:bookmarkStart w:id="53" w:name="_Hlk129005522"/>
      <w:r w:rsidRPr="00F96FC5">
        <w:rPr>
          <w:rFonts w:hint="eastAsia"/>
        </w:rPr>
        <w:t>、其他新能源</w:t>
      </w:r>
      <w:bookmarkEnd w:id="53"/>
      <w:r w:rsidRPr="00F96FC5">
        <w:rPr>
          <w:rFonts w:hint="eastAsia"/>
        </w:rPr>
        <w:t>等。</w:t>
      </w:r>
    </w:p>
    <w:p w:rsidR="006C22F2" w:rsidRPr="00F96FC5" w:rsidRDefault="006B4AE3">
      <w:pPr>
        <w:pStyle w:val="afff0"/>
        <w:spacing w:before="120" w:after="120"/>
        <w:ind w:left="0"/>
      </w:pPr>
      <w:bookmarkStart w:id="54" w:name="_Toc92437804"/>
      <w:r w:rsidRPr="00F96FC5">
        <w:rPr>
          <w:rFonts w:hint="eastAsia"/>
        </w:rPr>
        <w:t>能源管理体系</w:t>
      </w:r>
      <w:bookmarkEnd w:id="54"/>
    </w:p>
    <w:p w:rsidR="006C22F2" w:rsidRPr="00F96FC5" w:rsidRDefault="006B4AE3">
      <w:pPr>
        <w:pStyle w:val="affffff5"/>
        <w:ind w:firstLine="420"/>
      </w:pPr>
      <w:r w:rsidRPr="00F96FC5">
        <w:rPr>
          <w:rFonts w:hint="eastAsia"/>
        </w:rPr>
        <w:t>企业应符合GB/T 23331—2020中4</w:t>
      </w:r>
      <w:r w:rsidRPr="00F96FC5">
        <w:t>.4</w:t>
      </w:r>
      <w:r w:rsidRPr="00F96FC5">
        <w:rPr>
          <w:rFonts w:hint="eastAsia"/>
        </w:rPr>
        <w:t>的要求。</w:t>
      </w:r>
    </w:p>
    <w:p w:rsidR="006C22F2" w:rsidRPr="00F96FC5" w:rsidRDefault="006B4AE3">
      <w:pPr>
        <w:pStyle w:val="afff"/>
        <w:spacing w:before="240" w:after="240"/>
      </w:pPr>
      <w:bookmarkStart w:id="55" w:name="_Toc92437805"/>
      <w:r w:rsidRPr="00F96FC5">
        <w:rPr>
          <w:rFonts w:hint="eastAsia"/>
        </w:rPr>
        <w:t>领导作用</w:t>
      </w:r>
      <w:bookmarkEnd w:id="55"/>
    </w:p>
    <w:p w:rsidR="006C22F2" w:rsidRPr="00F96FC5" w:rsidRDefault="006B4AE3">
      <w:pPr>
        <w:pStyle w:val="afff0"/>
        <w:spacing w:before="120" w:after="120"/>
        <w:ind w:left="0"/>
      </w:pPr>
      <w:bookmarkStart w:id="56" w:name="_Toc92437806"/>
      <w:r w:rsidRPr="00F96FC5">
        <w:rPr>
          <w:rFonts w:hint="eastAsia"/>
        </w:rPr>
        <w:t>领导作用和承诺</w:t>
      </w:r>
      <w:bookmarkEnd w:id="56"/>
    </w:p>
    <w:p w:rsidR="006C22F2" w:rsidRPr="00F96FC5" w:rsidRDefault="006B4AE3">
      <w:pPr>
        <w:pStyle w:val="affffffffff0"/>
        <w:numPr>
          <w:ilvl w:val="255"/>
          <w:numId w:val="0"/>
        </w:numPr>
        <w:ind w:firstLineChars="200" w:firstLine="420"/>
      </w:pPr>
      <w:r w:rsidRPr="00F96FC5">
        <w:rPr>
          <w:rFonts w:hint="eastAsia"/>
        </w:rPr>
        <w:t>企业应符合GB/T 23331—2020中5.1的要求。最高管理者还应确保：</w:t>
      </w:r>
    </w:p>
    <w:p w:rsidR="006C22F2" w:rsidRPr="00F96FC5" w:rsidRDefault="006B4AE3">
      <w:pPr>
        <w:pStyle w:val="affffffffff5"/>
        <w:numPr>
          <w:ilvl w:val="0"/>
          <w:numId w:val="38"/>
        </w:numPr>
      </w:pPr>
      <w:r w:rsidRPr="00F96FC5">
        <w:rPr>
          <w:rFonts w:hint="eastAsia"/>
        </w:rPr>
        <w:t>先进的能源管理模式、工艺技术、设备设施在企业中得到应用；</w:t>
      </w:r>
    </w:p>
    <w:p w:rsidR="006C22F2" w:rsidRPr="00F96FC5" w:rsidRDefault="006B4AE3">
      <w:pPr>
        <w:pStyle w:val="affffffffff5"/>
        <w:numPr>
          <w:ilvl w:val="0"/>
          <w:numId w:val="38"/>
        </w:numPr>
      </w:pPr>
      <w:r w:rsidRPr="00F96FC5">
        <w:rPr>
          <w:rFonts w:hint="eastAsia"/>
        </w:rPr>
        <w:t>建立用能、节能目标责任制及相关的激励和约束机制；</w:t>
      </w:r>
    </w:p>
    <w:p w:rsidR="006C22F2" w:rsidRPr="00F96FC5" w:rsidRDefault="006B4AE3">
      <w:pPr>
        <w:pStyle w:val="affffffffff5"/>
        <w:numPr>
          <w:ilvl w:val="0"/>
          <w:numId w:val="38"/>
        </w:numPr>
      </w:pPr>
      <w:r w:rsidRPr="00F96FC5">
        <w:rPr>
          <w:rFonts w:hint="eastAsia"/>
        </w:rPr>
        <w:t>建立健全能源管理制度，完善能源管理网络；</w:t>
      </w:r>
    </w:p>
    <w:p w:rsidR="006C22F2" w:rsidRPr="00F96FC5" w:rsidRDefault="006B4AE3">
      <w:pPr>
        <w:pStyle w:val="affffffffff5"/>
        <w:numPr>
          <w:ilvl w:val="0"/>
          <w:numId w:val="38"/>
        </w:numPr>
      </w:pPr>
      <w:r w:rsidRPr="00F96FC5">
        <w:rPr>
          <w:rFonts w:hint="eastAsia"/>
        </w:rPr>
        <w:t>组建具有纯碱、焦化、橡塑制品、染料、农药及医药中间体、制药等化工专业知识及实践经验人员的能源管理团队；</w:t>
      </w:r>
    </w:p>
    <w:p w:rsidR="006C22F2" w:rsidRPr="00F96FC5" w:rsidRDefault="006B4AE3">
      <w:pPr>
        <w:pStyle w:val="affffffffff5"/>
        <w:numPr>
          <w:ilvl w:val="0"/>
          <w:numId w:val="38"/>
        </w:numPr>
      </w:pPr>
      <w:r w:rsidRPr="00F96FC5">
        <w:rPr>
          <w:rFonts w:hint="eastAsia"/>
        </w:rPr>
        <w:t>支持能源评审；</w:t>
      </w:r>
    </w:p>
    <w:p w:rsidR="006C22F2" w:rsidRPr="00F96FC5" w:rsidRDefault="006B4AE3">
      <w:pPr>
        <w:pStyle w:val="affffffffff5"/>
        <w:numPr>
          <w:ilvl w:val="0"/>
          <w:numId w:val="38"/>
        </w:numPr>
      </w:pPr>
      <w:r w:rsidRPr="00F96FC5">
        <w:rPr>
          <w:rFonts w:hint="eastAsia"/>
        </w:rPr>
        <w:t>内外部联络顺畅。</w:t>
      </w:r>
    </w:p>
    <w:p w:rsidR="006C22F2" w:rsidRPr="00F96FC5" w:rsidRDefault="006B4AE3">
      <w:pPr>
        <w:pStyle w:val="afff0"/>
        <w:spacing w:before="120" w:after="120"/>
        <w:ind w:left="0"/>
      </w:pPr>
      <w:bookmarkStart w:id="57" w:name="_Toc92437807"/>
      <w:r w:rsidRPr="00F96FC5">
        <w:rPr>
          <w:rFonts w:hint="eastAsia"/>
        </w:rPr>
        <w:t>能源方针</w:t>
      </w:r>
      <w:bookmarkEnd w:id="57"/>
    </w:p>
    <w:p w:rsidR="006C22F2" w:rsidRPr="00F96FC5" w:rsidRDefault="006B4AE3">
      <w:pPr>
        <w:pStyle w:val="affffffffff0"/>
        <w:numPr>
          <w:ilvl w:val="0"/>
          <w:numId w:val="0"/>
        </w:numPr>
        <w:ind w:firstLineChars="200" w:firstLine="420"/>
      </w:pPr>
      <w:r w:rsidRPr="00F96FC5">
        <w:rPr>
          <w:rFonts w:hint="eastAsia"/>
        </w:rPr>
        <w:t>企业应符合GB/T 23331—2020中5.2的要求。</w:t>
      </w:r>
    </w:p>
    <w:p w:rsidR="006C22F2" w:rsidRPr="00F96FC5" w:rsidRDefault="006B4AE3">
      <w:pPr>
        <w:pStyle w:val="afff0"/>
        <w:spacing w:before="120" w:after="120"/>
        <w:ind w:left="0"/>
      </w:pPr>
      <w:bookmarkStart w:id="58" w:name="_Toc92437808"/>
      <w:r w:rsidRPr="00F96FC5">
        <w:rPr>
          <w:rFonts w:hint="eastAsia"/>
        </w:rPr>
        <w:t>组织的角色、职责和权限</w:t>
      </w:r>
      <w:bookmarkEnd w:id="58"/>
    </w:p>
    <w:p w:rsidR="004B2CCE" w:rsidRDefault="006B4AE3">
      <w:pPr>
        <w:pStyle w:val="affffff5"/>
        <w:ind w:firstLine="420"/>
      </w:pPr>
      <w:r w:rsidRPr="00F96FC5">
        <w:rPr>
          <w:rFonts w:hint="eastAsia"/>
        </w:rPr>
        <w:t>企业应符合GB/T 23331—2020中5.3的要求。</w:t>
      </w:r>
    </w:p>
    <w:p w:rsidR="008D2988" w:rsidRDefault="009750F0" w:rsidP="008D2988">
      <w:pPr>
        <w:pStyle w:val="2f1"/>
        <w:ind w:firstLineChars="202" w:firstLine="424"/>
      </w:pPr>
      <w:r>
        <w:rPr>
          <w:rFonts w:hAnsi="宋体" w:cs="Arial" w:hint="eastAsia"/>
        </w:rPr>
        <w:lastRenderedPageBreak/>
        <w:t>企业在组建</w:t>
      </w:r>
      <w:r w:rsidR="006B4AE3" w:rsidRPr="00F96FC5">
        <w:rPr>
          <w:rFonts w:hAnsi="宋体" w:cs="Arial" w:hint="eastAsia"/>
        </w:rPr>
        <w:t>能源管理团队</w:t>
      </w:r>
      <w:r>
        <w:rPr>
          <w:rFonts w:hAnsi="宋体" w:cs="Arial" w:hint="eastAsia"/>
        </w:rPr>
        <w:t>时，</w:t>
      </w:r>
      <w:r w:rsidR="006B4AE3" w:rsidRPr="00F96FC5">
        <w:rPr>
          <w:rFonts w:hAnsi="宋体" w:cs="Arial" w:hint="eastAsia"/>
        </w:rPr>
        <w:t>应</w:t>
      </w:r>
      <w:r>
        <w:rPr>
          <w:rFonts w:ascii="宋体" w:hAnsi="宋体" w:cs="Arial" w:hint="eastAsia"/>
        </w:rPr>
        <w:t>考虑纳入</w:t>
      </w:r>
      <w:r w:rsidR="006B4AE3" w:rsidRPr="00F96FC5">
        <w:rPr>
          <w:rFonts w:hAnsi="宋体" w:cs="Arial" w:hint="eastAsia"/>
        </w:rPr>
        <w:t>与能源相关的采购人员、重点耗能设备管理人员、工艺技术人员、动力系统的管理人员、生产人员、计量人员</w:t>
      </w:r>
      <w:r w:rsidR="004B2CCE">
        <w:rPr>
          <w:rFonts w:hAnsi="宋体" w:cs="Arial" w:hint="eastAsia"/>
        </w:rPr>
        <w:t>和</w:t>
      </w:r>
      <w:r w:rsidR="006B4AE3" w:rsidRPr="00F96FC5">
        <w:rPr>
          <w:rFonts w:hAnsi="宋体" w:cs="Arial" w:hint="eastAsia"/>
        </w:rPr>
        <w:t>成本核算人员等。</w:t>
      </w:r>
    </w:p>
    <w:p w:rsidR="006C22F2" w:rsidRPr="00F96FC5" w:rsidRDefault="006B4AE3">
      <w:pPr>
        <w:pStyle w:val="afff"/>
        <w:spacing w:before="240" w:after="240"/>
      </w:pPr>
      <w:bookmarkStart w:id="59" w:name="_Toc92437809"/>
      <w:r w:rsidRPr="00F96FC5">
        <w:rPr>
          <w:rFonts w:hint="eastAsia"/>
        </w:rPr>
        <w:t>策划</w:t>
      </w:r>
      <w:bookmarkEnd w:id="59"/>
    </w:p>
    <w:p w:rsidR="006C22F2" w:rsidRPr="00F96FC5" w:rsidRDefault="006B4AE3">
      <w:pPr>
        <w:pStyle w:val="afff0"/>
        <w:spacing w:before="120" w:after="120"/>
        <w:ind w:left="0"/>
      </w:pPr>
      <w:bookmarkStart w:id="60" w:name="_Toc92437810"/>
      <w:r w:rsidRPr="00F96FC5">
        <w:rPr>
          <w:rFonts w:hint="eastAsia"/>
        </w:rPr>
        <w:t>应对风险和机遇的措施</w:t>
      </w:r>
      <w:bookmarkEnd w:id="60"/>
    </w:p>
    <w:p w:rsidR="006C22F2" w:rsidRPr="00F96FC5" w:rsidRDefault="006B4AE3">
      <w:pPr>
        <w:pStyle w:val="affffffffff0"/>
        <w:numPr>
          <w:ilvl w:val="0"/>
          <w:numId w:val="0"/>
        </w:numPr>
        <w:ind w:firstLineChars="200" w:firstLine="420"/>
      </w:pPr>
      <w:r w:rsidRPr="00F96FC5">
        <w:rPr>
          <w:rFonts w:hint="eastAsia"/>
        </w:rPr>
        <w:t>企业应符合GB/T 23331—2020中6.1的要求。应识别能源管理体系范围内的需应对的风险和机会及潜在情况和后果，以便应对非预期影响，并利用机会。</w:t>
      </w:r>
    </w:p>
    <w:p w:rsidR="006C22F2" w:rsidRPr="00F96FC5" w:rsidRDefault="006B4AE3">
      <w:pPr>
        <w:pStyle w:val="afff0"/>
        <w:spacing w:before="120" w:after="120"/>
        <w:ind w:left="0"/>
      </w:pPr>
      <w:bookmarkStart w:id="61" w:name="_Toc92437811"/>
      <w:r w:rsidRPr="00F96FC5">
        <w:rPr>
          <w:rFonts w:hint="eastAsia"/>
        </w:rPr>
        <w:t>目标、能源指标及其实现的策划</w:t>
      </w:r>
      <w:bookmarkEnd w:id="61"/>
    </w:p>
    <w:p w:rsidR="006C22F2" w:rsidRPr="008D2988" w:rsidRDefault="006B4AE3">
      <w:pPr>
        <w:pStyle w:val="affffffffff0"/>
      </w:pPr>
      <w:r w:rsidRPr="00F96FC5">
        <w:rPr>
          <w:rFonts w:hint="eastAsia"/>
        </w:rPr>
        <w:t>企</w:t>
      </w:r>
      <w:r w:rsidRPr="008D2988">
        <w:rPr>
          <w:rFonts w:hint="eastAsia"/>
        </w:rPr>
        <w:t>业应符GB/T 23331—2020中6.2的要求。</w:t>
      </w:r>
    </w:p>
    <w:p w:rsidR="006C22F2" w:rsidRPr="00F96FC5" w:rsidRDefault="00D33CFF">
      <w:pPr>
        <w:pStyle w:val="affffffffff0"/>
      </w:pPr>
      <w:bookmarkStart w:id="62" w:name="_Hlk131428198"/>
      <w:r w:rsidRPr="008D2988">
        <w:rPr>
          <w:rFonts w:hint="eastAsia"/>
        </w:rPr>
        <w:t>适用时，</w:t>
      </w:r>
      <w:bookmarkEnd w:id="62"/>
      <w:r w:rsidRPr="008D2988">
        <w:rPr>
          <w:rFonts w:hint="eastAsia"/>
        </w:rPr>
        <w:t>企业</w:t>
      </w:r>
      <w:r w:rsidRPr="00F96FC5">
        <w:rPr>
          <w:rFonts w:hint="eastAsia"/>
        </w:rPr>
        <w:t>制定目标和能源指标应考虑以下方面：</w:t>
      </w:r>
    </w:p>
    <w:p w:rsidR="006C22F2" w:rsidRPr="00F96FC5" w:rsidRDefault="006B4AE3">
      <w:pPr>
        <w:pStyle w:val="affffffffff5"/>
        <w:numPr>
          <w:ilvl w:val="0"/>
          <w:numId w:val="39"/>
        </w:numPr>
      </w:pPr>
      <w:r w:rsidRPr="00F96FC5">
        <w:rPr>
          <w:rFonts w:hint="eastAsia"/>
        </w:rPr>
        <w:t>能源评审的输出结果（见6.3）；</w:t>
      </w:r>
    </w:p>
    <w:p w:rsidR="006C22F2" w:rsidRPr="00F96FC5" w:rsidRDefault="006B4AE3">
      <w:pPr>
        <w:pStyle w:val="affffffffff5"/>
        <w:numPr>
          <w:ilvl w:val="0"/>
          <w:numId w:val="39"/>
        </w:numPr>
      </w:pPr>
      <w:r w:rsidRPr="00F96FC5">
        <w:rPr>
          <w:rFonts w:hint="eastAsia"/>
        </w:rPr>
        <w:t>国家、行业、地方的法律法规、标准和其他要求，能源主管部门下达的节能减排要求；</w:t>
      </w:r>
    </w:p>
    <w:p w:rsidR="006C22F2" w:rsidRPr="00F96FC5" w:rsidRDefault="006B4AE3">
      <w:pPr>
        <w:pStyle w:val="affffffffff5"/>
        <w:numPr>
          <w:ilvl w:val="0"/>
          <w:numId w:val="39"/>
        </w:numPr>
      </w:pPr>
      <w:r w:rsidRPr="00F96FC5">
        <w:rPr>
          <w:rFonts w:hint="eastAsia"/>
        </w:rPr>
        <w:t>国内外同行业或企业先进水平；</w:t>
      </w:r>
    </w:p>
    <w:p w:rsidR="006C22F2" w:rsidRPr="00F96FC5" w:rsidRDefault="006B4AE3">
      <w:pPr>
        <w:pStyle w:val="affffffffff5"/>
        <w:numPr>
          <w:ilvl w:val="0"/>
          <w:numId w:val="39"/>
        </w:numPr>
      </w:pPr>
      <w:r w:rsidRPr="00F96FC5">
        <w:rPr>
          <w:rFonts w:hint="eastAsia"/>
        </w:rPr>
        <w:t>能源绩效参数（见6.4）；</w:t>
      </w:r>
    </w:p>
    <w:p w:rsidR="006C22F2" w:rsidRPr="00F96FC5" w:rsidRDefault="006B4AE3">
      <w:pPr>
        <w:pStyle w:val="affffffffff5"/>
        <w:numPr>
          <w:ilvl w:val="0"/>
          <w:numId w:val="39"/>
        </w:numPr>
      </w:pPr>
      <w:r w:rsidRPr="00F96FC5">
        <w:rPr>
          <w:rFonts w:hint="eastAsia"/>
        </w:rPr>
        <w:t>能源基准（见6.5）。</w:t>
      </w:r>
    </w:p>
    <w:p w:rsidR="006C22F2" w:rsidRPr="00F96FC5" w:rsidRDefault="006B4AE3">
      <w:pPr>
        <w:pStyle w:val="affffffffff0"/>
      </w:pPr>
      <w:r w:rsidRPr="00F96FC5">
        <w:rPr>
          <w:rFonts w:hint="eastAsia"/>
        </w:rPr>
        <w:t>在策划实现目标和能源指标的措施计划时，应确定：</w:t>
      </w:r>
    </w:p>
    <w:p w:rsidR="006C22F2" w:rsidRPr="00F96FC5" w:rsidRDefault="006B4AE3">
      <w:pPr>
        <w:pStyle w:val="affffffffff5"/>
        <w:numPr>
          <w:ilvl w:val="0"/>
          <w:numId w:val="40"/>
        </w:numPr>
      </w:pPr>
      <w:r w:rsidRPr="00F96FC5">
        <w:rPr>
          <w:rFonts w:hint="eastAsia"/>
        </w:rPr>
        <w:t>相关层次的作用、职责、权限；</w:t>
      </w:r>
    </w:p>
    <w:p w:rsidR="006C22F2" w:rsidRPr="00F96FC5" w:rsidRDefault="006B4AE3">
      <w:pPr>
        <w:pStyle w:val="affffffffff5"/>
        <w:numPr>
          <w:ilvl w:val="0"/>
          <w:numId w:val="40"/>
        </w:numPr>
      </w:pPr>
      <w:r w:rsidRPr="00F96FC5">
        <w:rPr>
          <w:rFonts w:hint="eastAsia"/>
        </w:rPr>
        <w:t>实现目标、能源指标的途径、适宜的措施、方法和时间进度；</w:t>
      </w:r>
    </w:p>
    <w:p w:rsidR="006C22F2" w:rsidRPr="00F96FC5" w:rsidRDefault="006B4AE3">
      <w:pPr>
        <w:pStyle w:val="af0"/>
        <w:numPr>
          <w:ilvl w:val="0"/>
          <w:numId w:val="36"/>
        </w:numPr>
      </w:pPr>
      <w:r w:rsidRPr="00F96FC5">
        <w:rPr>
          <w:rFonts w:hint="eastAsia"/>
        </w:rPr>
        <w:t>措施包括技术措施和管理措施，如设备、装置和系统优化运行；操作规范；调整产品结构；调整用能结构；新节能技术的应用等方面内容。</w:t>
      </w:r>
    </w:p>
    <w:p w:rsidR="006C22F2" w:rsidRPr="00F96FC5" w:rsidRDefault="006B4AE3">
      <w:pPr>
        <w:pStyle w:val="affffffffff5"/>
        <w:numPr>
          <w:ilvl w:val="0"/>
          <w:numId w:val="40"/>
        </w:numPr>
      </w:pPr>
      <w:r w:rsidRPr="00F96FC5">
        <w:rPr>
          <w:rFonts w:hint="eastAsia"/>
        </w:rPr>
        <w:t>改进能源绩效，实现目标、能源指标的验证方法。</w:t>
      </w:r>
    </w:p>
    <w:p w:rsidR="006C22F2" w:rsidRPr="00F96FC5" w:rsidRDefault="006B4AE3">
      <w:pPr>
        <w:pStyle w:val="afff0"/>
        <w:spacing w:before="120" w:after="120"/>
        <w:ind w:left="0"/>
      </w:pPr>
      <w:bookmarkStart w:id="63" w:name="_Toc92437812"/>
      <w:r w:rsidRPr="00F96FC5">
        <w:rPr>
          <w:rFonts w:hint="eastAsia"/>
        </w:rPr>
        <w:t>能源评审</w:t>
      </w:r>
      <w:bookmarkEnd w:id="63"/>
    </w:p>
    <w:p w:rsidR="006C22F2" w:rsidRPr="00F96FC5" w:rsidRDefault="006B4AE3">
      <w:pPr>
        <w:pStyle w:val="affffffffff0"/>
      </w:pPr>
      <w:r w:rsidRPr="00F96FC5">
        <w:rPr>
          <w:rFonts w:hint="eastAsia"/>
        </w:rPr>
        <w:t>企业应符合GB/T 23331—2020中6.3的要求。</w:t>
      </w:r>
    </w:p>
    <w:p w:rsidR="006C22F2" w:rsidRPr="00F96FC5" w:rsidRDefault="006B4AE3">
      <w:pPr>
        <w:pStyle w:val="affffffffff0"/>
      </w:pPr>
      <w:r w:rsidRPr="00F96FC5">
        <w:rPr>
          <w:rFonts w:hint="eastAsia"/>
        </w:rPr>
        <w:t>企业应依据相关法律法规及其他要求和企业的实际情况实施能源评审，应按照确定的管理体系范围内的能源种类及能源使用等进行具体评审。评审时重点关注</w:t>
      </w:r>
      <w:bookmarkStart w:id="64" w:name="_Hlk129006046"/>
      <w:r w:rsidRPr="00F96FC5">
        <w:rPr>
          <w:rFonts w:hint="eastAsia"/>
        </w:rPr>
        <w:t>主要</w:t>
      </w:r>
      <w:bookmarkEnd w:id="64"/>
      <w:r w:rsidRPr="00F96FC5">
        <w:rPr>
          <w:rFonts w:hint="eastAsia"/>
        </w:rPr>
        <w:t>用能设施、设备、系统、过程，如：工业炉窑、炼胶/硫化系统、净化系统、气化、合成、蒸发、干燥系统、空分/</w:t>
      </w:r>
      <w:proofErr w:type="gramStart"/>
      <w:r w:rsidRPr="00F96FC5">
        <w:rPr>
          <w:rFonts w:hint="eastAsia"/>
        </w:rPr>
        <w:t>空压系统</w:t>
      </w:r>
      <w:proofErr w:type="gramEnd"/>
      <w:r w:rsidRPr="00F96FC5">
        <w:rPr>
          <w:rFonts w:hint="eastAsia"/>
        </w:rPr>
        <w:t>、冷冻/冷却系统</w:t>
      </w:r>
      <w:r w:rsidR="004B2CCE">
        <w:rPr>
          <w:rFonts w:hint="eastAsia"/>
        </w:rPr>
        <w:t>和热力系统</w:t>
      </w:r>
      <w:r w:rsidRPr="00F96FC5">
        <w:rPr>
          <w:rFonts w:hint="eastAsia"/>
        </w:rPr>
        <w:t>等。</w:t>
      </w:r>
    </w:p>
    <w:p w:rsidR="006C22F2" w:rsidRPr="00F96FC5" w:rsidRDefault="006B4AE3">
      <w:pPr>
        <w:pStyle w:val="af0"/>
        <w:numPr>
          <w:ilvl w:val="0"/>
          <w:numId w:val="36"/>
        </w:numPr>
        <w:rPr>
          <w:rFonts w:hAnsi="宋体"/>
        </w:rPr>
      </w:pPr>
      <w:r w:rsidRPr="00F96FC5">
        <w:rPr>
          <w:rFonts w:hAnsi="宋体" w:hint="eastAsia"/>
        </w:rPr>
        <w:t>实施能源评审时，可利用能源审计、能量需求分析、能量平衡、标杆比对、物料平衡、物流分析、节能诊断和统计模型分析等工具方法；可利用能源审计报告、能源利用状况报告、设备系统测试报告、流程图、能流图、设备清单、调查表中的相关信息。</w:t>
      </w:r>
    </w:p>
    <w:p w:rsidR="006C22F2" w:rsidRPr="00F96FC5" w:rsidRDefault="006B4AE3">
      <w:pPr>
        <w:pStyle w:val="affffffffff0"/>
      </w:pPr>
      <w:r w:rsidRPr="00F96FC5">
        <w:rPr>
          <w:rFonts w:hint="eastAsia"/>
        </w:rPr>
        <w:t>能源评审的输入信息应充分、真实和有效，包括但不限于</w:t>
      </w:r>
      <w:r w:rsidR="004B2CCE">
        <w:rPr>
          <w:rFonts w:hint="eastAsia"/>
        </w:rPr>
        <w:t>以下内容。</w:t>
      </w:r>
    </w:p>
    <w:p w:rsidR="006C22F2" w:rsidRPr="00F96FC5" w:rsidRDefault="006B4AE3">
      <w:pPr>
        <w:pStyle w:val="affffffffff5"/>
        <w:numPr>
          <w:ilvl w:val="0"/>
          <w:numId w:val="41"/>
        </w:numPr>
      </w:pPr>
      <w:r w:rsidRPr="00F96FC5">
        <w:rPr>
          <w:rFonts w:hint="eastAsia"/>
        </w:rPr>
        <w:t>过去和现在的用</w:t>
      </w:r>
      <w:proofErr w:type="gramStart"/>
      <w:r w:rsidRPr="00F96FC5">
        <w:rPr>
          <w:rFonts w:hint="eastAsia"/>
        </w:rPr>
        <w:t>能结构</w:t>
      </w:r>
      <w:proofErr w:type="gramEnd"/>
      <w:r w:rsidRPr="00F96FC5">
        <w:rPr>
          <w:rFonts w:hint="eastAsia"/>
        </w:rPr>
        <w:t>情况，如：</w:t>
      </w:r>
    </w:p>
    <w:p w:rsidR="006C22F2" w:rsidRPr="00F96FC5" w:rsidRDefault="006B4AE3">
      <w:pPr>
        <w:pStyle w:val="affffffffff5"/>
        <w:ind w:left="425"/>
      </w:pPr>
      <w:r w:rsidRPr="00F96FC5">
        <w:rPr>
          <w:rFonts w:ascii="Times New Roman"/>
        </w:rPr>
        <w:t>——</w:t>
      </w:r>
      <w:r w:rsidRPr="00F96FC5">
        <w:rPr>
          <w:rFonts w:hint="eastAsia"/>
        </w:rPr>
        <w:t>能源种类和来源；</w:t>
      </w:r>
    </w:p>
    <w:p w:rsidR="006C22F2" w:rsidRPr="00F96FC5" w:rsidRDefault="006B4AE3">
      <w:pPr>
        <w:pStyle w:val="affffffffff5"/>
        <w:ind w:left="425"/>
      </w:pPr>
      <w:r w:rsidRPr="00F96FC5">
        <w:rPr>
          <w:rFonts w:ascii="Times New Roman"/>
        </w:rPr>
        <w:t>——</w:t>
      </w:r>
      <w:r w:rsidRPr="00F96FC5">
        <w:rPr>
          <w:rFonts w:hint="eastAsia"/>
        </w:rPr>
        <w:t>生产工艺和能源流向；</w:t>
      </w:r>
    </w:p>
    <w:p w:rsidR="006C22F2" w:rsidRPr="00F96FC5" w:rsidRDefault="006B4AE3">
      <w:pPr>
        <w:pStyle w:val="affffffffff5"/>
        <w:ind w:left="425"/>
      </w:pPr>
      <w:r w:rsidRPr="00F96FC5">
        <w:rPr>
          <w:rFonts w:ascii="Times New Roman"/>
        </w:rPr>
        <w:t>——</w:t>
      </w:r>
      <w:r w:rsidRPr="00F96FC5">
        <w:rPr>
          <w:rFonts w:hint="eastAsia"/>
        </w:rPr>
        <w:t>主要用能设备和设施；</w:t>
      </w:r>
    </w:p>
    <w:p w:rsidR="006C22F2" w:rsidRPr="00F96FC5" w:rsidRDefault="006B4AE3">
      <w:pPr>
        <w:pStyle w:val="affffffffff5"/>
        <w:ind w:left="425"/>
      </w:pPr>
      <w:r w:rsidRPr="00F96FC5">
        <w:rPr>
          <w:rFonts w:ascii="Times New Roman"/>
        </w:rPr>
        <w:t>——</w:t>
      </w:r>
      <w:r w:rsidRPr="00F96FC5">
        <w:rPr>
          <w:rFonts w:hint="eastAsia"/>
        </w:rPr>
        <w:t>主要生产系统、辅助生产系统与附属生产系统所涉及的用能设施、设备、系统、过程等。</w:t>
      </w:r>
    </w:p>
    <w:p w:rsidR="008D2988" w:rsidRDefault="006B4AE3" w:rsidP="004D23E1">
      <w:pPr>
        <w:pStyle w:val="af0"/>
        <w:numPr>
          <w:ilvl w:val="0"/>
          <w:numId w:val="36"/>
        </w:numPr>
        <w:spacing w:after="120"/>
        <w:rPr>
          <w:rFonts w:hAnsi="宋体"/>
        </w:rPr>
      </w:pPr>
      <w:r w:rsidRPr="00F96FC5">
        <w:rPr>
          <w:rFonts w:hint="eastAsia"/>
        </w:rPr>
        <w:t>纯碱等企业能源管理相关的</w:t>
      </w:r>
      <w:r w:rsidRPr="00F96FC5">
        <w:rPr>
          <w:rFonts w:hAnsi="宋体" w:hint="eastAsia"/>
        </w:rPr>
        <w:t>用</w:t>
      </w:r>
      <w:proofErr w:type="gramStart"/>
      <w:r w:rsidRPr="00F96FC5">
        <w:rPr>
          <w:rFonts w:hAnsi="宋体" w:hint="eastAsia"/>
        </w:rPr>
        <w:t>能结构</w:t>
      </w:r>
      <w:proofErr w:type="gramEnd"/>
      <w:r w:rsidRPr="00F96FC5">
        <w:rPr>
          <w:rFonts w:hAnsi="宋体" w:hint="eastAsia"/>
        </w:rPr>
        <w:t>和</w:t>
      </w:r>
      <w:r w:rsidRPr="00F96FC5">
        <w:rPr>
          <w:rFonts w:hint="eastAsia"/>
        </w:rPr>
        <w:t>用能设施、设备、系统、过程</w:t>
      </w:r>
      <w:r w:rsidRPr="00F96FC5">
        <w:rPr>
          <w:rFonts w:hAnsi="宋体" w:hint="eastAsia"/>
        </w:rPr>
        <w:t>参见附录</w:t>
      </w:r>
      <w:r w:rsidRPr="00F96FC5">
        <w:rPr>
          <w:rFonts w:hAnsi="宋体"/>
        </w:rPr>
        <w:t>A</w:t>
      </w:r>
      <w:r w:rsidRPr="00F96FC5">
        <w:rPr>
          <w:rFonts w:hAnsi="宋体" w:hint="eastAsia"/>
        </w:rPr>
        <w:t>。</w:t>
      </w:r>
    </w:p>
    <w:p w:rsidR="006C22F2" w:rsidRPr="00F96FC5" w:rsidRDefault="006B4AE3">
      <w:pPr>
        <w:pStyle w:val="affffffffff5"/>
        <w:numPr>
          <w:ilvl w:val="0"/>
          <w:numId w:val="41"/>
        </w:numPr>
      </w:pPr>
      <w:r w:rsidRPr="00F96FC5">
        <w:rPr>
          <w:rFonts w:cs="Arial" w:hint="eastAsia"/>
          <w:kern w:val="2"/>
        </w:rPr>
        <w:t>过去和现在的</w:t>
      </w:r>
      <w:r w:rsidRPr="00F96FC5">
        <w:rPr>
          <w:rFonts w:hint="eastAsia"/>
        </w:rPr>
        <w:t>对能源使用和能源消耗有影响的设施、设备、系统、过程相关的能耗数据。能耗数据应：</w:t>
      </w:r>
    </w:p>
    <w:p w:rsidR="006C22F2" w:rsidRPr="00F96FC5" w:rsidRDefault="006B4AE3">
      <w:pPr>
        <w:pStyle w:val="affffffffff5"/>
        <w:tabs>
          <w:tab w:val="left" w:pos="851"/>
        </w:tabs>
        <w:ind w:left="425"/>
      </w:pPr>
      <w:r w:rsidRPr="00F96FC5">
        <w:rPr>
          <w:rFonts w:ascii="Times New Roman"/>
        </w:rPr>
        <w:t>——</w:t>
      </w:r>
      <w:r w:rsidRPr="00F96FC5">
        <w:rPr>
          <w:rFonts w:hint="eastAsia"/>
        </w:rPr>
        <w:t>基于能源购入、贮存、加工转换、输送分配、最终使用全过程进行收集</w:t>
      </w:r>
      <w:r w:rsidR="004B2CCE">
        <w:rPr>
          <w:rFonts w:hint="eastAsia"/>
        </w:rPr>
        <w:t>；</w:t>
      </w:r>
    </w:p>
    <w:p w:rsidR="006C22F2" w:rsidRPr="00F96FC5" w:rsidRDefault="006B4AE3">
      <w:pPr>
        <w:pStyle w:val="affffffffff5"/>
        <w:tabs>
          <w:tab w:val="left" w:pos="851"/>
        </w:tabs>
        <w:ind w:left="425"/>
      </w:pPr>
      <w:r w:rsidRPr="00F96FC5">
        <w:rPr>
          <w:rFonts w:ascii="Times New Roman"/>
        </w:rPr>
        <w:t>——</w:t>
      </w:r>
      <w:r w:rsidRPr="00F96FC5">
        <w:rPr>
          <w:rFonts w:hint="eastAsia"/>
        </w:rPr>
        <w:t>能满足各基本核算单位的物料平衡、能量平衡、主要产品或装置能耗计算的需要</w:t>
      </w:r>
      <w:r w:rsidR="004B2CCE">
        <w:rPr>
          <w:rFonts w:hint="eastAsia"/>
        </w:rPr>
        <w:t>。</w:t>
      </w:r>
    </w:p>
    <w:p w:rsidR="006C22F2" w:rsidRPr="00F96FC5" w:rsidRDefault="006B4AE3">
      <w:pPr>
        <w:pStyle w:val="affffffffff5"/>
        <w:numPr>
          <w:ilvl w:val="0"/>
          <w:numId w:val="41"/>
        </w:numPr>
      </w:pPr>
      <w:r w:rsidRPr="00F96FC5">
        <w:rPr>
          <w:rFonts w:cs="Arial" w:hint="eastAsia"/>
          <w:kern w:val="2"/>
        </w:rPr>
        <w:t>现有的能源计量及重点用能过程或岗位的人员情况。</w:t>
      </w:r>
    </w:p>
    <w:p w:rsidR="006C22F2" w:rsidRPr="00F96FC5" w:rsidRDefault="006B4AE3">
      <w:pPr>
        <w:pStyle w:val="affffffffff5"/>
        <w:numPr>
          <w:ilvl w:val="0"/>
          <w:numId w:val="41"/>
        </w:numPr>
      </w:pPr>
      <w:r w:rsidRPr="00F96FC5">
        <w:rPr>
          <w:rFonts w:hint="eastAsia"/>
        </w:rPr>
        <w:t>未来能源使用和能源消耗的信息。</w:t>
      </w:r>
    </w:p>
    <w:p w:rsidR="006C22F2" w:rsidRPr="00F96FC5" w:rsidRDefault="006B4AE3">
      <w:pPr>
        <w:pStyle w:val="affffffffff0"/>
      </w:pPr>
      <w:r w:rsidRPr="00F96FC5">
        <w:rPr>
          <w:rFonts w:hint="eastAsia"/>
        </w:rPr>
        <w:t>能源评审的输出，包括但不限于</w:t>
      </w:r>
      <w:r w:rsidR="004B2CCE">
        <w:rPr>
          <w:rFonts w:hint="eastAsia"/>
        </w:rPr>
        <w:t>以下内容。</w:t>
      </w:r>
    </w:p>
    <w:p w:rsidR="008D2988" w:rsidRPr="008D2988" w:rsidRDefault="006B4AE3" w:rsidP="00EF0EB0">
      <w:pPr>
        <w:pStyle w:val="affffffffff5"/>
        <w:numPr>
          <w:ilvl w:val="4"/>
          <w:numId w:val="74"/>
        </w:numPr>
        <w:tabs>
          <w:tab w:val="left" w:pos="426"/>
        </w:tabs>
        <w:ind w:left="426" w:firstLine="0"/>
      </w:pPr>
      <w:r w:rsidRPr="00F96FC5">
        <w:rPr>
          <w:rFonts w:hint="eastAsia"/>
        </w:rPr>
        <w:lastRenderedPageBreak/>
        <w:t>识别能源使</w:t>
      </w:r>
      <w:r w:rsidRPr="008D2988">
        <w:rPr>
          <w:rFonts w:hint="eastAsia"/>
        </w:rPr>
        <w:t>用，并基于数据分析，确定设施、设备、系统、过程中的主要能源使用，附录 C</w:t>
      </w:r>
      <w:bookmarkStart w:id="65" w:name="_Hlk131428221"/>
      <w:r w:rsidR="00D33CFF" w:rsidRPr="008D2988">
        <w:rPr>
          <w:rFonts w:hint="eastAsia"/>
        </w:rPr>
        <w:t>给出了相关示例</w:t>
      </w:r>
      <w:bookmarkEnd w:id="65"/>
      <w:r w:rsidR="004B2CCE" w:rsidRPr="008D2988">
        <w:rPr>
          <w:rFonts w:hint="eastAsia"/>
        </w:rPr>
        <w:t>。</w:t>
      </w:r>
    </w:p>
    <w:p w:rsidR="008D2988" w:rsidRDefault="006B4AE3" w:rsidP="00EF0EB0">
      <w:pPr>
        <w:pStyle w:val="affffffffff5"/>
        <w:numPr>
          <w:ilvl w:val="4"/>
          <w:numId w:val="74"/>
        </w:numPr>
        <w:tabs>
          <w:tab w:val="left" w:pos="426"/>
        </w:tabs>
        <w:ind w:left="426" w:firstLine="0"/>
      </w:pPr>
      <w:r w:rsidRPr="00F96FC5">
        <w:rPr>
          <w:rFonts w:hint="eastAsia"/>
        </w:rPr>
        <w:t>针对每个主要能源使用，识别、分析对能源绩效有较大影响的相关因素，确定相关变量，应考虑以下方面：</w:t>
      </w:r>
    </w:p>
    <w:p w:rsidR="006C22F2" w:rsidRPr="00F96FC5" w:rsidRDefault="006B4AE3" w:rsidP="0073450D">
      <w:pPr>
        <w:pStyle w:val="affffffff0"/>
        <w:numPr>
          <w:ilvl w:val="0"/>
          <w:numId w:val="42"/>
        </w:numPr>
        <w:ind w:left="851" w:firstLine="0"/>
      </w:pPr>
      <w:r w:rsidRPr="00F96FC5">
        <w:rPr>
          <w:rFonts w:hint="eastAsia"/>
        </w:rPr>
        <w:t>能源的质量参数。如：燃料的低位发热量、煤的含水量/灰分/粒径、变电功率因数、电压、动力蒸汽压力等级及温度等；</w:t>
      </w:r>
    </w:p>
    <w:p w:rsidR="006C22F2" w:rsidRPr="00F96FC5" w:rsidRDefault="006B4AE3" w:rsidP="0073450D">
      <w:pPr>
        <w:pStyle w:val="affffffff0"/>
        <w:numPr>
          <w:ilvl w:val="0"/>
          <w:numId w:val="42"/>
        </w:numPr>
        <w:ind w:left="851" w:firstLine="0"/>
      </w:pPr>
      <w:r w:rsidRPr="00F96FC5">
        <w:rPr>
          <w:rFonts w:hint="eastAsia"/>
        </w:rPr>
        <w:t>原辅材料及中间产品质量参数：</w:t>
      </w:r>
    </w:p>
    <w:p w:rsidR="006C22F2" w:rsidRPr="00F96FC5" w:rsidRDefault="006B4AE3" w:rsidP="0073450D">
      <w:pPr>
        <w:pStyle w:val="af7"/>
        <w:numPr>
          <w:ilvl w:val="0"/>
          <w:numId w:val="0"/>
        </w:numPr>
        <w:ind w:left="851"/>
      </w:pPr>
      <w:r w:rsidRPr="00F96FC5">
        <w:rPr>
          <w:rFonts w:ascii="Times New Roman"/>
        </w:rPr>
        <w:t>——</w:t>
      </w:r>
      <w:r w:rsidRPr="00F96FC5">
        <w:rPr>
          <w:rFonts w:hint="eastAsia"/>
        </w:rPr>
        <w:t>纯碱企业：石灰石碳酸钙含量和粒度、焦炭或无烟煤固定碳含量及粒度、原盐氯化钠含量及钙镁杂质含量等。</w:t>
      </w:r>
    </w:p>
    <w:p w:rsidR="006C22F2" w:rsidRPr="00F96FC5" w:rsidRDefault="006B4AE3" w:rsidP="0073450D">
      <w:pPr>
        <w:pStyle w:val="af7"/>
        <w:numPr>
          <w:ilvl w:val="0"/>
          <w:numId w:val="0"/>
        </w:numPr>
        <w:ind w:left="851"/>
      </w:pPr>
      <w:r w:rsidRPr="00F96FC5">
        <w:rPr>
          <w:rFonts w:ascii="Times New Roman"/>
        </w:rPr>
        <w:t>——</w:t>
      </w:r>
      <w:r w:rsidRPr="00F96FC5">
        <w:rPr>
          <w:rFonts w:hint="eastAsia"/>
        </w:rPr>
        <w:t>焦化企业：除垢剂、催化剂、酸、碱、油、耐火材料等辅料的质量。</w:t>
      </w:r>
    </w:p>
    <w:p w:rsidR="006C22F2" w:rsidRPr="00F96FC5" w:rsidRDefault="006B4AE3" w:rsidP="0073450D">
      <w:pPr>
        <w:pStyle w:val="af7"/>
        <w:numPr>
          <w:ilvl w:val="0"/>
          <w:numId w:val="0"/>
        </w:numPr>
        <w:ind w:left="851"/>
      </w:pPr>
      <w:r w:rsidRPr="00F96FC5">
        <w:rPr>
          <w:rFonts w:ascii="Times New Roman"/>
        </w:rPr>
        <w:t>——</w:t>
      </w:r>
      <w:r w:rsidRPr="00F96FC5">
        <w:rPr>
          <w:rFonts w:hint="eastAsia"/>
        </w:rPr>
        <w:t>橡胶制品和塑料制品企业：橡胶、帘子布的含水率等。</w:t>
      </w:r>
    </w:p>
    <w:p w:rsidR="006C22F2" w:rsidRPr="00F96FC5" w:rsidRDefault="006B4AE3" w:rsidP="0073450D">
      <w:pPr>
        <w:pStyle w:val="af7"/>
        <w:numPr>
          <w:ilvl w:val="0"/>
          <w:numId w:val="0"/>
        </w:numPr>
        <w:ind w:left="851"/>
      </w:pPr>
      <w:r w:rsidRPr="00F96FC5">
        <w:rPr>
          <w:rFonts w:ascii="Times New Roman"/>
        </w:rPr>
        <w:t>——</w:t>
      </w:r>
      <w:r w:rsidRPr="00F96FC5">
        <w:rPr>
          <w:rFonts w:hint="eastAsia"/>
        </w:rPr>
        <w:t>合成树脂、合成橡胶、合成纤维单体生产企业：原料纯度、催化剂的活性等。</w:t>
      </w:r>
    </w:p>
    <w:p w:rsidR="006C22F2" w:rsidRPr="00F96FC5" w:rsidRDefault="006B4AE3" w:rsidP="0073450D">
      <w:pPr>
        <w:pStyle w:val="af7"/>
        <w:numPr>
          <w:ilvl w:val="0"/>
          <w:numId w:val="0"/>
        </w:numPr>
        <w:ind w:left="851"/>
      </w:pPr>
      <w:r w:rsidRPr="00F96FC5">
        <w:rPr>
          <w:rFonts w:ascii="Times New Roman"/>
        </w:rPr>
        <w:t>——</w:t>
      </w:r>
      <w:r w:rsidRPr="00F96FC5">
        <w:rPr>
          <w:rFonts w:hint="eastAsia"/>
        </w:rPr>
        <w:t>化学类农药/制药及其中间体企业：原/辅材料的含水率、纯度及杂质含量，催化剂的比表面积及活性，产品粒度、产品纯度等。</w:t>
      </w:r>
    </w:p>
    <w:p w:rsidR="006C22F2" w:rsidRPr="00F96FC5" w:rsidRDefault="006B4AE3" w:rsidP="0073450D">
      <w:pPr>
        <w:pStyle w:val="af7"/>
        <w:numPr>
          <w:ilvl w:val="0"/>
          <w:numId w:val="0"/>
        </w:numPr>
        <w:ind w:left="851"/>
      </w:pPr>
      <w:r w:rsidRPr="00F96FC5">
        <w:rPr>
          <w:rFonts w:ascii="Times New Roman"/>
        </w:rPr>
        <w:t>——</w:t>
      </w:r>
      <w:r w:rsidRPr="00F96FC5">
        <w:rPr>
          <w:rFonts w:hint="eastAsia"/>
        </w:rPr>
        <w:t>生物类农药/发酵类制药企业：发酵液的含糖浓度、氨氮浓度、PH、溶解氧、产物浓度，通入发酵罐空气的含尘和含菌浓度等。</w:t>
      </w:r>
    </w:p>
    <w:p w:rsidR="006C22F2" w:rsidRPr="00F96FC5" w:rsidRDefault="006B4AE3" w:rsidP="0073450D">
      <w:pPr>
        <w:pStyle w:val="af7"/>
        <w:numPr>
          <w:ilvl w:val="0"/>
          <w:numId w:val="0"/>
        </w:numPr>
        <w:ind w:left="851"/>
      </w:pPr>
      <w:r w:rsidRPr="00F96FC5">
        <w:rPr>
          <w:rFonts w:ascii="Times New Roman"/>
        </w:rPr>
        <w:t>——</w:t>
      </w:r>
      <w:r w:rsidRPr="00F96FC5">
        <w:rPr>
          <w:rFonts w:hint="eastAsia"/>
        </w:rPr>
        <w:t>染料企业：原材料的杂质含量、颜料中有害物质的含量、合成精制气杂质含量、催化剂活性及寿命等。</w:t>
      </w:r>
    </w:p>
    <w:p w:rsidR="006C22F2" w:rsidRPr="00F96FC5" w:rsidRDefault="006B4AE3" w:rsidP="0073450D">
      <w:pPr>
        <w:pStyle w:val="affffffff0"/>
        <w:numPr>
          <w:ilvl w:val="0"/>
          <w:numId w:val="42"/>
        </w:numPr>
        <w:ind w:left="851" w:firstLine="0"/>
      </w:pPr>
      <w:r w:rsidRPr="00F96FC5">
        <w:rPr>
          <w:rFonts w:hint="eastAsia"/>
        </w:rPr>
        <w:t>生产过程中重点耗能工序/装置/设备的工艺参数及其它相关因素。如:</w:t>
      </w:r>
    </w:p>
    <w:p w:rsidR="006C22F2" w:rsidRPr="00F96FC5" w:rsidRDefault="006B4AE3" w:rsidP="0073450D">
      <w:pPr>
        <w:pStyle w:val="af7"/>
        <w:numPr>
          <w:ilvl w:val="0"/>
          <w:numId w:val="0"/>
        </w:numPr>
        <w:tabs>
          <w:tab w:val="clear" w:pos="1278"/>
          <w:tab w:val="left" w:pos="1271"/>
        </w:tabs>
        <w:ind w:left="851"/>
      </w:pPr>
      <w:r w:rsidRPr="00F96FC5">
        <w:rPr>
          <w:rFonts w:ascii="Times New Roman"/>
        </w:rPr>
        <w:t>——</w:t>
      </w:r>
      <w:r w:rsidRPr="00F96FC5">
        <w:rPr>
          <w:rFonts w:hint="eastAsia"/>
        </w:rPr>
        <w:t>纯碱企业</w:t>
      </w:r>
    </w:p>
    <w:p w:rsidR="006C22F2" w:rsidRPr="00F96FC5" w:rsidRDefault="006B4AE3">
      <w:pPr>
        <w:pStyle w:val="affffff5"/>
        <w:ind w:leftChars="202" w:left="424" w:firstLineChars="203" w:firstLine="426"/>
      </w:pPr>
      <w:r w:rsidRPr="00F96FC5">
        <w:rPr>
          <w:rFonts w:hint="eastAsia"/>
        </w:rPr>
        <w:t>氨碱法：</w:t>
      </w:r>
      <w:proofErr w:type="gramStart"/>
      <w:r w:rsidRPr="00F96FC5">
        <w:rPr>
          <w:rFonts w:hint="eastAsia"/>
        </w:rPr>
        <w:t>石灰窑窑气浓度</w:t>
      </w:r>
      <w:proofErr w:type="gramEnd"/>
      <w:r w:rsidRPr="00F96FC5">
        <w:rPr>
          <w:rFonts w:hint="eastAsia"/>
        </w:rPr>
        <w:t>、出灰温度、</w:t>
      </w:r>
      <w:proofErr w:type="gramStart"/>
      <w:r w:rsidRPr="00F96FC5">
        <w:rPr>
          <w:rFonts w:hint="eastAsia"/>
        </w:rPr>
        <w:t>碳化塔</w:t>
      </w:r>
      <w:proofErr w:type="gramEnd"/>
      <w:r w:rsidRPr="00F96FC5">
        <w:rPr>
          <w:rFonts w:hint="eastAsia"/>
        </w:rPr>
        <w:t>中部温度、</w:t>
      </w:r>
      <w:proofErr w:type="gramStart"/>
      <w:r w:rsidRPr="00F96FC5">
        <w:rPr>
          <w:rFonts w:hint="eastAsia"/>
        </w:rPr>
        <w:t>碳化塔</w:t>
      </w:r>
      <w:proofErr w:type="gramEnd"/>
      <w:r w:rsidRPr="00F96FC5">
        <w:rPr>
          <w:rFonts w:hint="eastAsia"/>
        </w:rPr>
        <w:t>底压力、出碱液温度、重碱水分、煅烧蒸汽的压力及温度、煅烧炉出碱温度、煅烧炉出气温度、炉气二氧化碳浓度、预热母液温度、蒸馏塔出气温度及废液温度等。</w:t>
      </w:r>
    </w:p>
    <w:p w:rsidR="006C22F2" w:rsidRPr="00F96FC5" w:rsidRDefault="006B4AE3">
      <w:pPr>
        <w:pStyle w:val="affffff5"/>
        <w:ind w:leftChars="202" w:left="424" w:firstLine="420"/>
      </w:pPr>
      <w:r w:rsidRPr="00F96FC5">
        <w:rPr>
          <w:rFonts w:hint="eastAsia"/>
        </w:rPr>
        <w:t>联碱法：二氧化碳浓度、</w:t>
      </w:r>
      <w:proofErr w:type="gramStart"/>
      <w:r w:rsidRPr="00F96FC5">
        <w:rPr>
          <w:rFonts w:hint="eastAsia"/>
        </w:rPr>
        <w:t>碳化塔</w:t>
      </w:r>
      <w:proofErr w:type="gramEnd"/>
      <w:r w:rsidRPr="00F96FC5">
        <w:rPr>
          <w:rFonts w:hint="eastAsia"/>
        </w:rPr>
        <w:t>温度、</w:t>
      </w:r>
      <w:proofErr w:type="gramStart"/>
      <w:r w:rsidRPr="00F96FC5">
        <w:rPr>
          <w:rFonts w:hint="eastAsia"/>
        </w:rPr>
        <w:t>碳化塔</w:t>
      </w:r>
      <w:proofErr w:type="gramEnd"/>
      <w:r w:rsidRPr="00F96FC5">
        <w:rPr>
          <w:rFonts w:hint="eastAsia"/>
        </w:rPr>
        <w:t>底压力、出碱液温度、重碱水分、煅烧蒸汽的压力及温度、煅烧炉出碱温度、煅烧炉出气温度、炉气二氧化碳浓度、结晶器温度等。</w:t>
      </w:r>
    </w:p>
    <w:p w:rsidR="006C22F2" w:rsidRPr="00F96FC5" w:rsidRDefault="006B4AE3">
      <w:pPr>
        <w:pStyle w:val="affffff5"/>
        <w:ind w:leftChars="202" w:left="424" w:firstLine="420"/>
      </w:pPr>
      <w:r w:rsidRPr="00F96FC5">
        <w:rPr>
          <w:rFonts w:hint="eastAsia"/>
        </w:rPr>
        <w:t>天然碱法：卤水浓度、蒸汽压力、蒸汽温度、</w:t>
      </w:r>
      <w:proofErr w:type="gramStart"/>
      <w:r w:rsidRPr="00F96FC5">
        <w:rPr>
          <w:rFonts w:hint="eastAsia"/>
        </w:rPr>
        <w:t>碳化塔</w:t>
      </w:r>
      <w:proofErr w:type="gramEnd"/>
      <w:r w:rsidRPr="00F96FC5">
        <w:rPr>
          <w:rFonts w:hint="eastAsia"/>
        </w:rPr>
        <w:t>温度、</w:t>
      </w:r>
      <w:proofErr w:type="gramStart"/>
      <w:r w:rsidRPr="00F96FC5">
        <w:rPr>
          <w:rFonts w:hint="eastAsia"/>
        </w:rPr>
        <w:t>碳化塔</w:t>
      </w:r>
      <w:proofErr w:type="gramEnd"/>
      <w:r w:rsidRPr="00F96FC5">
        <w:rPr>
          <w:rFonts w:hint="eastAsia"/>
        </w:rPr>
        <w:t>底压力、出碱液温度、重碱水分、煅烧蒸汽的压力及温度、煅烧炉出碱温度、煅烧炉出气温度、炉气二氧化碳浓度等。</w:t>
      </w:r>
    </w:p>
    <w:p w:rsidR="006C22F2" w:rsidRPr="00F96FC5" w:rsidRDefault="006B4AE3">
      <w:pPr>
        <w:pStyle w:val="af7"/>
        <w:numPr>
          <w:ilvl w:val="0"/>
          <w:numId w:val="0"/>
        </w:numPr>
        <w:tabs>
          <w:tab w:val="clear" w:pos="1278"/>
          <w:tab w:val="left" w:pos="1271"/>
        </w:tabs>
        <w:ind w:firstLineChars="400" w:firstLine="840"/>
      </w:pPr>
      <w:r w:rsidRPr="00F96FC5">
        <w:rPr>
          <w:rFonts w:ascii="Times New Roman"/>
        </w:rPr>
        <w:t>——</w:t>
      </w:r>
      <w:r w:rsidRPr="00F96FC5">
        <w:rPr>
          <w:rFonts w:hint="eastAsia"/>
        </w:rPr>
        <w:t xml:space="preserve">焦化企业 </w:t>
      </w:r>
    </w:p>
    <w:p w:rsidR="006C22F2" w:rsidRPr="00F96FC5" w:rsidRDefault="006B4AE3">
      <w:pPr>
        <w:pStyle w:val="affffff5"/>
        <w:ind w:leftChars="202" w:left="424" w:firstLine="420"/>
      </w:pPr>
      <w:r w:rsidRPr="00F96FC5">
        <w:rPr>
          <w:rFonts w:hint="eastAsia"/>
        </w:rPr>
        <w:t>原料煤皮带运输时负载率、干熄焦工艺</w:t>
      </w:r>
      <w:proofErr w:type="gramStart"/>
      <w:r w:rsidRPr="00F96FC5">
        <w:rPr>
          <w:rFonts w:hint="eastAsia"/>
        </w:rPr>
        <w:t>干熄率和</w:t>
      </w:r>
      <w:proofErr w:type="gramEnd"/>
      <w:r w:rsidRPr="00F96FC5">
        <w:rPr>
          <w:rFonts w:hint="eastAsia"/>
        </w:rPr>
        <w:t>焦炭烧损率；炼焦过程中的标准火道温度、配合煤水分、焦饼中心温度、炉顶空间温度、直行温度、横排温度、炉头温度、烟道温度等温度参数；集气管压力、吸气管压力、烟道吸力、蓄热室顶吸力、炭化室顶部压力、看火</w:t>
      </w:r>
      <w:proofErr w:type="gramStart"/>
      <w:r w:rsidRPr="00F96FC5">
        <w:rPr>
          <w:rFonts w:hint="eastAsia"/>
        </w:rPr>
        <w:t>孔压力</w:t>
      </w:r>
      <w:proofErr w:type="gramEnd"/>
      <w:r w:rsidRPr="00F96FC5">
        <w:rPr>
          <w:rFonts w:hint="eastAsia"/>
        </w:rPr>
        <w:t>参数；返炼胶返回量等。</w:t>
      </w:r>
    </w:p>
    <w:p w:rsidR="006C22F2" w:rsidRPr="00F96FC5" w:rsidRDefault="006B4AE3">
      <w:pPr>
        <w:pStyle w:val="affffff5"/>
        <w:ind w:leftChars="202" w:left="424" w:firstLine="420"/>
      </w:pPr>
      <w:r w:rsidRPr="00F96FC5">
        <w:rPr>
          <w:rFonts w:hint="eastAsia"/>
        </w:rPr>
        <w:t>焦炉煤气净化过程中流经各工段的温度、压力参数，冷却、分离、吸收、吸附、干燥、萃取、结晶等过程参数；化工产品回收及深加工过程中工艺参数。例如：粗焦油、粗（轻）苯蒸馏工艺原料的温度，蒸馏塔顶、塔低的温度和压力等。</w:t>
      </w:r>
    </w:p>
    <w:p w:rsidR="006C22F2" w:rsidRPr="00F96FC5" w:rsidRDefault="006B4AE3">
      <w:pPr>
        <w:pStyle w:val="af7"/>
        <w:numPr>
          <w:ilvl w:val="0"/>
          <w:numId w:val="0"/>
        </w:numPr>
        <w:tabs>
          <w:tab w:val="clear" w:pos="1278"/>
          <w:tab w:val="left" w:pos="1271"/>
        </w:tabs>
        <w:ind w:firstLineChars="400" w:firstLine="840"/>
      </w:pPr>
      <w:r w:rsidRPr="00F96FC5">
        <w:rPr>
          <w:rFonts w:ascii="Times New Roman"/>
        </w:rPr>
        <w:t>——</w:t>
      </w:r>
      <w:r w:rsidRPr="00F96FC5">
        <w:rPr>
          <w:rFonts w:hint="eastAsia"/>
        </w:rPr>
        <w:t xml:space="preserve">橡胶制品和塑料制品企业  </w:t>
      </w:r>
    </w:p>
    <w:p w:rsidR="006C22F2" w:rsidRPr="00F96FC5" w:rsidRDefault="006B4AE3">
      <w:pPr>
        <w:pStyle w:val="affffff5"/>
        <w:ind w:leftChars="202" w:left="424" w:firstLine="420"/>
      </w:pPr>
      <w:r w:rsidRPr="00F96FC5">
        <w:rPr>
          <w:rFonts w:hint="eastAsia"/>
        </w:rPr>
        <w:t>橡胶加工过程：炼胶时间，上顶</w:t>
      </w:r>
      <w:proofErr w:type="gramStart"/>
      <w:r w:rsidRPr="00F96FC5">
        <w:rPr>
          <w:rFonts w:hint="eastAsia"/>
        </w:rPr>
        <w:t>栓</w:t>
      </w:r>
      <w:proofErr w:type="gramEnd"/>
      <w:r w:rsidRPr="00F96FC5">
        <w:rPr>
          <w:rFonts w:hint="eastAsia"/>
        </w:rPr>
        <w:t xml:space="preserve">压力，排胶温度，压出温度，压延张力，成型压力，硫化温度、时间、压力等；塑料制品企业的注塑、挤塑、吹塑的温度等。 </w:t>
      </w:r>
    </w:p>
    <w:p w:rsidR="006C22F2" w:rsidRPr="00F96FC5" w:rsidRDefault="006B4AE3">
      <w:pPr>
        <w:pStyle w:val="af7"/>
        <w:numPr>
          <w:ilvl w:val="0"/>
          <w:numId w:val="0"/>
        </w:numPr>
        <w:tabs>
          <w:tab w:val="clear" w:pos="1278"/>
          <w:tab w:val="left" w:pos="1271"/>
        </w:tabs>
        <w:ind w:firstLineChars="400" w:firstLine="840"/>
      </w:pPr>
      <w:r w:rsidRPr="00F96FC5">
        <w:rPr>
          <w:rFonts w:ascii="Times New Roman"/>
        </w:rPr>
        <w:t>——</w:t>
      </w:r>
      <w:r w:rsidRPr="00F96FC5">
        <w:rPr>
          <w:rFonts w:hint="eastAsia"/>
        </w:rPr>
        <w:t xml:space="preserve">合成树脂、合成橡胶、合成纤维单体生产企业  </w:t>
      </w:r>
    </w:p>
    <w:p w:rsidR="006C22F2" w:rsidRPr="00F96FC5" w:rsidRDefault="006B4AE3">
      <w:pPr>
        <w:pStyle w:val="affffff5"/>
        <w:ind w:leftChars="202" w:left="424" w:firstLine="420"/>
      </w:pPr>
      <w:r w:rsidRPr="00F96FC5">
        <w:rPr>
          <w:rFonts w:hint="eastAsia"/>
        </w:rPr>
        <w:t>合成树脂企业：原料配比、反应温度和时间，精馏回流比、干燥温度和干燥时间，冷却介质温度等。</w:t>
      </w:r>
    </w:p>
    <w:p w:rsidR="006C22F2" w:rsidRPr="00F96FC5" w:rsidRDefault="006B4AE3">
      <w:pPr>
        <w:pStyle w:val="affffff5"/>
        <w:ind w:leftChars="202" w:left="424" w:firstLine="420"/>
      </w:pPr>
      <w:r w:rsidRPr="00F96FC5">
        <w:rPr>
          <w:rFonts w:hint="eastAsia"/>
        </w:rPr>
        <w:t>合成橡胶企业：聚合温度和时间、搅拌速度、转化率、气提塔的温度、干燥温度、冷却温度等。</w:t>
      </w:r>
    </w:p>
    <w:p w:rsidR="006C22F2" w:rsidRPr="00F96FC5" w:rsidRDefault="006B4AE3">
      <w:pPr>
        <w:pStyle w:val="affffff5"/>
        <w:ind w:leftChars="400" w:left="840" w:firstLineChars="5" w:firstLine="10"/>
      </w:pPr>
      <w:r w:rsidRPr="00F96FC5">
        <w:rPr>
          <w:rFonts w:hint="eastAsia"/>
        </w:rPr>
        <w:t>合成纤维单体企业：化学合成过程的反应温度和时间，精馏回流比、干燥温度和干燥时间等。</w:t>
      </w:r>
    </w:p>
    <w:p w:rsidR="006C22F2" w:rsidRPr="00F96FC5" w:rsidRDefault="006B4AE3">
      <w:pPr>
        <w:pStyle w:val="af7"/>
        <w:numPr>
          <w:ilvl w:val="0"/>
          <w:numId w:val="0"/>
        </w:numPr>
        <w:tabs>
          <w:tab w:val="clear" w:pos="1278"/>
          <w:tab w:val="left" w:pos="1271"/>
        </w:tabs>
        <w:ind w:firstLineChars="400" w:firstLine="840"/>
      </w:pPr>
      <w:r w:rsidRPr="00F96FC5">
        <w:rPr>
          <w:rFonts w:ascii="Times New Roman"/>
        </w:rPr>
        <w:t>——</w:t>
      </w:r>
      <w:r w:rsidRPr="00F96FC5">
        <w:rPr>
          <w:rFonts w:hint="eastAsia"/>
        </w:rPr>
        <w:t xml:space="preserve">化学类农药/制药及其中间体企业 </w:t>
      </w:r>
    </w:p>
    <w:p w:rsidR="006C22F2" w:rsidRPr="00F96FC5" w:rsidRDefault="006B4AE3">
      <w:pPr>
        <w:pStyle w:val="affffff5"/>
        <w:ind w:leftChars="400" w:left="840" w:firstLineChars="5" w:firstLine="10"/>
      </w:pPr>
      <w:r w:rsidRPr="00F96FC5">
        <w:rPr>
          <w:rFonts w:hint="eastAsia"/>
        </w:rPr>
        <w:t>化学合成过程：反应温度和时间、搅拌型式和速度等。</w:t>
      </w:r>
    </w:p>
    <w:p w:rsidR="006C22F2" w:rsidRPr="00F96FC5" w:rsidRDefault="006B4AE3">
      <w:pPr>
        <w:pStyle w:val="affffff5"/>
        <w:ind w:leftChars="202" w:left="424" w:firstLine="420"/>
      </w:pPr>
      <w:r w:rsidRPr="00F96FC5">
        <w:rPr>
          <w:rFonts w:hint="eastAsia"/>
        </w:rPr>
        <w:t>精制/干燥过程：精馏回流比、真空度</w:t>
      </w:r>
      <w:r w:rsidR="00CF73DE">
        <w:rPr>
          <w:rFonts w:hint="eastAsia"/>
        </w:rPr>
        <w:t>、</w:t>
      </w:r>
      <w:r w:rsidRPr="00F96FC5">
        <w:rPr>
          <w:rFonts w:hint="eastAsia"/>
        </w:rPr>
        <w:t>结晶温度和时间</w:t>
      </w:r>
      <w:r w:rsidR="00CF73DE">
        <w:rPr>
          <w:rFonts w:hint="eastAsia"/>
        </w:rPr>
        <w:t>、</w:t>
      </w:r>
      <w:r w:rsidRPr="00F96FC5">
        <w:rPr>
          <w:rFonts w:hint="eastAsia"/>
        </w:rPr>
        <w:t>干燥温度、</w:t>
      </w:r>
      <w:r w:rsidR="00CF73DE" w:rsidRPr="00F96FC5">
        <w:rPr>
          <w:rFonts w:hint="eastAsia"/>
        </w:rPr>
        <w:t>干燥</w:t>
      </w:r>
      <w:r w:rsidRPr="00F96FC5">
        <w:rPr>
          <w:rFonts w:hint="eastAsia"/>
        </w:rPr>
        <w:t>时间和通风量</w:t>
      </w:r>
      <w:r w:rsidR="00CF73DE">
        <w:rPr>
          <w:rFonts w:hint="eastAsia"/>
        </w:rPr>
        <w:t>、</w:t>
      </w:r>
      <w:r w:rsidRPr="00F96FC5">
        <w:rPr>
          <w:rFonts w:hint="eastAsia"/>
        </w:rPr>
        <w:t>制剂加工过程的剪切速度和时间、研磨时间、进风温度和风量</w:t>
      </w:r>
      <w:r w:rsidR="00CF73DE">
        <w:rPr>
          <w:rFonts w:hint="eastAsia"/>
        </w:rPr>
        <w:t>、</w:t>
      </w:r>
      <w:r w:rsidRPr="00F96FC5">
        <w:rPr>
          <w:rFonts w:hint="eastAsia"/>
        </w:rPr>
        <w:t>离心分离过程的转速等。</w:t>
      </w:r>
    </w:p>
    <w:p w:rsidR="006C22F2" w:rsidRPr="00F96FC5" w:rsidRDefault="006B4AE3">
      <w:pPr>
        <w:pStyle w:val="af7"/>
        <w:numPr>
          <w:ilvl w:val="0"/>
          <w:numId w:val="0"/>
        </w:numPr>
        <w:tabs>
          <w:tab w:val="clear" w:pos="1278"/>
          <w:tab w:val="left" w:pos="1271"/>
        </w:tabs>
        <w:ind w:firstLineChars="400" w:firstLine="840"/>
      </w:pPr>
      <w:r w:rsidRPr="00F96FC5">
        <w:rPr>
          <w:rFonts w:ascii="Times New Roman"/>
        </w:rPr>
        <w:lastRenderedPageBreak/>
        <w:t>——</w:t>
      </w:r>
      <w:r w:rsidRPr="00F96FC5">
        <w:rPr>
          <w:rFonts w:hint="eastAsia"/>
        </w:rPr>
        <w:t>生物类农药/发酵类制药企业</w:t>
      </w:r>
    </w:p>
    <w:p w:rsidR="006C22F2" w:rsidRPr="00F96FC5" w:rsidRDefault="006B4AE3">
      <w:pPr>
        <w:pStyle w:val="affffff5"/>
        <w:ind w:leftChars="400" w:left="840" w:firstLineChars="5" w:firstLine="10"/>
      </w:pPr>
      <w:r w:rsidRPr="00F96FC5">
        <w:rPr>
          <w:rFonts w:hint="eastAsia"/>
        </w:rPr>
        <w:t>发酵过程中的发酵温度、搅拌转速、发酵时间、排气流量等。</w:t>
      </w:r>
    </w:p>
    <w:p w:rsidR="006C22F2" w:rsidRPr="00F96FC5" w:rsidRDefault="006B4AE3">
      <w:pPr>
        <w:pStyle w:val="af7"/>
        <w:numPr>
          <w:ilvl w:val="0"/>
          <w:numId w:val="0"/>
        </w:numPr>
        <w:tabs>
          <w:tab w:val="clear" w:pos="1278"/>
          <w:tab w:val="left" w:pos="1271"/>
        </w:tabs>
        <w:ind w:firstLineChars="400" w:firstLine="840"/>
      </w:pPr>
      <w:r w:rsidRPr="00F96FC5">
        <w:rPr>
          <w:rFonts w:ascii="Times New Roman"/>
        </w:rPr>
        <w:t>——</w:t>
      </w:r>
      <w:r w:rsidRPr="00F96FC5">
        <w:rPr>
          <w:rFonts w:hint="eastAsia"/>
        </w:rPr>
        <w:t xml:space="preserve">染料企业 </w:t>
      </w:r>
    </w:p>
    <w:p w:rsidR="006C22F2" w:rsidRPr="00F96FC5" w:rsidRDefault="006B4AE3">
      <w:pPr>
        <w:pStyle w:val="affffff5"/>
        <w:ind w:leftChars="202" w:left="424" w:firstLine="420"/>
      </w:pPr>
      <w:r w:rsidRPr="00F96FC5">
        <w:rPr>
          <w:rFonts w:hint="eastAsia"/>
        </w:rPr>
        <w:t>合成反应过程：保温情况、冷凝温度</w:t>
      </w:r>
      <w:r w:rsidR="00CF73DE">
        <w:rPr>
          <w:rFonts w:hint="eastAsia"/>
        </w:rPr>
        <w:t>、</w:t>
      </w:r>
      <w:r w:rsidRPr="00F96FC5">
        <w:rPr>
          <w:rFonts w:hint="eastAsia"/>
        </w:rPr>
        <w:t>干燥温度和时间</w:t>
      </w:r>
      <w:r w:rsidR="00CF73DE">
        <w:rPr>
          <w:rFonts w:hint="eastAsia"/>
        </w:rPr>
        <w:t>、</w:t>
      </w:r>
      <w:r w:rsidRPr="00F96FC5">
        <w:rPr>
          <w:rFonts w:hint="eastAsia"/>
        </w:rPr>
        <w:t>粉碎研磨时间</w:t>
      </w:r>
      <w:r w:rsidR="00CF73DE">
        <w:rPr>
          <w:rFonts w:hint="eastAsia"/>
        </w:rPr>
        <w:t>、</w:t>
      </w:r>
      <w:r w:rsidRPr="00F96FC5">
        <w:rPr>
          <w:rFonts w:hint="eastAsia"/>
        </w:rPr>
        <w:t>反应温度、反应时间、精馏回流比、回收率、混合时间等。</w:t>
      </w:r>
    </w:p>
    <w:p w:rsidR="006C22F2" w:rsidRPr="00F96FC5" w:rsidRDefault="006B4AE3">
      <w:pPr>
        <w:pStyle w:val="af7"/>
        <w:numPr>
          <w:ilvl w:val="0"/>
          <w:numId w:val="43"/>
        </w:numPr>
        <w:tabs>
          <w:tab w:val="clear" w:pos="1278"/>
          <w:tab w:val="left" w:pos="1271"/>
        </w:tabs>
        <w:ind w:leftChars="202" w:left="424" w:firstLine="420"/>
      </w:pPr>
      <w:r w:rsidRPr="00F96FC5">
        <w:rPr>
          <w:rFonts w:hint="eastAsia"/>
        </w:rPr>
        <w:t>辅助生产系统和附属生产系统中重点用能设备/设施/系统</w:t>
      </w:r>
      <w:r w:rsidR="00CF73DE">
        <w:rPr>
          <w:rFonts w:hint="eastAsia"/>
        </w:rPr>
        <w:t>/过程</w:t>
      </w:r>
      <w:r w:rsidRPr="00F96FC5">
        <w:rPr>
          <w:rFonts w:hint="eastAsia"/>
        </w:rPr>
        <w:t>的相关参数，如：蒸汽制备系统中的管网蒸汽压力和温度、锅炉燃烧中过剩空气系数、空燃比、炉膛温度、烟气过氧量及排烟温度等；空分及空气压缩系统中出口气体压力及温度、空气压缩比；冷却水/循环水及系统中进/出口水温及温差；制冷系统中真空度及出口温度；</w:t>
      </w:r>
      <w:bookmarkStart w:id="66" w:name="_Hlk120390980"/>
      <w:r w:rsidRPr="00F96FC5">
        <w:rPr>
          <w:rFonts w:hint="eastAsia"/>
        </w:rPr>
        <w:t>尾气净化和回收率；蒸汽管道泄漏率；采暖空调温度；电能系统的功率因数；生产中使用的洁净空气的风量、压力</w:t>
      </w:r>
      <w:bookmarkEnd w:id="66"/>
      <w:r w:rsidRPr="00F96FC5">
        <w:rPr>
          <w:rFonts w:hint="eastAsia"/>
        </w:rPr>
        <w:t>；环保设施设备运行相关参数等。</w:t>
      </w:r>
    </w:p>
    <w:p w:rsidR="006C22F2" w:rsidRPr="00F96FC5" w:rsidRDefault="006B4AE3">
      <w:pPr>
        <w:pStyle w:val="af7"/>
        <w:numPr>
          <w:ilvl w:val="0"/>
          <w:numId w:val="43"/>
        </w:numPr>
        <w:tabs>
          <w:tab w:val="clear" w:pos="1278"/>
          <w:tab w:val="left" w:pos="1271"/>
        </w:tabs>
        <w:ind w:leftChars="202" w:left="424" w:firstLine="420"/>
      </w:pPr>
      <w:r w:rsidRPr="00F96FC5">
        <w:rPr>
          <w:rFonts w:hint="eastAsia"/>
        </w:rPr>
        <w:t>其他影响能源消耗的相关变量，如：</w:t>
      </w:r>
      <w:bookmarkStart w:id="67" w:name="_Hlk120390669"/>
      <w:r w:rsidRPr="00F96FC5">
        <w:rPr>
          <w:rFonts w:hint="eastAsia"/>
        </w:rPr>
        <w:t>生产负荷、</w:t>
      </w:r>
      <w:bookmarkEnd w:id="67"/>
      <w:r w:rsidRPr="00F96FC5">
        <w:rPr>
          <w:rFonts w:hint="eastAsia"/>
        </w:rPr>
        <w:t>设备运转率、设备完好率、开停机次数、设备空载率</w:t>
      </w:r>
      <w:r w:rsidR="00CF73DE">
        <w:rPr>
          <w:rFonts w:hint="eastAsia"/>
        </w:rPr>
        <w:t>、</w:t>
      </w:r>
      <w:r w:rsidRPr="00F96FC5">
        <w:rPr>
          <w:rFonts w:hint="eastAsia"/>
        </w:rPr>
        <w:t>产品转换率</w:t>
      </w:r>
      <w:r w:rsidR="00CF73DE">
        <w:rPr>
          <w:rFonts w:hint="eastAsia"/>
        </w:rPr>
        <w:t>、</w:t>
      </w:r>
      <w:r w:rsidRPr="00F96FC5">
        <w:rPr>
          <w:rFonts w:hint="eastAsia"/>
        </w:rPr>
        <w:t>生产所需的环境温度/湿度</w:t>
      </w:r>
      <w:bookmarkStart w:id="68" w:name="_Hlk120390732"/>
      <w:r w:rsidR="00CF73DE">
        <w:rPr>
          <w:rFonts w:hint="eastAsia"/>
        </w:rPr>
        <w:t>、</w:t>
      </w:r>
      <w:r w:rsidR="00CF73DE" w:rsidRPr="00F96FC5">
        <w:rPr>
          <w:rFonts w:hint="eastAsia"/>
        </w:rPr>
        <w:t>产品产量和质量</w:t>
      </w:r>
      <w:bookmarkEnd w:id="68"/>
      <w:r w:rsidR="00CF73DE">
        <w:rPr>
          <w:rFonts w:hint="eastAsia"/>
        </w:rPr>
        <w:t>、</w:t>
      </w:r>
      <w:r w:rsidRPr="00F96FC5">
        <w:rPr>
          <w:rFonts w:hint="eastAsia"/>
        </w:rPr>
        <w:t>余热余压的利用率等。</w:t>
      </w:r>
    </w:p>
    <w:p w:rsidR="008D2988" w:rsidRDefault="006B4AE3" w:rsidP="00EF0EB0">
      <w:pPr>
        <w:pStyle w:val="affffffffff5"/>
        <w:numPr>
          <w:ilvl w:val="4"/>
          <w:numId w:val="74"/>
        </w:numPr>
        <w:tabs>
          <w:tab w:val="left" w:pos="426"/>
        </w:tabs>
        <w:ind w:left="426" w:firstLine="0"/>
      </w:pPr>
      <w:r w:rsidRPr="00F96FC5">
        <w:rPr>
          <w:rFonts w:hint="eastAsia"/>
        </w:rPr>
        <w:t>确定对主要能源使用有影响的静态因素</w:t>
      </w:r>
      <w:r w:rsidR="004B2CCE">
        <w:rPr>
          <w:rFonts w:hint="eastAsia"/>
        </w:rPr>
        <w:t>。</w:t>
      </w:r>
    </w:p>
    <w:p w:rsidR="006C22F2" w:rsidRPr="00F96FC5" w:rsidRDefault="006B4AE3">
      <w:pPr>
        <w:pStyle w:val="af0"/>
        <w:numPr>
          <w:ilvl w:val="0"/>
          <w:numId w:val="36"/>
        </w:numPr>
        <w:rPr>
          <w:rFonts w:ascii="黑体" w:eastAsia="黑体" w:hAnsi="黑体"/>
        </w:rPr>
      </w:pPr>
      <w:r w:rsidRPr="00F96FC5">
        <w:rPr>
          <w:rFonts w:hAnsi="宋体" w:hint="eastAsia"/>
        </w:rPr>
        <w:t>静态因素一般包括：产品范围、设备、设施、安装设备的设计、每日轮班次数等。在实际运作过程中，静态因素和相关变量可能相互转化。</w:t>
      </w:r>
    </w:p>
    <w:p w:rsidR="008D2988" w:rsidRDefault="006B4AE3" w:rsidP="00EF0EB0">
      <w:pPr>
        <w:pStyle w:val="affffffffff5"/>
        <w:numPr>
          <w:ilvl w:val="4"/>
          <w:numId w:val="74"/>
        </w:numPr>
        <w:tabs>
          <w:tab w:val="left" w:pos="426"/>
        </w:tabs>
        <w:ind w:left="426" w:firstLine="0"/>
      </w:pPr>
      <w:r w:rsidRPr="00F96FC5">
        <w:rPr>
          <w:rFonts w:hint="eastAsia"/>
        </w:rPr>
        <w:t>当前的主要能源使用有关的设施、设备、系统、过程的能耗水平（如单位产品综合能耗、单位产品电耗/汽耗/气耗、重点用能过程的电耗/汽耗/气耗、主要耗能设备设施的效率或能耗等与其历史最好水平或设计值相对比）</w:t>
      </w:r>
      <w:r w:rsidR="004B2CCE">
        <w:rPr>
          <w:rFonts w:hint="eastAsia"/>
        </w:rPr>
        <w:t>。</w:t>
      </w:r>
    </w:p>
    <w:p w:rsidR="008D2988" w:rsidRDefault="00445812" w:rsidP="00EF0EB0">
      <w:pPr>
        <w:pStyle w:val="affffffffff5"/>
        <w:numPr>
          <w:ilvl w:val="4"/>
          <w:numId w:val="74"/>
        </w:numPr>
        <w:tabs>
          <w:tab w:val="left" w:pos="426"/>
        </w:tabs>
        <w:ind w:left="426" w:firstLine="0"/>
      </w:pPr>
      <w:bookmarkStart w:id="69" w:name="_Hlk131428242"/>
      <w:r w:rsidRPr="00445812">
        <w:rPr>
          <w:rFonts w:hint="eastAsia"/>
        </w:rPr>
        <w:t>依据</w:t>
      </w:r>
      <w:r w:rsidRPr="00445812">
        <w:t>GB 17167</w:t>
      </w:r>
      <w:r w:rsidRPr="00445812">
        <w:rPr>
          <w:rFonts w:hint="eastAsia"/>
        </w:rPr>
        <w:t>确定</w:t>
      </w:r>
      <w:bookmarkEnd w:id="69"/>
      <w:r w:rsidR="00D33CFF" w:rsidRPr="00F96FC5">
        <w:rPr>
          <w:rFonts w:hint="eastAsia"/>
        </w:rPr>
        <w:t>能源计量器具配备的充分性和适宜性</w:t>
      </w:r>
      <w:r w:rsidR="0073450D">
        <w:rPr>
          <w:rFonts w:hint="eastAsia"/>
        </w:rPr>
        <w:t>。</w:t>
      </w:r>
    </w:p>
    <w:p w:rsidR="008D2988" w:rsidRDefault="006B4AE3" w:rsidP="00EF0EB0">
      <w:pPr>
        <w:pStyle w:val="affffffffff5"/>
        <w:numPr>
          <w:ilvl w:val="4"/>
          <w:numId w:val="74"/>
        </w:numPr>
        <w:tabs>
          <w:tab w:val="left" w:pos="426"/>
        </w:tabs>
        <w:ind w:left="426" w:firstLine="0"/>
      </w:pPr>
      <w:r w:rsidRPr="00F96FC5">
        <w:rPr>
          <w:rFonts w:hint="eastAsia"/>
        </w:rPr>
        <w:t>识别在企业控制下对主要能源使用有直接或间接影响的工作人员</w:t>
      </w:r>
      <w:r w:rsidR="0073450D">
        <w:rPr>
          <w:rFonts w:hint="eastAsia"/>
        </w:rPr>
        <w:t>。</w:t>
      </w:r>
    </w:p>
    <w:p w:rsidR="008D2988" w:rsidRDefault="006B4AE3" w:rsidP="00EF0EB0">
      <w:pPr>
        <w:pStyle w:val="affffffffff5"/>
        <w:numPr>
          <w:ilvl w:val="4"/>
          <w:numId w:val="74"/>
        </w:numPr>
        <w:tabs>
          <w:tab w:val="left" w:pos="426"/>
        </w:tabs>
        <w:ind w:left="426" w:firstLine="0"/>
      </w:pPr>
      <w:r w:rsidRPr="00F96FC5">
        <w:rPr>
          <w:rFonts w:hint="eastAsia"/>
        </w:rPr>
        <w:t>当前主要能源使用的能源利用状况，包括但不限于：</w:t>
      </w:r>
    </w:p>
    <w:p w:rsidR="006C22F2" w:rsidRPr="00F96FC5" w:rsidRDefault="006B4AE3">
      <w:pPr>
        <w:pStyle w:val="af7"/>
        <w:numPr>
          <w:ilvl w:val="0"/>
          <w:numId w:val="44"/>
        </w:numPr>
        <w:spacing w:line="240" w:lineRule="auto"/>
        <w:ind w:left="1417" w:hanging="425"/>
      </w:pPr>
      <w:r w:rsidRPr="00F96FC5">
        <w:rPr>
          <w:rFonts w:hint="eastAsia"/>
        </w:rPr>
        <w:t>主要生产系统、辅助生产系统运行负荷的经济性、匹配性与合理性；</w:t>
      </w:r>
    </w:p>
    <w:p w:rsidR="006C22F2" w:rsidRPr="00F96FC5" w:rsidRDefault="006B4AE3">
      <w:pPr>
        <w:pStyle w:val="af7"/>
        <w:numPr>
          <w:ilvl w:val="0"/>
          <w:numId w:val="44"/>
        </w:numPr>
        <w:spacing w:line="240" w:lineRule="auto"/>
        <w:ind w:left="1417" w:hanging="425"/>
      </w:pPr>
      <w:r w:rsidRPr="00F96FC5">
        <w:rPr>
          <w:rFonts w:hint="eastAsia"/>
        </w:rPr>
        <w:t>设施、设备、系统和用能过程维护活动能源消耗的平衡与控制的合理性和适宜性；</w:t>
      </w:r>
    </w:p>
    <w:p w:rsidR="006C22F2" w:rsidRPr="00F96FC5" w:rsidRDefault="006B4AE3">
      <w:pPr>
        <w:pStyle w:val="af7"/>
        <w:numPr>
          <w:ilvl w:val="0"/>
          <w:numId w:val="44"/>
        </w:numPr>
        <w:spacing w:line="240" w:lineRule="auto"/>
        <w:ind w:left="1417" w:hanging="425"/>
      </w:pPr>
      <w:r w:rsidRPr="00F96FC5">
        <w:rPr>
          <w:rFonts w:hint="eastAsia"/>
        </w:rPr>
        <w:t>余热余压、尾气、废料利用的合理性等。</w:t>
      </w:r>
      <w:bookmarkStart w:id="70" w:name="_Hlk120391251"/>
      <w:r w:rsidRPr="00F96FC5">
        <w:rPr>
          <w:rFonts w:hint="eastAsia"/>
        </w:rPr>
        <w:t>如：余热余压的利用、循环水的利用、废水厌氧处理过程中甲烷气体的收集利用等；</w:t>
      </w:r>
      <w:bookmarkEnd w:id="70"/>
    </w:p>
    <w:p w:rsidR="006C22F2" w:rsidRPr="00F96FC5" w:rsidRDefault="006B4AE3">
      <w:pPr>
        <w:pStyle w:val="af7"/>
        <w:numPr>
          <w:ilvl w:val="0"/>
          <w:numId w:val="44"/>
        </w:numPr>
        <w:spacing w:line="240" w:lineRule="auto"/>
        <w:ind w:left="1417" w:hanging="425"/>
      </w:pPr>
      <w:r w:rsidRPr="00F96FC5">
        <w:rPr>
          <w:rFonts w:hint="eastAsia"/>
        </w:rPr>
        <w:t>焦化企业的焦炉煤气回收利用率；干熄焦吨焦产蒸汽量、干熄焦吨焦发电量；副产品如：焦油、</w:t>
      </w:r>
      <w:proofErr w:type="gramStart"/>
      <w:r w:rsidRPr="00F96FC5">
        <w:rPr>
          <w:rFonts w:hint="eastAsia"/>
        </w:rPr>
        <w:t>粗苯</w:t>
      </w:r>
      <w:proofErr w:type="gramEnd"/>
      <w:r w:rsidRPr="00F96FC5">
        <w:rPr>
          <w:rFonts w:hint="eastAsia"/>
        </w:rPr>
        <w:t>收率及煤灰、焦灰、焦油渣等能源副产品的回收利用情况；</w:t>
      </w:r>
    </w:p>
    <w:p w:rsidR="006C22F2" w:rsidRPr="00F96FC5" w:rsidRDefault="006B4AE3">
      <w:pPr>
        <w:pStyle w:val="af7"/>
        <w:numPr>
          <w:ilvl w:val="0"/>
          <w:numId w:val="44"/>
        </w:numPr>
        <w:spacing w:line="240" w:lineRule="auto"/>
        <w:ind w:left="1417" w:hanging="425"/>
      </w:pPr>
      <w:r w:rsidRPr="00F96FC5">
        <w:rPr>
          <w:rFonts w:hint="eastAsia"/>
        </w:rPr>
        <w:t>农药、医药中间体企业的副产品：氯化钠、硫酸钠、硫酸铵等副产品回收利用情况；</w:t>
      </w:r>
    </w:p>
    <w:p w:rsidR="006C22F2" w:rsidRPr="00F96FC5" w:rsidRDefault="006B4AE3">
      <w:pPr>
        <w:pStyle w:val="af7"/>
        <w:numPr>
          <w:ilvl w:val="0"/>
          <w:numId w:val="44"/>
        </w:numPr>
        <w:spacing w:line="240" w:lineRule="auto"/>
        <w:ind w:left="1417" w:hanging="425"/>
      </w:pPr>
      <w:r w:rsidRPr="00F96FC5">
        <w:rPr>
          <w:rFonts w:hint="eastAsia"/>
        </w:rPr>
        <w:t>染料企业：染料下脚料、染料</w:t>
      </w:r>
      <w:proofErr w:type="gramStart"/>
      <w:r w:rsidRPr="00F96FC5">
        <w:rPr>
          <w:rFonts w:hint="eastAsia"/>
        </w:rPr>
        <w:t>釜</w:t>
      </w:r>
      <w:proofErr w:type="gramEnd"/>
      <w:r w:rsidRPr="00F96FC5">
        <w:rPr>
          <w:rFonts w:hint="eastAsia"/>
        </w:rPr>
        <w:t xml:space="preserve">残、 染料废料等回收利用情况。 </w:t>
      </w:r>
    </w:p>
    <w:p w:rsidR="008D2988" w:rsidRDefault="006B4AE3" w:rsidP="00EF0EB0">
      <w:pPr>
        <w:pStyle w:val="affffffffff5"/>
        <w:numPr>
          <w:ilvl w:val="4"/>
          <w:numId w:val="74"/>
        </w:numPr>
        <w:tabs>
          <w:tab w:val="left" w:pos="426"/>
        </w:tabs>
        <w:ind w:left="426" w:firstLine="0"/>
      </w:pPr>
      <w:r w:rsidRPr="00F96FC5">
        <w:rPr>
          <w:rFonts w:hint="eastAsia"/>
        </w:rPr>
        <w:t>识别能源绩效改进的机会并排序，可考虑以下内容：</w:t>
      </w:r>
    </w:p>
    <w:p w:rsidR="006C22F2" w:rsidRPr="00F96FC5" w:rsidRDefault="006B4AE3">
      <w:pPr>
        <w:pStyle w:val="af7"/>
        <w:numPr>
          <w:ilvl w:val="0"/>
          <w:numId w:val="45"/>
        </w:numPr>
      </w:pPr>
      <w:r w:rsidRPr="00F96FC5">
        <w:rPr>
          <w:rFonts w:hint="eastAsia"/>
        </w:rPr>
        <w:t>相关法律法规、标准及其他要求；</w:t>
      </w:r>
    </w:p>
    <w:p w:rsidR="006C22F2" w:rsidRPr="00F96FC5" w:rsidRDefault="006B4AE3">
      <w:pPr>
        <w:pStyle w:val="af7"/>
        <w:numPr>
          <w:ilvl w:val="0"/>
          <w:numId w:val="45"/>
        </w:numPr>
      </w:pPr>
      <w:r w:rsidRPr="00F96FC5">
        <w:rPr>
          <w:rFonts w:hint="eastAsia"/>
        </w:rPr>
        <w:t>能耗占有较大比例的能源类别和用能设备；</w:t>
      </w:r>
    </w:p>
    <w:p w:rsidR="006C22F2" w:rsidRPr="00F96FC5" w:rsidRDefault="006B4AE3">
      <w:pPr>
        <w:pStyle w:val="af7"/>
        <w:numPr>
          <w:ilvl w:val="0"/>
          <w:numId w:val="45"/>
        </w:numPr>
      </w:pPr>
      <w:r w:rsidRPr="00F96FC5">
        <w:rPr>
          <w:rFonts w:hint="eastAsia"/>
        </w:rPr>
        <w:t>与同行业先进水平有明显差距，有较大节能潜力；</w:t>
      </w:r>
    </w:p>
    <w:p w:rsidR="006C22F2" w:rsidRPr="00F96FC5" w:rsidRDefault="006B4AE3">
      <w:pPr>
        <w:pStyle w:val="af7"/>
        <w:numPr>
          <w:ilvl w:val="0"/>
          <w:numId w:val="45"/>
        </w:numPr>
      </w:pPr>
      <w:r w:rsidRPr="00F96FC5">
        <w:rPr>
          <w:rFonts w:hint="eastAsia"/>
        </w:rPr>
        <w:t>技术可行，且以确保运行安全、产品质量、实现必要功能和避免环境污染为前提；</w:t>
      </w:r>
    </w:p>
    <w:p w:rsidR="006C22F2" w:rsidRPr="00F96FC5" w:rsidRDefault="006B4AE3">
      <w:pPr>
        <w:pStyle w:val="af7"/>
        <w:numPr>
          <w:ilvl w:val="0"/>
          <w:numId w:val="45"/>
        </w:numPr>
      </w:pPr>
      <w:r w:rsidRPr="00F96FC5">
        <w:rPr>
          <w:rFonts w:hint="eastAsia"/>
        </w:rPr>
        <w:t>经济合理，对投入产出进行分析，找出性价比高的方案优先实施；</w:t>
      </w:r>
    </w:p>
    <w:p w:rsidR="006C22F2" w:rsidRPr="00F96FC5" w:rsidRDefault="006B4AE3">
      <w:pPr>
        <w:pStyle w:val="af7"/>
        <w:numPr>
          <w:ilvl w:val="0"/>
          <w:numId w:val="45"/>
        </w:numPr>
      </w:pPr>
      <w:r w:rsidRPr="00F96FC5">
        <w:rPr>
          <w:rFonts w:hint="eastAsia"/>
        </w:rPr>
        <w:t>融入企业的业务过程，如技改规划内容。</w:t>
      </w:r>
    </w:p>
    <w:p w:rsidR="006C22F2" w:rsidRPr="00F96FC5" w:rsidRDefault="006B4AE3">
      <w:pPr>
        <w:pStyle w:val="affffffffff0"/>
      </w:pPr>
      <w:r w:rsidRPr="00F96FC5">
        <w:rPr>
          <w:rFonts w:hint="eastAsia"/>
        </w:rPr>
        <w:t>能源评审的输出</w:t>
      </w:r>
      <w:r w:rsidR="0073450D">
        <w:rPr>
          <w:rFonts w:hint="eastAsia"/>
        </w:rPr>
        <w:t>应</w:t>
      </w:r>
      <w:r w:rsidRPr="00F96FC5">
        <w:rPr>
          <w:rFonts w:hint="eastAsia"/>
        </w:rPr>
        <w:t>为确定能源绩效参数，建立能源基准，制定目标、能源指标与措施计划提供信息。</w:t>
      </w:r>
    </w:p>
    <w:p w:rsidR="006C22F2" w:rsidRPr="00F96FC5" w:rsidRDefault="006B4AE3">
      <w:pPr>
        <w:pStyle w:val="affffffffff0"/>
      </w:pPr>
      <w:r w:rsidRPr="00F96FC5">
        <w:rPr>
          <w:rFonts w:hint="eastAsia"/>
        </w:rPr>
        <w:t>企业应按规定的时间间隔进行能源评审，保持和保留文件化的信息。当设施、设备、系统或用能过程发生变化时，应及时进行能源评审。纯碱等企业能源评审示例参见附录C。</w:t>
      </w:r>
    </w:p>
    <w:p w:rsidR="006C22F2" w:rsidRPr="00F96FC5" w:rsidRDefault="006B4AE3">
      <w:pPr>
        <w:pStyle w:val="afff0"/>
        <w:spacing w:before="120" w:after="120"/>
        <w:ind w:left="0"/>
      </w:pPr>
      <w:bookmarkStart w:id="71" w:name="_Toc92437813"/>
      <w:r w:rsidRPr="00F96FC5">
        <w:rPr>
          <w:rFonts w:hint="eastAsia"/>
        </w:rPr>
        <w:t>能源绩效参数</w:t>
      </w:r>
      <w:bookmarkEnd w:id="71"/>
    </w:p>
    <w:p w:rsidR="006C22F2" w:rsidRPr="00F96FC5" w:rsidRDefault="006B4AE3">
      <w:pPr>
        <w:pStyle w:val="affffffffff0"/>
      </w:pPr>
      <w:r w:rsidRPr="00F96FC5">
        <w:rPr>
          <w:rFonts w:hint="eastAsia"/>
        </w:rPr>
        <w:t>企业应符合GB/T 23331—2020中6.4的要求。</w:t>
      </w:r>
    </w:p>
    <w:p w:rsidR="006C22F2" w:rsidRPr="00F96FC5" w:rsidRDefault="006B4AE3">
      <w:pPr>
        <w:pStyle w:val="affffffffff0"/>
      </w:pPr>
      <w:r w:rsidRPr="00F96FC5">
        <w:rPr>
          <w:rFonts w:hint="eastAsia"/>
        </w:rPr>
        <w:t xml:space="preserve">企业在确定能源绩效参数时，应考虑： </w:t>
      </w:r>
    </w:p>
    <w:p w:rsidR="006C22F2" w:rsidRPr="00F96FC5" w:rsidRDefault="006B4AE3">
      <w:pPr>
        <w:pStyle w:val="affffffffff5"/>
        <w:numPr>
          <w:ilvl w:val="0"/>
          <w:numId w:val="46"/>
        </w:numPr>
      </w:pPr>
      <w:r w:rsidRPr="00F96FC5">
        <w:rPr>
          <w:rFonts w:hint="eastAsia"/>
        </w:rPr>
        <w:t>可直接测量的能源绩效参数，如</w:t>
      </w:r>
      <w:bookmarkStart w:id="72" w:name="_Hlk120391348"/>
      <w:r w:rsidRPr="00F96FC5">
        <w:rPr>
          <w:rFonts w:hint="eastAsia"/>
        </w:rPr>
        <w:t>企业的各种</w:t>
      </w:r>
      <w:bookmarkStart w:id="73" w:name="_Hlk120391422"/>
      <w:r w:rsidRPr="00F96FC5">
        <w:rPr>
          <w:rFonts w:hint="eastAsia"/>
        </w:rPr>
        <w:t>能源的消耗量</w:t>
      </w:r>
      <w:bookmarkEnd w:id="73"/>
      <w:r w:rsidRPr="00F96FC5">
        <w:rPr>
          <w:rFonts w:hint="eastAsia"/>
        </w:rPr>
        <w:t>；</w:t>
      </w:r>
      <w:bookmarkStart w:id="74" w:name="_Hlk120391433"/>
      <w:bookmarkEnd w:id="72"/>
      <w:r w:rsidRPr="00F96FC5">
        <w:rPr>
          <w:rFonts w:hint="eastAsia"/>
        </w:rPr>
        <w:t>项目改进后的能耗量；</w:t>
      </w:r>
      <w:bookmarkEnd w:id="74"/>
      <w:r w:rsidRPr="00F96FC5">
        <w:rPr>
          <w:rFonts w:hint="eastAsia"/>
        </w:rPr>
        <w:t>设施（</w:t>
      </w:r>
      <w:proofErr w:type="gramStart"/>
      <w:r w:rsidRPr="00F96FC5">
        <w:rPr>
          <w:rFonts w:hint="eastAsia"/>
        </w:rPr>
        <w:t>锭子房</w:t>
      </w:r>
      <w:proofErr w:type="gramEnd"/>
      <w:r w:rsidRPr="00F96FC5">
        <w:rPr>
          <w:rFonts w:hint="eastAsia"/>
        </w:rPr>
        <w:t>/成型车间/化学品贮存/</w:t>
      </w:r>
      <w:proofErr w:type="gramStart"/>
      <w:r w:rsidRPr="00F96FC5">
        <w:rPr>
          <w:rFonts w:hint="eastAsia"/>
        </w:rPr>
        <w:t>烘胶房</w:t>
      </w:r>
      <w:proofErr w:type="gramEnd"/>
      <w:r w:rsidRPr="00F96FC5">
        <w:rPr>
          <w:rFonts w:hint="eastAsia"/>
        </w:rPr>
        <w:t>/发酵车间/制药车间/储存室等）、设备（如：石灰窑、碳化塔、煅烧炉、炼焦炉、蒸馏塔、密炼机、硫化机、反应釜、合成塔、精馏塔、聚合</w:t>
      </w:r>
      <w:proofErr w:type="gramStart"/>
      <w:r w:rsidRPr="00F96FC5">
        <w:rPr>
          <w:rFonts w:hint="eastAsia"/>
        </w:rPr>
        <w:t>釜</w:t>
      </w:r>
      <w:proofErr w:type="gramEnd"/>
      <w:r w:rsidRPr="00F96FC5">
        <w:rPr>
          <w:rFonts w:hint="eastAsia"/>
        </w:rPr>
        <w:t>、</w:t>
      </w:r>
      <w:r w:rsidRPr="00F96FC5">
        <w:rPr>
          <w:rFonts w:hint="eastAsia"/>
        </w:rPr>
        <w:lastRenderedPageBreak/>
        <w:t>汽提塔、蒸发器、热塑机、研磨机等）、系统（冷冻系统、冷却系统、制氮系统、空调系统等）和各车间用能过程的能耗量（水、电、煤、燃气、蒸汽、油、热水等的消耗）等；</w:t>
      </w:r>
    </w:p>
    <w:p w:rsidR="006C22F2" w:rsidRPr="00F96FC5" w:rsidRDefault="006B4AE3">
      <w:pPr>
        <w:pStyle w:val="af0"/>
        <w:numPr>
          <w:ilvl w:val="0"/>
          <w:numId w:val="36"/>
        </w:numPr>
        <w:rPr>
          <w:rFonts w:ascii="黑体" w:eastAsia="黑体" w:hAnsi="黑体"/>
        </w:rPr>
      </w:pPr>
      <w:r w:rsidRPr="00F96FC5">
        <w:rPr>
          <w:rFonts w:hAnsi="宋体" w:hint="eastAsia"/>
        </w:rPr>
        <w:t>可直接测量的参数适用于可直接测量得到能源消耗量和变化量的系统，用于评估节能量是否符合法规要求、监管和控制能源存储和消耗及分析能源消耗趋势。</w:t>
      </w:r>
    </w:p>
    <w:p w:rsidR="006C22F2" w:rsidRPr="00F96FC5" w:rsidRDefault="006B4AE3">
      <w:pPr>
        <w:pStyle w:val="affffffffff5"/>
        <w:numPr>
          <w:ilvl w:val="0"/>
          <w:numId w:val="46"/>
        </w:numPr>
      </w:pPr>
      <w:r w:rsidRPr="00F96FC5">
        <w:rPr>
          <w:rFonts w:hint="eastAsia"/>
        </w:rPr>
        <w:t xml:space="preserve">测量值比率的能源绩效参数，如：蒸发效率、产品损耗、单位产品能耗、吨产品耗电、吨产品耗燃煤或耗燃料气、吨产品耗蒸汽、锅炉效率、工业炉效率、发电效率、压缩空气系统效率、风机效率、泵效率、产品转化率、产品收率、热电联产综合效率、余热余压回收利用率、项目节能率等； </w:t>
      </w:r>
    </w:p>
    <w:p w:rsidR="006C22F2" w:rsidRPr="00F96FC5" w:rsidRDefault="006B4AE3">
      <w:pPr>
        <w:pStyle w:val="af0"/>
        <w:numPr>
          <w:ilvl w:val="0"/>
          <w:numId w:val="36"/>
        </w:numPr>
      </w:pPr>
      <w:r w:rsidRPr="00F96FC5">
        <w:rPr>
          <w:rFonts w:hint="eastAsia"/>
        </w:rPr>
        <w:t>测量值的比率适用于只有一个相关变量的系统，用于检查是否符合法规和标准要求、对标及分析能效趋势。</w:t>
      </w:r>
    </w:p>
    <w:p w:rsidR="006C22F2" w:rsidRPr="00F96FC5" w:rsidRDefault="006B4AE3">
      <w:pPr>
        <w:pStyle w:val="affffffffff5"/>
        <w:numPr>
          <w:ilvl w:val="0"/>
          <w:numId w:val="46"/>
        </w:numPr>
      </w:pPr>
      <w:r w:rsidRPr="00F96FC5">
        <w:rPr>
          <w:rFonts w:hint="eastAsia"/>
        </w:rPr>
        <w:t>基于模型的能源绩效参数，如生产两类以上产品的设备设施能源绩效、带基本负荷的设备能源绩效、泵</w:t>
      </w:r>
      <w:r w:rsidRPr="00F96FC5">
        <w:rPr>
          <w:rFonts w:hAnsi="宋体" w:hint="eastAsia"/>
          <w:szCs w:val="21"/>
        </w:rPr>
        <w:t>或</w:t>
      </w:r>
      <w:r w:rsidRPr="00F96FC5">
        <w:rPr>
          <w:rFonts w:hint="eastAsia"/>
        </w:rPr>
        <w:t>风机的能耗量与工质流量的关系、冷水机组的耗电量模型等。</w:t>
      </w:r>
    </w:p>
    <w:p w:rsidR="006C22F2" w:rsidRPr="00F96FC5" w:rsidRDefault="006B4AE3">
      <w:pPr>
        <w:pStyle w:val="af0"/>
        <w:numPr>
          <w:ilvl w:val="0"/>
          <w:numId w:val="36"/>
        </w:numPr>
        <w:rPr>
          <w:rFonts w:ascii="黑体" w:eastAsia="黑体" w:hAnsi="黑体"/>
        </w:rPr>
      </w:pPr>
      <w:r w:rsidRPr="00F96FC5">
        <w:rPr>
          <w:rFonts w:hAnsi="宋体" w:hint="eastAsia"/>
        </w:rPr>
        <w:t>统计模型适用于具有多个相关变量，且能源绩效与相关变量的关系能够被量化的复杂系统，用于具有多个相关变量的组织层面的能源绩效参数的评估。</w:t>
      </w:r>
    </w:p>
    <w:p w:rsidR="006C22F2" w:rsidRPr="00F96FC5" w:rsidRDefault="006B4AE3">
      <w:pPr>
        <w:pStyle w:val="affffffffff0"/>
      </w:pPr>
      <w:r w:rsidRPr="00F96FC5">
        <w:rPr>
          <w:rFonts w:hint="eastAsia"/>
        </w:rPr>
        <w:t>企业应在不同层级建立能源绩效参数，</w:t>
      </w:r>
      <w:r w:rsidRPr="00F96FC5">
        <w:rPr>
          <w:rFonts w:cs="Arial" w:hint="eastAsia"/>
        </w:rPr>
        <w:t>如：</w:t>
      </w:r>
      <w:r w:rsidRPr="00CF73DE">
        <w:rPr>
          <w:rFonts w:cs="Arial" w:hint="eastAsia"/>
        </w:rPr>
        <w:t>组织层面的万元产值综合能耗、</w:t>
      </w:r>
      <w:r w:rsidRPr="00CF73DE">
        <w:rPr>
          <w:rFonts w:asciiTheme="minorEastAsia" w:hAnsiTheme="minorEastAsia" w:hint="eastAsia"/>
        </w:rPr>
        <w:t>纯碱</w:t>
      </w:r>
      <w:r w:rsidRPr="00CF73DE">
        <w:rPr>
          <w:rFonts w:asciiTheme="minorEastAsia" w:hAnsiTheme="minorEastAsia" w:hint="eastAsia"/>
        </w:rPr>
        <w:t>/</w:t>
      </w:r>
      <w:r w:rsidRPr="00CF73DE">
        <w:rPr>
          <w:rFonts w:asciiTheme="minorEastAsia" w:hAnsiTheme="minorEastAsia" w:hint="eastAsia"/>
        </w:rPr>
        <w:t>橡胶制品</w:t>
      </w:r>
      <w:r w:rsidRPr="00CF73DE">
        <w:rPr>
          <w:rFonts w:asciiTheme="minorEastAsia" w:hAnsiTheme="minorEastAsia" w:hint="eastAsia"/>
        </w:rPr>
        <w:t>/</w:t>
      </w:r>
      <w:r w:rsidRPr="00CF73DE">
        <w:rPr>
          <w:rFonts w:asciiTheme="minorEastAsia" w:hAnsiTheme="minorEastAsia" w:hint="eastAsia"/>
        </w:rPr>
        <w:t>塑料制品</w:t>
      </w:r>
      <w:r w:rsidRPr="00CF73DE">
        <w:rPr>
          <w:rFonts w:asciiTheme="minorEastAsia" w:hAnsiTheme="minorEastAsia" w:hint="eastAsia"/>
        </w:rPr>
        <w:t>/</w:t>
      </w:r>
      <w:r w:rsidRPr="00CF73DE">
        <w:rPr>
          <w:rFonts w:asciiTheme="minorEastAsia" w:hAnsiTheme="minorEastAsia" w:hint="eastAsia"/>
        </w:rPr>
        <w:t>炼焦化工品</w:t>
      </w:r>
      <w:r w:rsidRPr="00CF73DE">
        <w:rPr>
          <w:rFonts w:asciiTheme="minorEastAsia" w:hAnsiTheme="minorEastAsia" w:hint="eastAsia"/>
        </w:rPr>
        <w:t>/</w:t>
      </w:r>
      <w:r w:rsidRPr="00CF73DE">
        <w:rPr>
          <w:rFonts w:asciiTheme="minorEastAsia" w:hAnsiTheme="minorEastAsia" w:hint="eastAsia"/>
        </w:rPr>
        <w:t>染料</w:t>
      </w:r>
      <w:r w:rsidRPr="00CF73DE">
        <w:rPr>
          <w:rFonts w:asciiTheme="minorEastAsia" w:hAnsiTheme="minorEastAsia" w:hint="eastAsia"/>
        </w:rPr>
        <w:t>/</w:t>
      </w:r>
      <w:r w:rsidRPr="00CF73DE">
        <w:rPr>
          <w:rFonts w:asciiTheme="minorEastAsia" w:hAnsiTheme="minorEastAsia" w:hint="eastAsia"/>
        </w:rPr>
        <w:t>农药及医药中间体</w:t>
      </w:r>
      <w:r w:rsidRPr="00CF73DE">
        <w:rPr>
          <w:rFonts w:asciiTheme="minorEastAsia" w:hAnsiTheme="minorEastAsia" w:hint="eastAsia"/>
        </w:rPr>
        <w:t>/</w:t>
      </w:r>
      <w:r w:rsidRPr="00CF73DE">
        <w:rPr>
          <w:rFonts w:asciiTheme="minorEastAsia" w:hAnsiTheme="minorEastAsia" w:hint="eastAsia"/>
        </w:rPr>
        <w:t>药剂等</w:t>
      </w:r>
      <w:r w:rsidRPr="00CF73DE">
        <w:rPr>
          <w:rFonts w:cs="Arial" w:hint="eastAsia"/>
        </w:rPr>
        <w:t>的单位产品综合能耗、节能量等；用能单元或装置层面的</w:t>
      </w:r>
      <w:r w:rsidRPr="00CF73DE">
        <w:rPr>
          <w:rFonts w:hint="eastAsia"/>
        </w:rPr>
        <w:t>产品转化率、吨产品耗水、吨产品耗电、吨产品耗燃煤或耗燃料气、吨产品耗蒸汽等</w:t>
      </w:r>
      <w:r w:rsidR="00D33CFF" w:rsidRPr="00CF73DE">
        <w:rPr>
          <w:rFonts w:hint="eastAsia"/>
        </w:rPr>
        <w:t>；</w:t>
      </w:r>
      <w:r w:rsidRPr="00CF73DE">
        <w:rPr>
          <w:rFonts w:hint="eastAsia"/>
        </w:rPr>
        <w:t>用能设备层面的热效率、耗电量、耗煤量、锅炉效率、风机/泵效率等。建立能源绩效参数时应考虑使用者</w:t>
      </w:r>
      <w:r w:rsidRPr="00F96FC5">
        <w:rPr>
          <w:rFonts w:hint="eastAsia"/>
        </w:rPr>
        <w:t>的不同使用目的或需求以及能源绩效参数的相互关系，规定能源绩效的计算方法。</w:t>
      </w:r>
    </w:p>
    <w:p w:rsidR="006C22F2" w:rsidRPr="00F96FC5" w:rsidRDefault="006B4AE3">
      <w:pPr>
        <w:pStyle w:val="affffffffff0"/>
      </w:pPr>
      <w:r w:rsidRPr="00F96FC5">
        <w:rPr>
          <w:rFonts w:hint="eastAsia"/>
        </w:rPr>
        <w:t>企业应确保对能源绩效参数值进行测量，如果设施、设备、系统和用能过程发生显著变化时，应对能源绩效参数再次确认。</w:t>
      </w:r>
    </w:p>
    <w:p w:rsidR="006C22F2" w:rsidRPr="00F96FC5" w:rsidRDefault="006B4AE3">
      <w:pPr>
        <w:pStyle w:val="af0"/>
        <w:numPr>
          <w:ilvl w:val="0"/>
          <w:numId w:val="36"/>
        </w:numPr>
        <w:rPr>
          <w:rFonts w:ascii="黑体" w:eastAsia="黑体" w:hAnsi="黑体"/>
        </w:rPr>
      </w:pPr>
      <w:r w:rsidRPr="00F96FC5">
        <w:rPr>
          <w:rFonts w:hint="eastAsia"/>
        </w:rPr>
        <w:t>更多能源绩效参数的信息，参考</w:t>
      </w:r>
      <w:r w:rsidRPr="00F96FC5">
        <w:t>GB/T 36713</w:t>
      </w:r>
      <w:r w:rsidRPr="00F96FC5">
        <w:rPr>
          <w:rFonts w:ascii="黑体" w:eastAsia="黑体" w:hAnsi="黑体"/>
        </w:rPr>
        <w:t xml:space="preserve">。 </w:t>
      </w:r>
    </w:p>
    <w:p w:rsidR="006C22F2" w:rsidRPr="00F96FC5" w:rsidRDefault="006B4AE3">
      <w:pPr>
        <w:pStyle w:val="afff0"/>
        <w:spacing w:before="120" w:after="120"/>
        <w:ind w:left="0"/>
      </w:pPr>
      <w:bookmarkStart w:id="75" w:name="_Toc92437814"/>
      <w:r w:rsidRPr="00F96FC5">
        <w:rPr>
          <w:rFonts w:hint="eastAsia"/>
        </w:rPr>
        <w:t>能源基准</w:t>
      </w:r>
      <w:bookmarkEnd w:id="75"/>
    </w:p>
    <w:p w:rsidR="006C22F2" w:rsidRPr="00F96FC5" w:rsidRDefault="006B4AE3">
      <w:pPr>
        <w:pStyle w:val="affffffffff0"/>
      </w:pPr>
      <w:r w:rsidRPr="00F96FC5">
        <w:rPr>
          <w:rFonts w:hint="eastAsia"/>
        </w:rPr>
        <w:t>企业应符合GB/T 23331—2020中6.5的要求。</w:t>
      </w:r>
    </w:p>
    <w:p w:rsidR="006C22F2" w:rsidRPr="00F96FC5" w:rsidRDefault="006B4AE3">
      <w:pPr>
        <w:pStyle w:val="affffffffff0"/>
      </w:pPr>
      <w:bookmarkStart w:id="76" w:name="_Toc79762874"/>
      <w:bookmarkStart w:id="77" w:name="_Toc79762976"/>
      <w:r w:rsidRPr="00F96FC5">
        <w:rPr>
          <w:rFonts w:hint="eastAsia"/>
        </w:rPr>
        <w:t>企业应依据能源评审（见6.3）的输出信息和能源绩效参数（见6.4）建立能源基准</w:t>
      </w:r>
      <w:bookmarkStart w:id="78" w:name="_Hlk120392119"/>
      <w:bookmarkEnd w:id="76"/>
      <w:bookmarkEnd w:id="77"/>
      <w:r w:rsidRPr="00F96FC5">
        <w:rPr>
          <w:rFonts w:hint="eastAsia"/>
        </w:rPr>
        <w:t>，应考虑：</w:t>
      </w:r>
      <w:bookmarkEnd w:id="78"/>
    </w:p>
    <w:p w:rsidR="006C22F2" w:rsidRPr="00F96FC5" w:rsidRDefault="006B4AE3">
      <w:pPr>
        <w:pStyle w:val="affffffffff5"/>
        <w:numPr>
          <w:ilvl w:val="0"/>
          <w:numId w:val="47"/>
        </w:numPr>
      </w:pPr>
      <w:r w:rsidRPr="00F96FC5">
        <w:rPr>
          <w:rFonts w:hint="eastAsia"/>
        </w:rPr>
        <w:t>设施、设备、系统和用能过程的运行周期，如：化工装置实际运行天数、日常检修周期、停产检修时间和频次、运行班次等；</w:t>
      </w:r>
    </w:p>
    <w:p w:rsidR="006C22F2" w:rsidRPr="00F96FC5" w:rsidRDefault="006B4AE3">
      <w:pPr>
        <w:pStyle w:val="affffffffff5"/>
        <w:numPr>
          <w:ilvl w:val="0"/>
          <w:numId w:val="47"/>
        </w:numPr>
      </w:pPr>
      <w:r w:rsidRPr="00F96FC5">
        <w:rPr>
          <w:rFonts w:hint="eastAsia"/>
        </w:rPr>
        <w:t>对能源消耗和能源效率显著影响的相关变量（见</w:t>
      </w:r>
      <w:r w:rsidRPr="00F96FC5">
        <w:t xml:space="preserve">6.3.4 </w:t>
      </w:r>
      <w:r w:rsidRPr="00F96FC5">
        <w:rPr>
          <w:rFonts w:hint="eastAsia"/>
        </w:rPr>
        <w:t>b）的影响；</w:t>
      </w:r>
    </w:p>
    <w:p w:rsidR="006C22F2" w:rsidRPr="00F96FC5" w:rsidRDefault="006B4AE3">
      <w:pPr>
        <w:pStyle w:val="affffffffff5"/>
        <w:numPr>
          <w:ilvl w:val="0"/>
          <w:numId w:val="47"/>
        </w:numPr>
      </w:pPr>
      <w:r w:rsidRPr="00F96FC5">
        <w:rPr>
          <w:rFonts w:hint="eastAsia"/>
        </w:rPr>
        <w:t>可获得统计数据的频率；</w:t>
      </w:r>
    </w:p>
    <w:p w:rsidR="006C22F2" w:rsidRPr="00CF73DE" w:rsidRDefault="006B4AE3">
      <w:pPr>
        <w:pStyle w:val="affffffffff5"/>
        <w:numPr>
          <w:ilvl w:val="0"/>
          <w:numId w:val="47"/>
        </w:numPr>
      </w:pPr>
      <w:r w:rsidRPr="00F96FC5">
        <w:rPr>
          <w:rFonts w:hint="eastAsia"/>
        </w:rPr>
        <w:t>内外部能源绩效监管信息要求,如：主管部门下</w:t>
      </w:r>
      <w:r w:rsidRPr="00CF73DE">
        <w:rPr>
          <w:rFonts w:hint="eastAsia"/>
        </w:rPr>
        <w:t>达的</w:t>
      </w:r>
      <w:bookmarkStart w:id="79" w:name="_Hlk131428292"/>
      <w:r w:rsidR="00D33CFF" w:rsidRPr="00CF73DE">
        <w:rPr>
          <w:rFonts w:ascii="Times New Roman" w:hint="eastAsia"/>
        </w:rPr>
        <w:t>能源管控</w:t>
      </w:r>
      <w:bookmarkEnd w:id="79"/>
      <w:r w:rsidRPr="00CF73DE">
        <w:rPr>
          <w:rFonts w:hint="eastAsia"/>
        </w:rPr>
        <w:t>指标、节能量指标等；</w:t>
      </w:r>
    </w:p>
    <w:p w:rsidR="006C22F2" w:rsidRPr="00CF73DE" w:rsidRDefault="006B4AE3">
      <w:pPr>
        <w:pStyle w:val="affffffffff5"/>
        <w:numPr>
          <w:ilvl w:val="0"/>
          <w:numId w:val="47"/>
        </w:numPr>
      </w:pPr>
      <w:r w:rsidRPr="00CF73DE">
        <w:rPr>
          <w:rFonts w:hint="eastAsia"/>
        </w:rPr>
        <w:t>适用时，装置的设计能耗，如：纯碱装置/炼焦装置/</w:t>
      </w:r>
      <w:proofErr w:type="gramStart"/>
      <w:r w:rsidRPr="00CF73DE">
        <w:rPr>
          <w:rFonts w:hint="eastAsia"/>
        </w:rPr>
        <w:t>密炼装置</w:t>
      </w:r>
      <w:proofErr w:type="gramEnd"/>
      <w:r w:rsidRPr="00CF73DE">
        <w:rPr>
          <w:rFonts w:hint="eastAsia"/>
        </w:rPr>
        <w:t>设计能耗等。</w:t>
      </w:r>
    </w:p>
    <w:p w:rsidR="006C22F2" w:rsidRPr="00CF73DE" w:rsidRDefault="006B4AE3">
      <w:pPr>
        <w:pStyle w:val="af0"/>
        <w:numPr>
          <w:ilvl w:val="0"/>
          <w:numId w:val="36"/>
        </w:numPr>
      </w:pPr>
      <w:r w:rsidRPr="00CF73DE">
        <w:rPr>
          <w:rFonts w:hint="eastAsia"/>
        </w:rPr>
        <w:t>企业使用基于多年数据积累的标准运行条件建立能源基准，或采用模拟手段计算耗能量作为设施、设备、系统和用能过程的能源基准</w:t>
      </w:r>
      <w:r w:rsidR="0073450D" w:rsidRPr="00CF73DE">
        <w:rPr>
          <w:rFonts w:hint="eastAsia"/>
        </w:rPr>
        <w:t>是可行的</w:t>
      </w:r>
      <w:r w:rsidRPr="00CF73DE">
        <w:rPr>
          <w:rFonts w:hint="eastAsia"/>
        </w:rPr>
        <w:t>。</w:t>
      </w:r>
    </w:p>
    <w:p w:rsidR="006C22F2" w:rsidRPr="00CF73DE" w:rsidRDefault="006B4AE3">
      <w:pPr>
        <w:pStyle w:val="affffffffff0"/>
        <w:spacing w:before="48"/>
      </w:pPr>
      <w:bookmarkStart w:id="80" w:name="_Toc79762875"/>
      <w:bookmarkStart w:id="81" w:name="_Toc79762977"/>
      <w:r w:rsidRPr="00CF73DE">
        <w:rPr>
          <w:rFonts w:hint="eastAsia"/>
        </w:rPr>
        <w:t>如果相关变量没有较大变化，则可将基准期和报告期的能源消耗进行直接比较。当出现以下一种或多种情况时，应对能源基准进行归一化后再与报告期的能源消耗进行比较：</w:t>
      </w:r>
    </w:p>
    <w:p w:rsidR="006C22F2" w:rsidRPr="00CF73DE" w:rsidRDefault="006B4AE3">
      <w:pPr>
        <w:pStyle w:val="affffffffff5"/>
        <w:ind w:left="425"/>
      </w:pPr>
      <w:r w:rsidRPr="00CF73DE">
        <w:rPr>
          <w:rFonts w:hint="eastAsia"/>
        </w:rPr>
        <w:t>a）当企业的静态因素</w:t>
      </w:r>
      <w:r w:rsidR="00D33CFF" w:rsidRPr="00CF73DE">
        <w:rPr>
          <w:rFonts w:hint="eastAsia"/>
        </w:rPr>
        <w:t>（</w:t>
      </w:r>
      <w:r w:rsidRPr="00CF73DE">
        <w:rPr>
          <w:rFonts w:hint="eastAsia"/>
        </w:rPr>
        <w:t>如：能源结构、产品结构、生产工艺/技术、装置规模</w:t>
      </w:r>
      <w:r w:rsidR="00D33CFF" w:rsidRPr="00CF73DE">
        <w:rPr>
          <w:rFonts w:hint="eastAsia"/>
        </w:rPr>
        <w:t>等）</w:t>
      </w:r>
      <w:r w:rsidRPr="00CF73DE">
        <w:rPr>
          <w:rFonts w:hint="eastAsia"/>
        </w:rPr>
        <w:t>发生</w:t>
      </w:r>
      <w:r w:rsidR="00D33CFF" w:rsidRPr="00CF73DE">
        <w:rPr>
          <w:rFonts w:hint="eastAsia"/>
        </w:rPr>
        <w:t>重大</w:t>
      </w:r>
      <w:r w:rsidRPr="00CF73DE">
        <w:rPr>
          <w:rFonts w:hint="eastAsia"/>
        </w:rPr>
        <w:t>变化；</w:t>
      </w:r>
    </w:p>
    <w:p w:rsidR="006C22F2" w:rsidRPr="00CF73DE" w:rsidRDefault="006B4AE3">
      <w:pPr>
        <w:pStyle w:val="affffffffff5"/>
        <w:ind w:left="425"/>
      </w:pPr>
      <w:r w:rsidRPr="00CF73DE">
        <w:rPr>
          <w:rFonts w:hint="eastAsia"/>
        </w:rPr>
        <w:t xml:space="preserve">b）主要用能设施、设备、系统和过程改造或更新； </w:t>
      </w:r>
    </w:p>
    <w:p w:rsidR="006C22F2" w:rsidRPr="00F96FC5" w:rsidRDefault="006B4AE3">
      <w:pPr>
        <w:pStyle w:val="affffffffff5"/>
        <w:ind w:left="425"/>
      </w:pPr>
      <w:r w:rsidRPr="00CF73DE">
        <w:rPr>
          <w:rFonts w:hint="eastAsia"/>
        </w:rPr>
        <w:t>c）</w:t>
      </w:r>
      <w:r w:rsidR="00D33CFF" w:rsidRPr="00CF73DE">
        <w:rPr>
          <w:rFonts w:hint="eastAsia"/>
        </w:rPr>
        <w:t>影响能源绩效参数值的因素显著</w:t>
      </w:r>
      <w:r w:rsidRPr="00CF73DE">
        <w:rPr>
          <w:rFonts w:hint="eastAsia"/>
        </w:rPr>
        <w:t>变化；</w:t>
      </w:r>
      <w:r w:rsidRPr="00F96FC5">
        <w:rPr>
          <w:rFonts w:hint="eastAsia"/>
        </w:rPr>
        <w:t xml:space="preserve"> </w:t>
      </w:r>
    </w:p>
    <w:p w:rsidR="006C22F2" w:rsidRPr="00F96FC5" w:rsidRDefault="006B4AE3">
      <w:pPr>
        <w:pStyle w:val="affffffffff5"/>
        <w:ind w:left="425"/>
      </w:pPr>
      <w:r w:rsidRPr="00F96FC5">
        <w:rPr>
          <w:rFonts w:hint="eastAsia"/>
        </w:rPr>
        <w:t>d）企业规定的其他情况。</w:t>
      </w:r>
    </w:p>
    <w:bookmarkEnd w:id="80"/>
    <w:bookmarkEnd w:id="81"/>
    <w:p w:rsidR="006C22F2" w:rsidRPr="00F96FC5" w:rsidRDefault="006B4AE3">
      <w:pPr>
        <w:pStyle w:val="affffffffff0"/>
        <w:spacing w:before="48"/>
      </w:pPr>
      <w:r w:rsidRPr="00F96FC5">
        <w:rPr>
          <w:rFonts w:hint="eastAsia"/>
        </w:rPr>
        <w:t>为了比较同等条件下基准期和报告期的能源绩效，可根据相关变量的变化情况对能源绩效参数值和能源基准进行归一化，可参考</w:t>
      </w:r>
      <w:r w:rsidRPr="00F96FC5">
        <w:rPr>
          <w:rFonts w:hAnsi="宋体" w:cs="宋体" w:hint="eastAsia"/>
          <w:szCs w:val="21"/>
        </w:rPr>
        <w:t>GB/T 36713</w:t>
      </w:r>
      <w:r w:rsidRPr="00F96FC5">
        <w:rPr>
          <w:rFonts w:ascii="仿宋" w:eastAsia="仿宋" w:hAnsi="仿宋"/>
          <w:szCs w:val="21"/>
        </w:rPr>
        <w:t>。</w:t>
      </w:r>
    </w:p>
    <w:p w:rsidR="006C22F2" w:rsidRPr="00F96FC5" w:rsidRDefault="006B4AE3">
      <w:pPr>
        <w:pStyle w:val="afff0"/>
        <w:spacing w:before="120" w:after="120"/>
        <w:ind w:left="0"/>
      </w:pPr>
      <w:bookmarkStart w:id="82" w:name="_Toc92437815"/>
      <w:r w:rsidRPr="00F96FC5">
        <w:rPr>
          <w:rFonts w:hint="eastAsia"/>
        </w:rPr>
        <w:t>能源数据收集的策划</w:t>
      </w:r>
      <w:bookmarkEnd w:id="82"/>
    </w:p>
    <w:p w:rsidR="006C22F2" w:rsidRPr="00F96FC5" w:rsidRDefault="006B4AE3">
      <w:pPr>
        <w:pStyle w:val="affffffffff0"/>
      </w:pPr>
      <w:r w:rsidRPr="00F96FC5">
        <w:rPr>
          <w:rFonts w:hint="eastAsia"/>
        </w:rPr>
        <w:t>企业应符合GB/T 23331—2020中6.6的要求。</w:t>
      </w:r>
    </w:p>
    <w:p w:rsidR="006C22F2" w:rsidRPr="00F96FC5" w:rsidRDefault="006B4AE3">
      <w:pPr>
        <w:pStyle w:val="affffffffff0"/>
      </w:pPr>
      <w:r w:rsidRPr="00F96FC5">
        <w:rPr>
          <w:rFonts w:hint="eastAsia"/>
        </w:rPr>
        <w:t>企业应根据生产运行和能源管理体系要求，在适宜的层面上制定和实施能源数据收集计划，重点关注能源绩效参数和主要能源使用的关键特性，收集数据应包括但不限于：</w:t>
      </w:r>
    </w:p>
    <w:p w:rsidR="006C22F2" w:rsidRPr="00F96FC5" w:rsidRDefault="006B4AE3">
      <w:pPr>
        <w:pStyle w:val="affffffffff5"/>
        <w:numPr>
          <w:ilvl w:val="0"/>
          <w:numId w:val="48"/>
        </w:numPr>
      </w:pPr>
      <w:r w:rsidRPr="00F96FC5">
        <w:rPr>
          <w:rFonts w:hAnsi="宋体" w:cs="宋体" w:hint="eastAsia"/>
        </w:rPr>
        <w:t>煤、石油、燃气、电、蒸汽等能源的</w:t>
      </w:r>
      <w:r w:rsidRPr="00F96FC5">
        <w:rPr>
          <w:rFonts w:hint="eastAsia"/>
        </w:rPr>
        <w:t>购入、贮存、加工转换（如：煤/气/电制蒸汽、泵的使用等）、输送分配、使用等过程中的主要能源使用及相关变量（见</w:t>
      </w:r>
      <w:r w:rsidRPr="00F96FC5">
        <w:t xml:space="preserve">6.3.4 </w:t>
      </w:r>
      <w:r w:rsidRPr="00F96FC5">
        <w:rPr>
          <w:rFonts w:hint="eastAsia"/>
        </w:rPr>
        <w:t>b）；</w:t>
      </w:r>
    </w:p>
    <w:p w:rsidR="006C22F2" w:rsidRPr="00F96FC5" w:rsidRDefault="006B4AE3">
      <w:pPr>
        <w:pStyle w:val="affffffffff5"/>
        <w:numPr>
          <w:ilvl w:val="0"/>
          <w:numId w:val="48"/>
        </w:numPr>
      </w:pPr>
      <w:r w:rsidRPr="00F96FC5">
        <w:rPr>
          <w:rFonts w:hint="eastAsia"/>
        </w:rPr>
        <w:lastRenderedPageBreak/>
        <w:t>主要能源使用设施、设备、系统和过程的运行准则及其关键运行参数值或经济运行参数值，如：工艺规程、设备规程、操作规程、设备电压</w:t>
      </w:r>
      <w:r w:rsidRPr="00F96FC5">
        <w:t>/</w:t>
      </w:r>
      <w:r w:rsidRPr="00F96FC5">
        <w:rPr>
          <w:rFonts w:hint="eastAsia"/>
        </w:rPr>
        <w:t>电流、反应的温度/压力/时间的控制指标及实际运行控制值等；</w:t>
      </w:r>
    </w:p>
    <w:p w:rsidR="006C22F2" w:rsidRPr="00F96FC5" w:rsidRDefault="006B4AE3">
      <w:pPr>
        <w:pStyle w:val="affffffffff5"/>
        <w:numPr>
          <w:ilvl w:val="0"/>
          <w:numId w:val="48"/>
        </w:numPr>
      </w:pPr>
      <w:r w:rsidRPr="00F96FC5">
        <w:rPr>
          <w:rFonts w:hint="eastAsia"/>
        </w:rPr>
        <w:t>对能源绩效有显著影响的静态因素（见</w:t>
      </w:r>
      <w:r w:rsidRPr="00F96FC5">
        <w:t>6.3.4 c</w:t>
      </w:r>
      <w:r w:rsidRPr="00F96FC5">
        <w:rPr>
          <w:rFonts w:hint="eastAsia"/>
        </w:rPr>
        <w:t>）；</w:t>
      </w:r>
    </w:p>
    <w:p w:rsidR="006C22F2" w:rsidRPr="00F96FC5" w:rsidRDefault="006B4AE3">
      <w:pPr>
        <w:pStyle w:val="affffffffff5"/>
        <w:numPr>
          <w:ilvl w:val="0"/>
          <w:numId w:val="48"/>
        </w:numPr>
      </w:pPr>
      <w:r w:rsidRPr="00F96FC5">
        <w:rPr>
          <w:rFonts w:hint="eastAsia"/>
        </w:rPr>
        <w:t>实现目标、能源指标的措施计划的实施数据；</w:t>
      </w:r>
    </w:p>
    <w:p w:rsidR="006C22F2" w:rsidRPr="00F96FC5" w:rsidRDefault="006B4AE3">
      <w:pPr>
        <w:pStyle w:val="affffffffff5"/>
        <w:numPr>
          <w:ilvl w:val="0"/>
          <w:numId w:val="48"/>
        </w:numPr>
      </w:pPr>
      <w:r w:rsidRPr="00F96FC5">
        <w:rPr>
          <w:rFonts w:hint="eastAsia"/>
        </w:rPr>
        <w:t>能源绩效</w:t>
      </w:r>
      <w:r w:rsidRPr="00CF73DE">
        <w:rPr>
          <w:rFonts w:hint="eastAsia"/>
        </w:rPr>
        <w:t>参数</w:t>
      </w:r>
      <w:bookmarkStart w:id="83" w:name="_Hlk131428377"/>
      <w:r w:rsidR="00D33CFF" w:rsidRPr="00CF73DE">
        <w:rPr>
          <w:rFonts w:hint="eastAsia"/>
        </w:rPr>
        <w:t>值</w:t>
      </w:r>
      <w:bookmarkEnd w:id="83"/>
      <w:r w:rsidRPr="00F96FC5">
        <w:rPr>
          <w:rFonts w:hint="eastAsia"/>
        </w:rPr>
        <w:t>（见6.4）；</w:t>
      </w:r>
    </w:p>
    <w:p w:rsidR="006C22F2" w:rsidRPr="00F96FC5" w:rsidRDefault="006B4AE3">
      <w:pPr>
        <w:pStyle w:val="affffffffff5"/>
        <w:numPr>
          <w:ilvl w:val="0"/>
          <w:numId w:val="48"/>
        </w:numPr>
      </w:pPr>
      <w:r w:rsidRPr="00F96FC5">
        <w:rPr>
          <w:rFonts w:hint="eastAsia"/>
        </w:rPr>
        <w:t>实际能源消耗与预期能源消耗的对比。</w:t>
      </w:r>
    </w:p>
    <w:p w:rsidR="006C22F2" w:rsidRPr="00F96FC5" w:rsidRDefault="006B4AE3">
      <w:pPr>
        <w:pStyle w:val="affffffffff0"/>
      </w:pPr>
      <w:r w:rsidRPr="00F96FC5">
        <w:rPr>
          <w:rFonts w:hint="eastAsia"/>
        </w:rPr>
        <w:t>企业应制定适宜的数据测量准则和收集方法，</w:t>
      </w:r>
      <w:proofErr w:type="gramStart"/>
      <w:r w:rsidRPr="00F96FC5">
        <w:rPr>
          <w:rFonts w:hint="eastAsia"/>
        </w:rPr>
        <w:t>宜建立</w:t>
      </w:r>
      <w:proofErr w:type="gramEnd"/>
      <w:r w:rsidRPr="00F96FC5">
        <w:rPr>
          <w:rFonts w:hint="eastAsia"/>
        </w:rPr>
        <w:t>在线数据监测管理系统进行数据连续性测量和收集，并对测量的数值进行评审以确保数据的质量符合要求。</w:t>
      </w:r>
    </w:p>
    <w:p w:rsidR="006C22F2" w:rsidRPr="00F96FC5" w:rsidRDefault="006B4AE3">
      <w:pPr>
        <w:pStyle w:val="af0"/>
        <w:numPr>
          <w:ilvl w:val="0"/>
          <w:numId w:val="36"/>
        </w:numPr>
      </w:pPr>
      <w:r w:rsidRPr="00F96FC5">
        <w:rPr>
          <w:rFonts w:hint="eastAsia"/>
        </w:rPr>
        <w:t>收集数据常用的方式有：能源管理中心捕捉和收集、DCS操作系统展示、人工抄表等；监测和测量方式包括：目测、实测、检</w:t>
      </w:r>
      <w:proofErr w:type="gramStart"/>
      <w:r w:rsidRPr="00F96FC5">
        <w:rPr>
          <w:rFonts w:hint="eastAsia"/>
        </w:rPr>
        <w:t>査</w:t>
      </w:r>
      <w:proofErr w:type="gramEnd"/>
      <w:r w:rsidRPr="00F96FC5">
        <w:rPr>
          <w:rFonts w:hint="eastAsia"/>
        </w:rPr>
        <w:t>、巡视、关键参数记录、统计</w:t>
      </w:r>
      <w:r w:rsidR="0073450D">
        <w:rPr>
          <w:rFonts w:hint="eastAsia"/>
        </w:rPr>
        <w:t>和</w:t>
      </w:r>
      <w:r w:rsidRPr="00F96FC5">
        <w:rPr>
          <w:rFonts w:hint="eastAsia"/>
        </w:rPr>
        <w:t>计算等。</w:t>
      </w:r>
    </w:p>
    <w:p w:rsidR="006C22F2" w:rsidRPr="00F96FC5" w:rsidRDefault="006B4AE3">
      <w:pPr>
        <w:pStyle w:val="affffffffff0"/>
      </w:pPr>
      <w:r w:rsidRPr="00F96FC5">
        <w:rPr>
          <w:rFonts w:hint="eastAsia"/>
        </w:rPr>
        <w:t>企业</w:t>
      </w:r>
      <w:proofErr w:type="gramStart"/>
      <w:r w:rsidRPr="00F96FC5">
        <w:rPr>
          <w:rFonts w:hint="eastAsia"/>
        </w:rPr>
        <w:t>应选择和配备</w:t>
      </w:r>
      <w:proofErr w:type="gramEnd"/>
      <w:r w:rsidRPr="00F96FC5">
        <w:rPr>
          <w:rFonts w:hint="eastAsia"/>
        </w:rPr>
        <w:t>计量器具：</w:t>
      </w:r>
    </w:p>
    <w:p w:rsidR="006C22F2" w:rsidRPr="00F96FC5" w:rsidRDefault="006B4AE3">
      <w:pPr>
        <w:pStyle w:val="affffffffff5"/>
        <w:numPr>
          <w:ilvl w:val="0"/>
          <w:numId w:val="49"/>
        </w:numPr>
      </w:pPr>
      <w:r w:rsidRPr="00F96FC5">
        <w:rPr>
          <w:rFonts w:hint="eastAsia"/>
        </w:rPr>
        <w:t>计量器具的配备率和准确度应符合GB 17167及GB/T 21367的要求；</w:t>
      </w:r>
    </w:p>
    <w:p w:rsidR="006C22F2" w:rsidRPr="00F96FC5" w:rsidRDefault="006B4AE3">
      <w:pPr>
        <w:pStyle w:val="affffffffff5"/>
        <w:numPr>
          <w:ilvl w:val="0"/>
          <w:numId w:val="49"/>
        </w:numPr>
      </w:pPr>
      <w:r w:rsidRPr="00F96FC5">
        <w:rPr>
          <w:rFonts w:hint="eastAsia"/>
        </w:rPr>
        <w:t>应定期对计量器具进行维护和校准，以确保监视、测量数据的准确性、真实性。</w:t>
      </w:r>
    </w:p>
    <w:p w:rsidR="006C22F2" w:rsidRPr="00F96FC5" w:rsidRDefault="006B4AE3">
      <w:pPr>
        <w:pStyle w:val="afff"/>
        <w:spacing w:before="240" w:after="240"/>
      </w:pPr>
      <w:bookmarkStart w:id="84" w:name="_Toc92437816"/>
      <w:r w:rsidRPr="00F96FC5">
        <w:rPr>
          <w:rFonts w:hint="eastAsia"/>
        </w:rPr>
        <w:t>支持</w:t>
      </w:r>
      <w:bookmarkEnd w:id="84"/>
    </w:p>
    <w:p w:rsidR="006C22F2" w:rsidRPr="00F96FC5" w:rsidRDefault="006B4AE3">
      <w:pPr>
        <w:pStyle w:val="afff0"/>
        <w:spacing w:before="120" w:after="120"/>
        <w:ind w:left="0"/>
      </w:pPr>
      <w:bookmarkStart w:id="85" w:name="_Toc92437817"/>
      <w:r w:rsidRPr="00F96FC5">
        <w:rPr>
          <w:rFonts w:hint="eastAsia"/>
        </w:rPr>
        <w:t>资源</w:t>
      </w:r>
      <w:bookmarkEnd w:id="85"/>
    </w:p>
    <w:p w:rsidR="006C22F2" w:rsidRPr="00F96FC5" w:rsidRDefault="006B4AE3">
      <w:pPr>
        <w:pStyle w:val="affffff5"/>
        <w:ind w:firstLine="420"/>
      </w:pPr>
      <w:r w:rsidRPr="00F96FC5">
        <w:rPr>
          <w:rFonts w:hint="eastAsia"/>
        </w:rPr>
        <w:t>企业应符合GB/T 23331—2020中7.1的要求。</w:t>
      </w:r>
    </w:p>
    <w:p w:rsidR="006C22F2" w:rsidRPr="00F96FC5" w:rsidRDefault="006B4AE3">
      <w:pPr>
        <w:pStyle w:val="afff0"/>
        <w:spacing w:before="120" w:after="120"/>
        <w:ind w:left="0"/>
      </w:pPr>
      <w:bookmarkStart w:id="86" w:name="_Toc92437818"/>
      <w:r w:rsidRPr="00F96FC5">
        <w:rPr>
          <w:rFonts w:hint="eastAsia"/>
        </w:rPr>
        <w:t>能力</w:t>
      </w:r>
      <w:bookmarkEnd w:id="86"/>
    </w:p>
    <w:p w:rsidR="006C22F2" w:rsidRPr="00CF73DE" w:rsidRDefault="006B4AE3" w:rsidP="00D75393">
      <w:pPr>
        <w:pStyle w:val="affffffffff0"/>
        <w:numPr>
          <w:ilvl w:val="0"/>
          <w:numId w:val="0"/>
        </w:numPr>
        <w:ind w:firstLineChars="202" w:firstLine="424"/>
      </w:pPr>
      <w:r w:rsidRPr="00CF73DE">
        <w:rPr>
          <w:rFonts w:hint="eastAsia"/>
        </w:rPr>
        <w:t>企业应符合GB/T 23331—2020中7.2的要求。</w:t>
      </w:r>
    </w:p>
    <w:p w:rsidR="006C22F2" w:rsidRPr="00F96FC5" w:rsidRDefault="006B4AE3" w:rsidP="00D75393">
      <w:pPr>
        <w:pStyle w:val="affffffffff0"/>
        <w:numPr>
          <w:ilvl w:val="0"/>
          <w:numId w:val="0"/>
        </w:numPr>
        <w:ind w:firstLineChars="202" w:firstLine="424"/>
      </w:pPr>
      <w:r w:rsidRPr="00CF73DE">
        <w:rPr>
          <w:rFonts w:hint="eastAsia"/>
        </w:rPr>
        <w:t>企业应明确能源管理关键岗位人员的相关职责及其能力要求，确保这些人员能胜任。在</w:t>
      </w:r>
      <w:bookmarkStart w:id="87" w:name="_Hlk131428397"/>
      <w:r w:rsidR="00D33CFF" w:rsidRPr="00CF73DE">
        <w:rPr>
          <w:rFonts w:hint="eastAsia"/>
        </w:rPr>
        <w:t>选择关键岗位人员，对其进行培训和评价</w:t>
      </w:r>
      <w:bookmarkEnd w:id="87"/>
      <w:r w:rsidRPr="00CF73DE">
        <w:rPr>
          <w:rFonts w:hint="eastAsia"/>
        </w:rPr>
        <w:t>时应考虑</w:t>
      </w:r>
      <w:r w:rsidRPr="00F96FC5">
        <w:rPr>
          <w:rFonts w:hint="eastAsia"/>
        </w:rPr>
        <w:t>以下方面</w:t>
      </w:r>
      <w:r w:rsidR="0073450D">
        <w:rPr>
          <w:rFonts w:hint="eastAsia"/>
        </w:rPr>
        <w:t>。</w:t>
      </w:r>
    </w:p>
    <w:p w:rsidR="006C22F2" w:rsidRPr="00F96FC5" w:rsidRDefault="006B4AE3">
      <w:pPr>
        <w:pStyle w:val="afffffe"/>
        <w:ind w:left="454" w:firstLineChars="0" w:firstLine="0"/>
      </w:pPr>
      <w:r w:rsidRPr="00F96FC5">
        <w:rPr>
          <w:rFonts w:ascii="宋体" w:hAnsi="宋体" w:cs="宋体" w:hint="eastAsia"/>
        </w:rPr>
        <w:t xml:space="preserve">a) </w:t>
      </w:r>
      <w:r w:rsidRPr="00F96FC5">
        <w:rPr>
          <w:rFonts w:hint="eastAsia"/>
        </w:rPr>
        <w:t>应依据化工装置的工艺及技术要求，选择具备适当的化工专业教育、技能或经历的人员</w:t>
      </w:r>
      <w:r w:rsidR="00DE3C35">
        <w:rPr>
          <w:rFonts w:hint="eastAsia"/>
        </w:rPr>
        <w:t>。</w:t>
      </w:r>
    </w:p>
    <w:p w:rsidR="006C22F2" w:rsidRPr="00F96FC5" w:rsidRDefault="006B4AE3">
      <w:pPr>
        <w:pStyle w:val="afffffe"/>
        <w:ind w:left="454" w:firstLineChars="0" w:firstLine="0"/>
        <w:rPr>
          <w:rFonts w:ascii="宋体" w:hAnsi="宋体" w:cs="宋体"/>
        </w:rPr>
      </w:pPr>
      <w:r w:rsidRPr="00F96FC5">
        <w:rPr>
          <w:rFonts w:ascii="宋体" w:hAnsi="宋体" w:cs="宋体" w:hint="eastAsia"/>
        </w:rPr>
        <w:t>b) 依据化工行业要求，相关操作岗位应持证上岗，如：合成、空分、蒸发、蒸馏、萃取、吸收、干燥、结晶、总控、气体净化</w:t>
      </w:r>
      <w:r w:rsidR="0073450D">
        <w:rPr>
          <w:rFonts w:ascii="宋体" w:hAnsi="宋体" w:cs="宋体" w:hint="eastAsia"/>
        </w:rPr>
        <w:t>和</w:t>
      </w:r>
      <w:r w:rsidRPr="00F96FC5">
        <w:rPr>
          <w:rFonts w:ascii="宋体" w:hAnsi="宋体" w:cs="宋体" w:hint="eastAsia"/>
        </w:rPr>
        <w:t>压缩等</w:t>
      </w:r>
      <w:r w:rsidR="0073450D">
        <w:rPr>
          <w:rFonts w:ascii="宋体" w:hAnsi="宋体" w:cs="宋体" w:hint="eastAsia"/>
        </w:rPr>
        <w:t>。</w:t>
      </w:r>
    </w:p>
    <w:p w:rsidR="006C22F2" w:rsidRPr="00F96FC5" w:rsidRDefault="006B4AE3">
      <w:pPr>
        <w:pStyle w:val="afffffe"/>
        <w:ind w:left="454" w:firstLineChars="0" w:firstLine="0"/>
        <w:rPr>
          <w:rFonts w:ascii="宋体" w:hAnsi="宋体" w:cs="宋体"/>
        </w:rPr>
      </w:pPr>
      <w:r w:rsidRPr="00F96FC5">
        <w:rPr>
          <w:rFonts w:ascii="宋体" w:hAnsi="宋体" w:cs="宋体" w:hint="eastAsia"/>
        </w:rPr>
        <w:t>c) 应定期对关键岗位人员进行能源管理、节能技术等方面的培训，</w:t>
      </w:r>
      <w:proofErr w:type="gramStart"/>
      <w:r w:rsidRPr="00F96FC5">
        <w:rPr>
          <w:rFonts w:ascii="宋体" w:hAnsi="宋体" w:cs="宋体" w:hint="eastAsia"/>
        </w:rPr>
        <w:t>宜包括</w:t>
      </w:r>
      <w:proofErr w:type="gramEnd"/>
      <w:r w:rsidRPr="00F96FC5">
        <w:rPr>
          <w:rFonts w:ascii="宋体" w:hAnsi="宋体" w:cs="宋体" w:hint="eastAsia"/>
        </w:rPr>
        <w:t xml:space="preserve">以下内容： </w:t>
      </w:r>
    </w:p>
    <w:p w:rsidR="006C22F2" w:rsidRPr="00F96FC5" w:rsidRDefault="006B4AE3">
      <w:pPr>
        <w:numPr>
          <w:ilvl w:val="255"/>
          <w:numId w:val="0"/>
        </w:numPr>
        <w:spacing w:line="240" w:lineRule="auto"/>
        <w:ind w:firstLineChars="200" w:firstLine="420"/>
        <w:jc w:val="left"/>
        <w:rPr>
          <w:rFonts w:ascii="Times New Roman"/>
          <w:szCs w:val="24"/>
        </w:rPr>
      </w:pPr>
      <w:r w:rsidRPr="00F96FC5">
        <w:rPr>
          <w:rFonts w:ascii="Times New Roman" w:hAnsi="Times New Roman"/>
          <w:szCs w:val="24"/>
        </w:rPr>
        <w:t>——</w:t>
      </w:r>
      <w:r w:rsidRPr="00F96FC5">
        <w:rPr>
          <w:rFonts w:ascii="Times New Roman" w:hAnsi="Times New Roman" w:hint="eastAsia"/>
          <w:szCs w:val="24"/>
        </w:rPr>
        <w:t>节能法律法规、标准和其他要求；</w:t>
      </w:r>
    </w:p>
    <w:p w:rsidR="006C22F2" w:rsidRPr="00F96FC5" w:rsidRDefault="006B4AE3">
      <w:pPr>
        <w:numPr>
          <w:ilvl w:val="255"/>
          <w:numId w:val="0"/>
        </w:numPr>
        <w:spacing w:line="240" w:lineRule="auto"/>
        <w:ind w:firstLineChars="200" w:firstLine="420"/>
        <w:jc w:val="left"/>
        <w:rPr>
          <w:rFonts w:ascii="Times New Roman"/>
          <w:szCs w:val="24"/>
        </w:rPr>
      </w:pPr>
      <w:r w:rsidRPr="00F96FC5">
        <w:rPr>
          <w:rFonts w:ascii="Times New Roman" w:hAnsi="Times New Roman"/>
          <w:szCs w:val="24"/>
        </w:rPr>
        <w:t>——</w:t>
      </w:r>
      <w:r w:rsidRPr="00F96FC5">
        <w:rPr>
          <w:rFonts w:ascii="Times New Roman" w:hAnsi="Times New Roman" w:hint="eastAsia"/>
          <w:szCs w:val="24"/>
        </w:rPr>
        <w:t>能源管理体系标准及体系文件；</w:t>
      </w:r>
    </w:p>
    <w:p w:rsidR="006C22F2" w:rsidRPr="00F96FC5" w:rsidRDefault="006B4AE3">
      <w:pPr>
        <w:numPr>
          <w:ilvl w:val="255"/>
          <w:numId w:val="0"/>
        </w:numPr>
        <w:spacing w:line="240" w:lineRule="auto"/>
        <w:ind w:firstLineChars="200" w:firstLine="420"/>
        <w:jc w:val="left"/>
        <w:rPr>
          <w:rFonts w:ascii="Times New Roman"/>
          <w:szCs w:val="24"/>
        </w:rPr>
      </w:pPr>
      <w:r w:rsidRPr="00F96FC5">
        <w:rPr>
          <w:rFonts w:ascii="Times New Roman" w:hAnsi="Times New Roman"/>
          <w:szCs w:val="24"/>
        </w:rPr>
        <w:t>——</w:t>
      </w:r>
      <w:r w:rsidRPr="00F96FC5">
        <w:rPr>
          <w:rFonts w:ascii="Times New Roman" w:hAnsi="Times New Roman" w:hint="eastAsia"/>
          <w:szCs w:val="24"/>
        </w:rPr>
        <w:t>与主要用能设施、设备、系统和过程的操作和维护有关的专业技能；</w:t>
      </w:r>
    </w:p>
    <w:p w:rsidR="006C22F2" w:rsidRPr="00F96FC5" w:rsidRDefault="006B4AE3">
      <w:pPr>
        <w:numPr>
          <w:ilvl w:val="255"/>
          <w:numId w:val="0"/>
        </w:numPr>
        <w:spacing w:line="240" w:lineRule="auto"/>
        <w:ind w:firstLineChars="200" w:firstLine="420"/>
        <w:jc w:val="left"/>
        <w:rPr>
          <w:rFonts w:ascii="Times New Roman"/>
          <w:szCs w:val="24"/>
        </w:rPr>
      </w:pPr>
      <w:r w:rsidRPr="00F96FC5">
        <w:rPr>
          <w:rFonts w:ascii="Times New Roman" w:hAnsi="Times New Roman"/>
          <w:szCs w:val="24"/>
        </w:rPr>
        <w:t>——</w:t>
      </w:r>
      <w:r w:rsidRPr="00F96FC5">
        <w:rPr>
          <w:rFonts w:ascii="Times New Roman" w:hAnsi="Times New Roman" w:hint="eastAsia"/>
          <w:szCs w:val="24"/>
        </w:rPr>
        <w:t>能源计量、能源统计知识及节能技术。</w:t>
      </w:r>
    </w:p>
    <w:p w:rsidR="006C22F2" w:rsidRPr="00F96FC5" w:rsidRDefault="006B4AE3">
      <w:pPr>
        <w:pStyle w:val="afffffe"/>
        <w:ind w:left="425" w:firstLineChars="0" w:firstLine="0"/>
        <w:rPr>
          <w:rFonts w:ascii="宋体" w:hAnsi="宋体" w:cs="宋体"/>
        </w:rPr>
      </w:pPr>
      <w:r w:rsidRPr="00F96FC5">
        <w:rPr>
          <w:rFonts w:ascii="宋体" w:hAnsi="宋体" w:cs="宋体" w:hint="eastAsia"/>
        </w:rPr>
        <w:t>d) 评价培训和其他措施的效果，确保有效性。</w:t>
      </w:r>
    </w:p>
    <w:p w:rsidR="006C22F2" w:rsidRPr="00F96FC5" w:rsidRDefault="006B4AE3">
      <w:pPr>
        <w:pStyle w:val="af0"/>
        <w:numPr>
          <w:ilvl w:val="0"/>
          <w:numId w:val="36"/>
        </w:numPr>
        <w:rPr>
          <w:rFonts w:ascii="黑体" w:eastAsia="黑体" w:hAnsi="黑体"/>
        </w:rPr>
      </w:pPr>
      <w:r w:rsidRPr="00F96FC5">
        <w:rPr>
          <w:rFonts w:hAnsi="宋体" w:hint="eastAsia"/>
        </w:rPr>
        <w:t>能源管理关键岗位人员包括</w:t>
      </w:r>
      <w:r w:rsidRPr="00F96FC5">
        <w:rPr>
          <w:rFonts w:hAnsi="宋体"/>
        </w:rPr>
        <w:t>:</w:t>
      </w:r>
      <w:r w:rsidRPr="00F96FC5">
        <w:rPr>
          <w:rFonts w:hAnsi="宋体" w:hint="eastAsia"/>
        </w:rPr>
        <w:t>节能管理人员</w:t>
      </w:r>
      <w:r w:rsidR="0073450D">
        <w:rPr>
          <w:rFonts w:hAnsi="宋体" w:hint="eastAsia"/>
        </w:rPr>
        <w:t>、</w:t>
      </w:r>
      <w:r w:rsidRPr="00F96FC5">
        <w:rPr>
          <w:rFonts w:hAnsi="宋体" w:hint="eastAsia"/>
        </w:rPr>
        <w:t>工艺管理人员</w:t>
      </w:r>
      <w:r w:rsidR="0073450D">
        <w:rPr>
          <w:rFonts w:hAnsi="宋体" w:hint="eastAsia"/>
        </w:rPr>
        <w:t>、</w:t>
      </w:r>
      <w:r w:rsidRPr="00F96FC5">
        <w:rPr>
          <w:rFonts w:hAnsi="宋体" w:hint="eastAsia"/>
        </w:rPr>
        <w:t>技改项目负责人</w:t>
      </w:r>
      <w:r w:rsidR="0073450D">
        <w:rPr>
          <w:rFonts w:hAnsi="宋体" w:hint="eastAsia"/>
        </w:rPr>
        <w:t>、</w:t>
      </w:r>
      <w:r w:rsidRPr="00F96FC5">
        <w:rPr>
          <w:rFonts w:hAnsi="宋体" w:hint="eastAsia"/>
        </w:rPr>
        <w:t>生产计划/调度人员</w:t>
      </w:r>
      <w:r w:rsidR="0073450D">
        <w:rPr>
          <w:rFonts w:hAnsi="宋体" w:hint="eastAsia"/>
        </w:rPr>
        <w:t>、</w:t>
      </w:r>
      <w:r w:rsidRPr="00F96FC5">
        <w:rPr>
          <w:rFonts w:hAnsi="宋体" w:hint="eastAsia"/>
        </w:rPr>
        <w:t>能源及耗能设备采购人员</w:t>
      </w:r>
      <w:r w:rsidR="0073450D">
        <w:rPr>
          <w:rFonts w:hAnsi="宋体" w:hint="eastAsia"/>
        </w:rPr>
        <w:t>、</w:t>
      </w:r>
      <w:r w:rsidRPr="00F96FC5">
        <w:rPr>
          <w:rFonts w:hAnsi="宋体" w:hint="eastAsia"/>
        </w:rPr>
        <w:t>设备管理人员</w:t>
      </w:r>
      <w:r w:rsidR="0073450D">
        <w:rPr>
          <w:rFonts w:hAnsi="宋体" w:hint="eastAsia"/>
        </w:rPr>
        <w:t>、</w:t>
      </w:r>
      <w:r w:rsidRPr="00F96FC5">
        <w:rPr>
          <w:rFonts w:hAnsi="宋体" w:hint="eastAsia"/>
        </w:rPr>
        <w:t>主要用能设施</w:t>
      </w:r>
      <w:r w:rsidR="0073450D">
        <w:rPr>
          <w:rFonts w:hAnsi="宋体" w:hint="eastAsia"/>
        </w:rPr>
        <w:t>/</w:t>
      </w:r>
      <w:r w:rsidRPr="00F96FC5">
        <w:rPr>
          <w:rFonts w:hAnsi="宋体" w:hint="eastAsia"/>
        </w:rPr>
        <w:t>设备</w:t>
      </w:r>
      <w:r w:rsidR="0073450D">
        <w:rPr>
          <w:rFonts w:hAnsi="宋体" w:hint="eastAsia"/>
        </w:rPr>
        <w:t>/</w:t>
      </w:r>
      <w:r w:rsidRPr="00F96FC5">
        <w:rPr>
          <w:rFonts w:hAnsi="宋体" w:hint="eastAsia"/>
        </w:rPr>
        <w:t>系统</w:t>
      </w:r>
      <w:r w:rsidR="0073450D">
        <w:rPr>
          <w:rFonts w:hAnsi="宋体" w:hint="eastAsia"/>
        </w:rPr>
        <w:t>/</w:t>
      </w:r>
      <w:r w:rsidRPr="00F96FC5">
        <w:rPr>
          <w:rFonts w:hAnsi="宋体" w:hint="eastAsia"/>
        </w:rPr>
        <w:t>过程操作人员（合成、空分、转换、蒸发、汽提、蒸馏、精馏、空压、冷冻、冷却、萃取、吸收、干燥、结晶、总控、气体净化、压缩等）及能效测试人员</w:t>
      </w:r>
      <w:r w:rsidR="0073450D">
        <w:rPr>
          <w:rFonts w:hAnsi="宋体" w:hint="eastAsia"/>
        </w:rPr>
        <w:t>、</w:t>
      </w:r>
      <w:r w:rsidRPr="00F96FC5">
        <w:rPr>
          <w:rFonts w:hAnsi="宋体" w:hint="eastAsia"/>
        </w:rPr>
        <w:t>能源统计人员</w:t>
      </w:r>
      <w:r w:rsidR="0073450D">
        <w:rPr>
          <w:rFonts w:hAnsi="宋体" w:hint="eastAsia"/>
        </w:rPr>
        <w:t>、</w:t>
      </w:r>
      <w:r w:rsidRPr="00F96FC5">
        <w:rPr>
          <w:rFonts w:hAnsi="宋体" w:hint="eastAsia"/>
        </w:rPr>
        <w:t>计量器具管理人员</w:t>
      </w:r>
      <w:r w:rsidR="0073450D">
        <w:rPr>
          <w:rFonts w:hAnsi="宋体" w:hint="eastAsia"/>
        </w:rPr>
        <w:t>和</w:t>
      </w:r>
      <w:r w:rsidRPr="00F96FC5">
        <w:rPr>
          <w:rFonts w:hAnsi="宋体" w:hint="eastAsia"/>
        </w:rPr>
        <w:t>能源管理体系内部审核员等。</w:t>
      </w:r>
      <w:r w:rsidRPr="00F96FC5">
        <w:rPr>
          <w:rFonts w:ascii="黑体" w:eastAsia="黑体" w:hAnsi="黑体"/>
        </w:rPr>
        <w:t xml:space="preserve"> </w:t>
      </w:r>
    </w:p>
    <w:p w:rsidR="006C22F2" w:rsidRPr="00F96FC5" w:rsidRDefault="006B4AE3">
      <w:pPr>
        <w:pStyle w:val="afff0"/>
        <w:spacing w:before="120" w:after="120"/>
        <w:ind w:left="0"/>
      </w:pPr>
      <w:bookmarkStart w:id="88" w:name="_Toc92437819"/>
      <w:r w:rsidRPr="00F96FC5">
        <w:rPr>
          <w:rFonts w:hint="eastAsia"/>
        </w:rPr>
        <w:t>意识</w:t>
      </w:r>
      <w:bookmarkEnd w:id="88"/>
    </w:p>
    <w:p w:rsidR="006C22F2" w:rsidRPr="00F96FC5" w:rsidRDefault="006B4AE3">
      <w:pPr>
        <w:pStyle w:val="affffff5"/>
        <w:ind w:firstLine="420"/>
      </w:pPr>
      <w:r w:rsidRPr="00F96FC5">
        <w:rPr>
          <w:rFonts w:hint="eastAsia"/>
        </w:rPr>
        <w:t>企业应符合GB/T 23331—2020中7.3的要求。</w:t>
      </w:r>
    </w:p>
    <w:p w:rsidR="006C22F2" w:rsidRPr="00F96FC5" w:rsidRDefault="006B4AE3">
      <w:pPr>
        <w:pStyle w:val="afff0"/>
        <w:spacing w:before="120" w:after="120"/>
        <w:ind w:left="0"/>
      </w:pPr>
      <w:bookmarkStart w:id="89" w:name="_Toc92437820"/>
      <w:r w:rsidRPr="00F96FC5">
        <w:rPr>
          <w:rFonts w:hint="eastAsia"/>
        </w:rPr>
        <w:t>信息交流</w:t>
      </w:r>
      <w:bookmarkEnd w:id="89"/>
    </w:p>
    <w:p w:rsidR="006C22F2" w:rsidRPr="00F96FC5" w:rsidRDefault="006B4AE3">
      <w:pPr>
        <w:pStyle w:val="affffffffff0"/>
        <w:numPr>
          <w:ilvl w:val="3"/>
          <w:numId w:val="0"/>
        </w:numPr>
        <w:ind w:firstLineChars="200" w:firstLine="420"/>
      </w:pPr>
      <w:r w:rsidRPr="00F96FC5">
        <w:rPr>
          <w:rFonts w:hint="eastAsia"/>
        </w:rPr>
        <w:t>企业应符合GB/T 23331—2020中7.4的要求。</w:t>
      </w:r>
    </w:p>
    <w:p w:rsidR="006C22F2" w:rsidRPr="00F96FC5" w:rsidRDefault="006B4AE3">
      <w:pPr>
        <w:pStyle w:val="afff0"/>
        <w:spacing w:before="120" w:after="120"/>
        <w:ind w:left="0"/>
      </w:pPr>
      <w:bookmarkStart w:id="90" w:name="_Toc92437821"/>
      <w:r w:rsidRPr="00F96FC5">
        <w:rPr>
          <w:rFonts w:hint="eastAsia"/>
        </w:rPr>
        <w:t>文件化信息</w:t>
      </w:r>
      <w:bookmarkEnd w:id="90"/>
    </w:p>
    <w:p w:rsidR="006C22F2" w:rsidRPr="00F96FC5" w:rsidRDefault="006B4AE3">
      <w:pPr>
        <w:pStyle w:val="affffff5"/>
        <w:ind w:firstLine="420"/>
      </w:pPr>
      <w:r w:rsidRPr="00F96FC5">
        <w:rPr>
          <w:rFonts w:hint="eastAsia"/>
        </w:rPr>
        <w:t>企业应符合GB/T 23331—2020中7.5的要求。</w:t>
      </w:r>
    </w:p>
    <w:p w:rsidR="006C22F2" w:rsidRPr="00F96FC5" w:rsidRDefault="006B4AE3">
      <w:pPr>
        <w:pStyle w:val="afff"/>
        <w:spacing w:before="240" w:after="240"/>
      </w:pPr>
      <w:bookmarkStart w:id="91" w:name="_Toc92437822"/>
      <w:r w:rsidRPr="00F96FC5">
        <w:rPr>
          <w:rFonts w:hint="eastAsia"/>
        </w:rPr>
        <w:t>运行</w:t>
      </w:r>
      <w:bookmarkEnd w:id="91"/>
    </w:p>
    <w:p w:rsidR="006C22F2" w:rsidRPr="00F96FC5" w:rsidRDefault="006B4AE3">
      <w:pPr>
        <w:pStyle w:val="afff0"/>
        <w:spacing w:before="120" w:after="120"/>
        <w:ind w:left="0"/>
      </w:pPr>
      <w:bookmarkStart w:id="92" w:name="_Toc92437823"/>
      <w:r w:rsidRPr="00F96FC5">
        <w:rPr>
          <w:rFonts w:hint="eastAsia"/>
        </w:rPr>
        <w:lastRenderedPageBreak/>
        <w:t>运行的策划与控制</w:t>
      </w:r>
      <w:bookmarkEnd w:id="92"/>
    </w:p>
    <w:p w:rsidR="006C22F2" w:rsidRPr="00F96FC5" w:rsidRDefault="006B4AE3">
      <w:pPr>
        <w:pStyle w:val="affffffffff0"/>
      </w:pPr>
      <w:r w:rsidRPr="00F96FC5">
        <w:rPr>
          <w:rFonts w:hint="eastAsia"/>
        </w:rPr>
        <w:t>企业应符合GB/T 23331—2020中8.1的要求。</w:t>
      </w:r>
    </w:p>
    <w:p w:rsidR="006C22F2" w:rsidRPr="00F96FC5" w:rsidRDefault="006B4AE3">
      <w:pPr>
        <w:pStyle w:val="affffffffff0"/>
      </w:pPr>
      <w:r w:rsidRPr="00F96FC5">
        <w:rPr>
          <w:rFonts w:hint="eastAsia"/>
        </w:rPr>
        <w:t>企业应建立、实施、保持和持续改进与所确定的主要能源使用相关活动的运行和控制准则，以便改进能源绩效和提高能源利用效率。运行和</w:t>
      </w:r>
      <w:r w:rsidRPr="00CF73DE">
        <w:rPr>
          <w:rFonts w:hint="eastAsia"/>
        </w:rPr>
        <w:t>控制</w:t>
      </w:r>
      <w:bookmarkStart w:id="93" w:name="_Hlk131428412"/>
      <w:r w:rsidR="00D33CFF" w:rsidRPr="00CF73DE">
        <w:rPr>
          <w:rFonts w:hint="eastAsia"/>
        </w:rPr>
        <w:t>过程及其</w:t>
      </w:r>
      <w:bookmarkEnd w:id="93"/>
      <w:r w:rsidRPr="00CF73DE">
        <w:rPr>
          <w:rFonts w:hint="eastAsia"/>
        </w:rPr>
        <w:t>准则</w:t>
      </w:r>
      <w:r w:rsidRPr="00F96FC5">
        <w:rPr>
          <w:rFonts w:hint="eastAsia"/>
        </w:rPr>
        <w:t>应考虑合</w:t>
      </w:r>
      <w:proofErr w:type="gramStart"/>
      <w:r w:rsidRPr="00F96FC5">
        <w:rPr>
          <w:rFonts w:hint="eastAsia"/>
        </w:rPr>
        <w:t>规</w:t>
      </w:r>
      <w:proofErr w:type="gramEnd"/>
      <w:r w:rsidRPr="00F96FC5">
        <w:rPr>
          <w:rFonts w:hint="eastAsia"/>
        </w:rPr>
        <w:t>义务和企业的实际运作情况，包括但不限于</w:t>
      </w:r>
      <w:r w:rsidR="0073450D">
        <w:rPr>
          <w:rFonts w:hint="eastAsia"/>
        </w:rPr>
        <w:t>以下内容。</w:t>
      </w:r>
      <w:r w:rsidRPr="00F96FC5">
        <w:rPr>
          <w:rFonts w:hint="eastAsia"/>
        </w:rPr>
        <w:t xml:space="preserve"> </w:t>
      </w:r>
    </w:p>
    <w:p w:rsidR="006C22F2" w:rsidRPr="00F96FC5" w:rsidRDefault="006B4AE3">
      <w:pPr>
        <w:pStyle w:val="affffffffff5"/>
        <w:numPr>
          <w:ilvl w:val="0"/>
          <w:numId w:val="50"/>
        </w:numPr>
      </w:pPr>
      <w:r w:rsidRPr="00F96FC5">
        <w:rPr>
          <w:rFonts w:hint="eastAsia"/>
        </w:rPr>
        <w:t>能源贮存、输送和转换过程中主要能源使用的运行管理，包括：</w:t>
      </w:r>
    </w:p>
    <w:p w:rsidR="006C22F2" w:rsidRPr="00F96FC5" w:rsidRDefault="006B4AE3" w:rsidP="006B6609">
      <w:pPr>
        <w:pStyle w:val="af7"/>
        <w:numPr>
          <w:ilvl w:val="1"/>
          <w:numId w:val="51"/>
        </w:numPr>
        <w:tabs>
          <w:tab w:val="clear" w:pos="1419"/>
        </w:tabs>
        <w:ind w:left="840" w:firstLine="11"/>
        <w:rPr>
          <w:rFonts w:hAnsi="宋体"/>
          <w:szCs w:val="21"/>
        </w:rPr>
      </w:pPr>
      <w:r w:rsidRPr="00F96FC5">
        <w:rPr>
          <w:rFonts w:hAnsi="宋体" w:hint="eastAsia"/>
          <w:szCs w:val="21"/>
        </w:rPr>
        <w:t>建立管理制度，明确运行控制要求，如：煤、石油、燃气、电、蒸汽等的贮存输送管理、变电的控制和管理、燃煤/气锅炉的控制和管理等；</w:t>
      </w:r>
    </w:p>
    <w:p w:rsidR="006C22F2" w:rsidRPr="00F96FC5" w:rsidRDefault="006B4AE3" w:rsidP="006B6609">
      <w:pPr>
        <w:pStyle w:val="af7"/>
        <w:numPr>
          <w:ilvl w:val="1"/>
          <w:numId w:val="51"/>
        </w:numPr>
        <w:tabs>
          <w:tab w:val="clear" w:pos="1419"/>
        </w:tabs>
        <w:ind w:left="840" w:firstLine="11"/>
        <w:rPr>
          <w:rFonts w:hAnsi="宋体"/>
          <w:szCs w:val="21"/>
        </w:rPr>
      </w:pPr>
      <w:r w:rsidRPr="00F96FC5">
        <w:rPr>
          <w:rFonts w:hAnsi="宋体" w:hint="eastAsia"/>
          <w:szCs w:val="21"/>
        </w:rPr>
        <w:t>按照管理制度实施有效运行及控制。</w:t>
      </w:r>
    </w:p>
    <w:p w:rsidR="006C22F2" w:rsidRPr="00F96FC5" w:rsidRDefault="006B4AE3">
      <w:pPr>
        <w:pStyle w:val="affffffffff5"/>
        <w:numPr>
          <w:ilvl w:val="0"/>
          <w:numId w:val="50"/>
        </w:numPr>
      </w:pPr>
      <w:r w:rsidRPr="00F96FC5">
        <w:rPr>
          <w:rFonts w:hint="eastAsia"/>
        </w:rPr>
        <w:t>生产过程中</w:t>
      </w:r>
      <w:r w:rsidRPr="00F96FC5">
        <w:t>主要用能</w:t>
      </w:r>
      <w:r w:rsidRPr="00F96FC5">
        <w:rPr>
          <w:rFonts w:hint="eastAsia"/>
        </w:rPr>
        <w:t>设施、设备、系统和过程的运行和控制，包括：</w:t>
      </w:r>
    </w:p>
    <w:p w:rsidR="006C22F2" w:rsidRPr="00F96FC5" w:rsidRDefault="006B4AE3" w:rsidP="006B6609">
      <w:pPr>
        <w:pStyle w:val="affffffff0"/>
        <w:numPr>
          <w:ilvl w:val="0"/>
          <w:numId w:val="52"/>
        </w:numPr>
        <w:tabs>
          <w:tab w:val="left" w:pos="993"/>
        </w:tabs>
        <w:ind w:leftChars="405" w:left="991" w:hangingChars="67" w:hanging="141"/>
        <w:rPr>
          <w:rFonts w:hAnsi="宋体"/>
          <w:szCs w:val="21"/>
        </w:rPr>
      </w:pPr>
      <w:r w:rsidRPr="00F96FC5">
        <w:rPr>
          <w:rFonts w:hint="eastAsia"/>
        </w:rPr>
        <w:t>制定生产工艺及设备（参见附录A）运行和控制准则；</w:t>
      </w:r>
    </w:p>
    <w:p w:rsidR="006C22F2" w:rsidRPr="00F96FC5" w:rsidRDefault="006B4AE3" w:rsidP="006B6609">
      <w:pPr>
        <w:pStyle w:val="affffffff0"/>
        <w:numPr>
          <w:ilvl w:val="0"/>
          <w:numId w:val="52"/>
        </w:numPr>
        <w:tabs>
          <w:tab w:val="left" w:pos="993"/>
        </w:tabs>
        <w:ind w:leftChars="405" w:left="991" w:hangingChars="67" w:hanging="141"/>
      </w:pPr>
      <w:r w:rsidRPr="00F96FC5">
        <w:rPr>
          <w:rFonts w:hint="eastAsia"/>
        </w:rPr>
        <w:t>向主要能源使用的岗位人员（见7.2.2）沟通运行控制准则；</w:t>
      </w:r>
    </w:p>
    <w:p w:rsidR="006C22F2" w:rsidRPr="00F96FC5" w:rsidRDefault="006B4AE3" w:rsidP="006B6609">
      <w:pPr>
        <w:pStyle w:val="affffffff0"/>
        <w:numPr>
          <w:ilvl w:val="0"/>
          <w:numId w:val="52"/>
        </w:numPr>
        <w:tabs>
          <w:tab w:val="left" w:pos="993"/>
        </w:tabs>
        <w:ind w:leftChars="405" w:left="991" w:hangingChars="67" w:hanging="141"/>
        <w:rPr>
          <w:rFonts w:hAnsi="宋体"/>
          <w:szCs w:val="21"/>
        </w:rPr>
      </w:pPr>
      <w:r w:rsidRPr="00F96FC5">
        <w:rPr>
          <w:rFonts w:hint="eastAsia"/>
        </w:rPr>
        <w:t>对主要能源使用的运行进行过程监控（见6.3.4</w:t>
      </w:r>
      <w:r w:rsidRPr="00F96FC5">
        <w:t xml:space="preserve"> </w:t>
      </w:r>
      <w:r w:rsidRPr="00F96FC5">
        <w:rPr>
          <w:rFonts w:hint="eastAsia"/>
        </w:rPr>
        <w:t>b），优化工艺，不断识别最佳可行技术和操作规范并予以实施</w:t>
      </w:r>
      <w:r w:rsidR="0073450D">
        <w:rPr>
          <w:rFonts w:hint="eastAsia"/>
        </w:rPr>
        <w:t>；</w:t>
      </w:r>
    </w:p>
    <w:p w:rsidR="006C22F2" w:rsidRPr="00F96FC5" w:rsidRDefault="006B4AE3" w:rsidP="006B6609">
      <w:pPr>
        <w:pStyle w:val="affffffff0"/>
        <w:numPr>
          <w:ilvl w:val="0"/>
          <w:numId w:val="52"/>
        </w:numPr>
        <w:tabs>
          <w:tab w:val="left" w:pos="993"/>
        </w:tabs>
        <w:ind w:leftChars="405" w:left="991" w:hangingChars="67" w:hanging="141"/>
        <w:rPr>
          <w:rFonts w:hAnsi="宋体"/>
          <w:szCs w:val="21"/>
        </w:rPr>
      </w:pPr>
      <w:r w:rsidRPr="00F96FC5">
        <w:rPr>
          <w:rFonts w:hint="eastAsia"/>
        </w:rPr>
        <w:t>对主要用能设施、设备、系统实施维修、保养、检定（必要时）、更新，确保其达到经济运行状态；</w:t>
      </w:r>
    </w:p>
    <w:p w:rsidR="006C22F2" w:rsidRPr="00F96FC5" w:rsidRDefault="006B4AE3" w:rsidP="006B6609">
      <w:pPr>
        <w:pStyle w:val="af0"/>
        <w:numPr>
          <w:ilvl w:val="0"/>
          <w:numId w:val="36"/>
        </w:numPr>
        <w:ind w:hanging="85"/>
        <w:rPr>
          <w:rFonts w:hAnsi="宋体"/>
          <w:szCs w:val="21"/>
        </w:rPr>
      </w:pPr>
      <w:r w:rsidRPr="00F96FC5">
        <w:rPr>
          <w:rFonts w:hAnsi="宋体" w:hint="eastAsia"/>
        </w:rPr>
        <w:t>主要生产过程中用能设施/设备/系统的示例：</w:t>
      </w:r>
      <w:r w:rsidRPr="00F96FC5">
        <w:rPr>
          <w:rFonts w:hint="eastAsia"/>
        </w:rPr>
        <w:t>纯碱企业中石灰窑、碳化塔、煅烧炉、蒸馏塔；焦化企业的炼焦炉、炭化室、炼焦系统、焦炉煤气净化系统、蒸馏塔；橡胶制品和塑料制品企业的密炼机、硫化机、注塑/挤塑/吹塑机；合成树脂/合成橡胶/合成纤维单体生产企业的精馏塔、聚合</w:t>
      </w:r>
      <w:proofErr w:type="gramStart"/>
      <w:r w:rsidRPr="00F96FC5">
        <w:rPr>
          <w:rFonts w:hint="eastAsia"/>
        </w:rPr>
        <w:t>釜</w:t>
      </w:r>
      <w:proofErr w:type="gramEnd"/>
      <w:r w:rsidRPr="00F96FC5">
        <w:rPr>
          <w:rFonts w:hint="eastAsia"/>
        </w:rPr>
        <w:t>、汽提塔；化学类农药/制药及其中间体企业的合成塔、精馏塔、汽提塔；生物类农药/发酵类制药企业的发酵室；染料企业的合成塔、精馏塔、干燥系统、研磨机等。</w:t>
      </w:r>
    </w:p>
    <w:p w:rsidR="006C22F2" w:rsidRPr="00F96FC5" w:rsidRDefault="006B4AE3" w:rsidP="006B6609">
      <w:pPr>
        <w:pStyle w:val="affffffff0"/>
        <w:numPr>
          <w:ilvl w:val="0"/>
          <w:numId w:val="52"/>
        </w:numPr>
        <w:tabs>
          <w:tab w:val="left" w:pos="851"/>
        </w:tabs>
        <w:ind w:leftChars="398" w:left="836" w:firstLineChars="6" w:firstLine="13"/>
        <w:rPr>
          <w:rFonts w:hAnsi="宋体"/>
          <w:szCs w:val="21"/>
        </w:rPr>
      </w:pPr>
      <w:r w:rsidRPr="00F96FC5">
        <w:rPr>
          <w:rFonts w:hAnsi="宋体" w:hint="eastAsia"/>
          <w:szCs w:val="21"/>
        </w:rPr>
        <w:t>按照</w:t>
      </w:r>
      <w:r w:rsidRPr="00F96FC5">
        <w:rPr>
          <w:rFonts w:hint="eastAsia"/>
        </w:rPr>
        <w:t>纯碱等企业适用的法律</w:t>
      </w:r>
      <w:r w:rsidRPr="00F96FC5">
        <w:rPr>
          <w:rFonts w:hAnsi="宋体" w:hint="eastAsia"/>
          <w:szCs w:val="21"/>
        </w:rPr>
        <w:t>法规和产业政策的要求，逐步淘汰或改造落后的生产工艺（如：斜交轮胎生产的产业限制政策）和高耗能设备，在新设备和替代设备选用时，应充分考虑能源利用效率。</w:t>
      </w:r>
    </w:p>
    <w:p w:rsidR="006C22F2" w:rsidRPr="00F96FC5" w:rsidRDefault="006B4AE3">
      <w:pPr>
        <w:pStyle w:val="affffffffff5"/>
        <w:numPr>
          <w:ilvl w:val="0"/>
          <w:numId w:val="50"/>
        </w:numPr>
      </w:pPr>
      <w:r w:rsidRPr="00F96FC5">
        <w:rPr>
          <w:rFonts w:hint="eastAsia"/>
        </w:rPr>
        <w:t>合理安排生产计划，考虑包括但不限于：</w:t>
      </w:r>
    </w:p>
    <w:p w:rsidR="006C22F2" w:rsidRPr="00F96FC5" w:rsidRDefault="006B4AE3">
      <w:pPr>
        <w:pStyle w:val="af7"/>
        <w:numPr>
          <w:ilvl w:val="1"/>
          <w:numId w:val="53"/>
        </w:numPr>
        <w:rPr>
          <w:rFonts w:hAnsi="宋体"/>
          <w:szCs w:val="21"/>
        </w:rPr>
      </w:pPr>
      <w:r w:rsidRPr="00F96FC5">
        <w:rPr>
          <w:rFonts w:hAnsi="宋体" w:hint="eastAsia"/>
          <w:szCs w:val="21"/>
        </w:rPr>
        <w:t>关注季节性气候变化等；</w:t>
      </w:r>
    </w:p>
    <w:p w:rsidR="006C22F2" w:rsidRPr="00F96FC5" w:rsidRDefault="006B4AE3">
      <w:pPr>
        <w:pStyle w:val="af7"/>
        <w:numPr>
          <w:ilvl w:val="1"/>
          <w:numId w:val="53"/>
        </w:numPr>
        <w:rPr>
          <w:rFonts w:hAnsi="宋体"/>
          <w:szCs w:val="21"/>
        </w:rPr>
      </w:pPr>
      <w:r w:rsidRPr="00F96FC5">
        <w:rPr>
          <w:rFonts w:hAnsi="宋体" w:hint="eastAsia"/>
          <w:szCs w:val="21"/>
        </w:rPr>
        <w:t>关注生产均衡性，以及主要生产系统和辅助生产系统的用能综合协调和合理匹配；</w:t>
      </w:r>
    </w:p>
    <w:p w:rsidR="006C22F2" w:rsidRPr="00F96FC5" w:rsidRDefault="006B4AE3">
      <w:pPr>
        <w:pStyle w:val="af7"/>
        <w:numPr>
          <w:ilvl w:val="1"/>
          <w:numId w:val="53"/>
        </w:numPr>
        <w:rPr>
          <w:rFonts w:hAnsi="宋体"/>
          <w:szCs w:val="21"/>
        </w:rPr>
      </w:pPr>
      <w:r w:rsidRPr="00F96FC5">
        <w:rPr>
          <w:rFonts w:hint="eastAsia"/>
        </w:rPr>
        <w:t>需要时，关注</w:t>
      </w:r>
      <w:r w:rsidRPr="00F96FC5">
        <w:rPr>
          <w:rFonts w:hAnsi="宋体" w:hint="eastAsia"/>
          <w:szCs w:val="21"/>
        </w:rPr>
        <w:t>应急预案中</w:t>
      </w:r>
      <w:r w:rsidRPr="00F96FC5">
        <w:rPr>
          <w:rFonts w:hint="eastAsia"/>
        </w:rPr>
        <w:t>节能措施的落实。</w:t>
      </w:r>
    </w:p>
    <w:p w:rsidR="006C22F2" w:rsidRPr="00F96FC5" w:rsidRDefault="006B4AE3">
      <w:pPr>
        <w:pStyle w:val="affffffffff5"/>
        <w:numPr>
          <w:ilvl w:val="0"/>
          <w:numId w:val="50"/>
        </w:numPr>
      </w:pPr>
      <w:r w:rsidRPr="00F96FC5">
        <w:rPr>
          <w:rFonts w:hint="eastAsia"/>
        </w:rPr>
        <w:t>合理安排余热余压和副产品的回收利用及废水、废气、固废的综合利用</w:t>
      </w:r>
      <w:r w:rsidR="009750F0">
        <w:rPr>
          <w:rFonts w:hint="eastAsia"/>
        </w:rPr>
        <w:t>，</w:t>
      </w:r>
      <w:r w:rsidRPr="00F96FC5">
        <w:rPr>
          <w:rFonts w:hint="eastAsia"/>
        </w:rPr>
        <w:t>如：</w:t>
      </w:r>
    </w:p>
    <w:p w:rsidR="006C22F2" w:rsidRPr="00F96FC5" w:rsidRDefault="006B4AE3">
      <w:pPr>
        <w:pStyle w:val="af7"/>
        <w:numPr>
          <w:ilvl w:val="1"/>
          <w:numId w:val="54"/>
        </w:numPr>
        <w:rPr>
          <w:rFonts w:hAnsi="宋体"/>
          <w:szCs w:val="21"/>
        </w:rPr>
      </w:pPr>
      <w:r w:rsidRPr="00F96FC5">
        <w:rPr>
          <w:rFonts w:hAnsi="宋体" w:hint="eastAsia"/>
          <w:szCs w:val="21"/>
        </w:rPr>
        <w:t>橡胶制品企业：蒸汽余热回收后分层级利用，蒸汽凝结水中热能的回收利用、废气VOC处理余热利用等；</w:t>
      </w:r>
    </w:p>
    <w:p w:rsidR="006C22F2" w:rsidRPr="00F96FC5" w:rsidRDefault="006B4AE3">
      <w:pPr>
        <w:pStyle w:val="af7"/>
        <w:numPr>
          <w:ilvl w:val="1"/>
          <w:numId w:val="54"/>
        </w:numPr>
        <w:rPr>
          <w:rFonts w:hAnsi="宋体"/>
          <w:szCs w:val="21"/>
        </w:rPr>
      </w:pPr>
      <w:r w:rsidRPr="00F96FC5">
        <w:rPr>
          <w:rFonts w:hAnsi="宋体" w:hint="eastAsia"/>
          <w:szCs w:val="21"/>
        </w:rPr>
        <w:t>化学类农药/制药企业中合成反应余热发电，尾气中副产品回收利用（如氯、磷），精馏系统的余热利用、废气VOC处理余热利用等；</w:t>
      </w:r>
    </w:p>
    <w:p w:rsidR="006C22F2" w:rsidRPr="00F96FC5" w:rsidRDefault="006B4AE3">
      <w:pPr>
        <w:pStyle w:val="af7"/>
        <w:numPr>
          <w:ilvl w:val="1"/>
          <w:numId w:val="54"/>
        </w:numPr>
        <w:rPr>
          <w:rFonts w:hAnsi="宋体"/>
          <w:szCs w:val="21"/>
        </w:rPr>
      </w:pPr>
      <w:r w:rsidRPr="00F96FC5">
        <w:rPr>
          <w:rFonts w:hAnsi="宋体" w:hint="eastAsia"/>
          <w:szCs w:val="21"/>
        </w:rPr>
        <w:t>生物类农药/发酵制药企业中发酵残渣综合利用等。</w:t>
      </w:r>
    </w:p>
    <w:p w:rsidR="006C22F2" w:rsidRPr="00F96FC5" w:rsidRDefault="006B4AE3">
      <w:pPr>
        <w:pStyle w:val="affffffffff5"/>
        <w:numPr>
          <w:ilvl w:val="0"/>
          <w:numId w:val="50"/>
        </w:numPr>
      </w:pPr>
      <w:r w:rsidRPr="00F96FC5">
        <w:rPr>
          <w:rFonts w:hint="eastAsia"/>
        </w:rPr>
        <w:t>对辅助和附属生产过程中的主要能源使用的运行应建立、实施、保持和持续改进运行控制机制。</w:t>
      </w:r>
    </w:p>
    <w:p w:rsidR="006C22F2" w:rsidRPr="00CF73DE" w:rsidRDefault="006B4AE3">
      <w:pPr>
        <w:pStyle w:val="affffffffff0"/>
        <w:jc w:val="left"/>
      </w:pPr>
      <w:r w:rsidRPr="00F96FC5">
        <w:rPr>
          <w:rFonts w:hint="eastAsia"/>
        </w:rPr>
        <w:t>企业应对计划内的变更（包括有计划的设施、设备、系统和用能过程改造、正在实施或即将实施的新改扩建项目、合</w:t>
      </w:r>
      <w:proofErr w:type="gramStart"/>
      <w:r w:rsidRPr="00F96FC5">
        <w:rPr>
          <w:rFonts w:hint="eastAsia"/>
        </w:rPr>
        <w:t>规</w:t>
      </w:r>
      <w:proofErr w:type="gramEnd"/>
      <w:r w:rsidRPr="00F96FC5">
        <w:rPr>
          <w:rFonts w:hint="eastAsia"/>
        </w:rPr>
        <w:t>义务变更等）中所确定的主要能源使用相关活动实施控制和管理，降低任何不利影响；企业应对非预期的变更进</w:t>
      </w:r>
      <w:r w:rsidRPr="00CF73DE">
        <w:rPr>
          <w:rFonts w:hint="eastAsia"/>
        </w:rPr>
        <w:t>行识别，并评价其后果，</w:t>
      </w:r>
      <w:r w:rsidR="009750F0" w:rsidRPr="00CF73DE">
        <w:rPr>
          <w:rFonts w:hint="eastAsia"/>
        </w:rPr>
        <w:t>需要时，应建立应对措施</w:t>
      </w:r>
      <w:r w:rsidRPr="00CF73DE">
        <w:rPr>
          <w:rFonts w:hint="eastAsia"/>
        </w:rPr>
        <w:t>。</w:t>
      </w:r>
    </w:p>
    <w:p w:rsidR="006C22F2" w:rsidRPr="00F96FC5" w:rsidRDefault="006B4AE3">
      <w:pPr>
        <w:pStyle w:val="affffffffff0"/>
        <w:jc w:val="left"/>
      </w:pPr>
      <w:r w:rsidRPr="00CF73DE">
        <w:rPr>
          <w:rFonts w:hint="eastAsia"/>
        </w:rPr>
        <w:t>企业应对其外包过程进行控制或施加影响，确保其外包的主要能源使用或与主要能源使用相关的过程得到控制。</w:t>
      </w:r>
      <w:r w:rsidR="00D33CFF" w:rsidRPr="00CF73DE">
        <w:rPr>
          <w:rFonts w:hint="eastAsia"/>
        </w:rPr>
        <w:t>企业应依据外包过程</w:t>
      </w:r>
      <w:bookmarkStart w:id="94" w:name="_Hlk131428477"/>
      <w:r w:rsidR="00D33CFF" w:rsidRPr="00CF73DE">
        <w:rPr>
          <w:rFonts w:hint="eastAsia"/>
        </w:rPr>
        <w:t>提供方满足企业能源管理体系要求的能力、外包过程中能源使用</w:t>
      </w:r>
      <w:bookmarkEnd w:id="94"/>
      <w:r w:rsidR="00D33CFF" w:rsidRPr="00CF73DE">
        <w:rPr>
          <w:rFonts w:hint="eastAsia"/>
        </w:rPr>
        <w:t>的重要性和潜在影响</w:t>
      </w:r>
      <w:r w:rsidRPr="00CF73DE">
        <w:rPr>
          <w:rFonts w:hint="eastAsia"/>
        </w:rPr>
        <w:t>、</w:t>
      </w:r>
      <w:r w:rsidR="00D33CFF" w:rsidRPr="00CF73DE">
        <w:rPr>
          <w:rFonts w:hint="eastAsia"/>
        </w:rPr>
        <w:t>企业的合</w:t>
      </w:r>
      <w:proofErr w:type="gramStart"/>
      <w:r w:rsidR="00CF73DE" w:rsidRPr="00CF73DE">
        <w:rPr>
          <w:rFonts w:hint="eastAsia"/>
        </w:rPr>
        <w:t>规</w:t>
      </w:r>
      <w:proofErr w:type="gramEnd"/>
      <w:r w:rsidR="00D33CFF" w:rsidRPr="00CF73DE">
        <w:rPr>
          <w:rFonts w:hint="eastAsia"/>
        </w:rPr>
        <w:t>义务及</w:t>
      </w:r>
      <w:r w:rsidRPr="00CF73DE">
        <w:rPr>
          <w:rFonts w:hint="eastAsia"/>
        </w:rPr>
        <w:t>有关的风险和机遇等，确定对外包过程控制的程度和类型。企业应定期评审对外包过程控制或施加影响</w:t>
      </w:r>
      <w:r w:rsidR="00D33CFF" w:rsidRPr="00CF73DE">
        <w:rPr>
          <w:rFonts w:hint="eastAsia"/>
        </w:rPr>
        <w:t>的有效性</w:t>
      </w:r>
      <w:r w:rsidRPr="00CF73DE">
        <w:rPr>
          <w:rFonts w:hint="eastAsia"/>
        </w:rPr>
        <w:t>，需要时</w:t>
      </w:r>
      <w:r w:rsidRPr="00F96FC5">
        <w:rPr>
          <w:rFonts w:hint="eastAsia"/>
        </w:rPr>
        <w:t>对控制的程度和类型进行调整。</w:t>
      </w:r>
    </w:p>
    <w:p w:rsidR="006C22F2" w:rsidRPr="00F96FC5" w:rsidRDefault="006B4AE3">
      <w:pPr>
        <w:pStyle w:val="af0"/>
        <w:numPr>
          <w:ilvl w:val="0"/>
          <w:numId w:val="36"/>
        </w:numPr>
      </w:pPr>
      <w:r w:rsidRPr="00F96FC5">
        <w:rPr>
          <w:rFonts w:hint="eastAsia"/>
        </w:rPr>
        <w:t>外包过程是满足下述所有条件的一种过程：</w:t>
      </w:r>
    </w:p>
    <w:p w:rsidR="006C22F2" w:rsidRPr="00F96FC5" w:rsidRDefault="006B4AE3">
      <w:pPr>
        <w:pStyle w:val="af7"/>
        <w:numPr>
          <w:ilvl w:val="0"/>
          <w:numId w:val="0"/>
        </w:numPr>
        <w:ind w:firstLineChars="200" w:firstLine="420"/>
        <w:rPr>
          <w:sz w:val="18"/>
          <w:szCs w:val="18"/>
        </w:rPr>
      </w:pPr>
      <w:r w:rsidRPr="00F96FC5">
        <w:rPr>
          <w:rFonts w:ascii="Times New Roman"/>
        </w:rPr>
        <w:t>——</w:t>
      </w:r>
      <w:r w:rsidRPr="00F96FC5">
        <w:rPr>
          <w:rFonts w:hint="eastAsia"/>
          <w:sz w:val="18"/>
          <w:szCs w:val="18"/>
        </w:rPr>
        <w:t>在能源管理体系的范围之内；</w:t>
      </w:r>
    </w:p>
    <w:p w:rsidR="006C22F2" w:rsidRPr="00F96FC5" w:rsidRDefault="006B4AE3">
      <w:pPr>
        <w:pStyle w:val="af7"/>
        <w:numPr>
          <w:ilvl w:val="0"/>
          <w:numId w:val="0"/>
        </w:numPr>
        <w:ind w:leftChars="200" w:left="496" w:hangingChars="36" w:hanging="76"/>
        <w:rPr>
          <w:sz w:val="18"/>
          <w:szCs w:val="18"/>
        </w:rPr>
      </w:pPr>
      <w:r w:rsidRPr="00F96FC5">
        <w:rPr>
          <w:rFonts w:ascii="Times New Roman"/>
        </w:rPr>
        <w:t>——</w:t>
      </w:r>
      <w:r w:rsidRPr="00F96FC5">
        <w:rPr>
          <w:rFonts w:hint="eastAsia"/>
          <w:sz w:val="18"/>
          <w:szCs w:val="18"/>
        </w:rPr>
        <w:t>对于企业的运行是必需的；</w:t>
      </w:r>
    </w:p>
    <w:p w:rsidR="006C22F2" w:rsidRPr="00F96FC5" w:rsidRDefault="006B4AE3">
      <w:pPr>
        <w:pStyle w:val="af7"/>
        <w:numPr>
          <w:ilvl w:val="0"/>
          <w:numId w:val="0"/>
        </w:numPr>
        <w:ind w:leftChars="200" w:left="496" w:hangingChars="36" w:hanging="76"/>
        <w:rPr>
          <w:sz w:val="18"/>
          <w:szCs w:val="18"/>
        </w:rPr>
      </w:pPr>
      <w:r w:rsidRPr="00F96FC5">
        <w:rPr>
          <w:rFonts w:ascii="Times New Roman"/>
        </w:rPr>
        <w:t>——</w:t>
      </w:r>
      <w:r w:rsidRPr="00F96FC5">
        <w:rPr>
          <w:rFonts w:hint="eastAsia"/>
          <w:sz w:val="18"/>
          <w:szCs w:val="18"/>
        </w:rPr>
        <w:t>对能源管理体系实现其预期结果是必需的；</w:t>
      </w:r>
    </w:p>
    <w:p w:rsidR="006C22F2" w:rsidRPr="00F96FC5" w:rsidRDefault="006B4AE3">
      <w:pPr>
        <w:pStyle w:val="af7"/>
        <w:numPr>
          <w:ilvl w:val="0"/>
          <w:numId w:val="0"/>
        </w:numPr>
        <w:ind w:leftChars="200" w:left="496" w:hangingChars="36" w:hanging="76"/>
        <w:rPr>
          <w:sz w:val="18"/>
          <w:szCs w:val="18"/>
        </w:rPr>
      </w:pPr>
      <w:r w:rsidRPr="00F96FC5">
        <w:rPr>
          <w:rFonts w:ascii="Times New Roman"/>
        </w:rPr>
        <w:t>——</w:t>
      </w:r>
      <w:r w:rsidRPr="00F96FC5">
        <w:rPr>
          <w:rFonts w:hint="eastAsia"/>
          <w:sz w:val="18"/>
          <w:szCs w:val="18"/>
        </w:rPr>
        <w:t>企业保有符合要求的责任；</w:t>
      </w:r>
    </w:p>
    <w:p w:rsidR="006C22F2" w:rsidRPr="00F96FC5" w:rsidRDefault="006B4AE3">
      <w:pPr>
        <w:pStyle w:val="af7"/>
        <w:numPr>
          <w:ilvl w:val="0"/>
          <w:numId w:val="0"/>
        </w:numPr>
        <w:ind w:leftChars="200" w:left="496" w:hangingChars="36" w:hanging="76"/>
        <w:rPr>
          <w:sz w:val="18"/>
          <w:szCs w:val="18"/>
        </w:rPr>
      </w:pPr>
      <w:r w:rsidRPr="00F96FC5">
        <w:rPr>
          <w:rFonts w:ascii="Times New Roman"/>
        </w:rPr>
        <w:lastRenderedPageBreak/>
        <w:t>——</w:t>
      </w:r>
      <w:r w:rsidRPr="00F96FC5">
        <w:rPr>
          <w:rFonts w:hint="eastAsia"/>
          <w:sz w:val="18"/>
          <w:szCs w:val="18"/>
        </w:rPr>
        <w:t xml:space="preserve">企业与外部供方存在一定关系时，此时，相关方会认为该过程是由组织实施的。  </w:t>
      </w:r>
    </w:p>
    <w:p w:rsidR="006C22F2" w:rsidRPr="00F96FC5" w:rsidRDefault="00D33CFF">
      <w:pPr>
        <w:pStyle w:val="affffffffff0"/>
      </w:pPr>
      <w:r w:rsidRPr="00CF73DE">
        <w:rPr>
          <w:rFonts w:hint="eastAsia"/>
        </w:rPr>
        <w:t>企业应对</w:t>
      </w:r>
      <w:r w:rsidRPr="00F96FC5">
        <w:rPr>
          <w:rFonts w:hint="eastAsia"/>
        </w:rPr>
        <w:t>运行和控制准则、管理制度、运行控制参数、变更等保持和保留相关的文件化信息。</w:t>
      </w:r>
    </w:p>
    <w:p w:rsidR="006C22F2" w:rsidRPr="00F96FC5" w:rsidRDefault="006B4AE3">
      <w:pPr>
        <w:pStyle w:val="afff0"/>
        <w:spacing w:before="120" w:after="120"/>
        <w:ind w:left="0"/>
      </w:pPr>
      <w:bookmarkStart w:id="95" w:name="_Toc92437824"/>
      <w:r w:rsidRPr="00F96FC5">
        <w:rPr>
          <w:rFonts w:hint="eastAsia"/>
        </w:rPr>
        <w:t>设计</w:t>
      </w:r>
      <w:bookmarkEnd w:id="95"/>
    </w:p>
    <w:p w:rsidR="006C22F2" w:rsidRPr="00CF73DE" w:rsidRDefault="006B4AE3" w:rsidP="00D33CFF">
      <w:pPr>
        <w:pStyle w:val="affffffffff0"/>
        <w:numPr>
          <w:ilvl w:val="0"/>
          <w:numId w:val="0"/>
        </w:numPr>
        <w:ind w:firstLineChars="202" w:firstLine="424"/>
      </w:pPr>
      <w:r w:rsidRPr="00CF73DE">
        <w:rPr>
          <w:rFonts w:hint="eastAsia"/>
        </w:rPr>
        <w:t>企业应符合GB/T 23331—2020中8.2的要求。</w:t>
      </w:r>
    </w:p>
    <w:p w:rsidR="006C22F2" w:rsidRPr="00F96FC5" w:rsidRDefault="00D33CFF" w:rsidP="00D33CFF">
      <w:pPr>
        <w:pStyle w:val="affffffffff0"/>
        <w:numPr>
          <w:ilvl w:val="0"/>
          <w:numId w:val="0"/>
        </w:numPr>
        <w:ind w:firstLineChars="202" w:firstLine="424"/>
      </w:pPr>
      <w:r w:rsidRPr="00CF73DE">
        <w:rPr>
          <w:rFonts w:hint="eastAsia"/>
        </w:rPr>
        <w:t>企业应对能</w:t>
      </w:r>
      <w:r w:rsidRPr="00F96FC5">
        <w:rPr>
          <w:rFonts w:hint="eastAsia"/>
        </w:rPr>
        <w:t>源绩效产生显著影响的设施、设备、系统或用能过程进行新、改、扩建、翻新项目设计开发</w:t>
      </w:r>
      <w:r w:rsidRPr="00F96FC5">
        <w:rPr>
          <w:rFonts w:hAnsi="宋体" w:hint="eastAsia"/>
          <w:szCs w:val="21"/>
        </w:rPr>
        <w:t>应予以</w:t>
      </w:r>
      <w:r w:rsidRPr="00F96FC5">
        <w:rPr>
          <w:rFonts w:hint="eastAsia"/>
        </w:rPr>
        <w:t>控制，至少应包括</w:t>
      </w:r>
      <w:r w:rsidR="009750F0">
        <w:rPr>
          <w:rFonts w:hint="eastAsia"/>
        </w:rPr>
        <w:t>以下内容。</w:t>
      </w:r>
    </w:p>
    <w:p w:rsidR="006C22F2" w:rsidRPr="00F96FC5" w:rsidRDefault="006B4AE3">
      <w:pPr>
        <w:pStyle w:val="affffffffff5"/>
        <w:numPr>
          <w:ilvl w:val="0"/>
          <w:numId w:val="55"/>
        </w:numPr>
      </w:pPr>
      <w:r w:rsidRPr="00F96FC5">
        <w:rPr>
          <w:rFonts w:hint="eastAsia"/>
        </w:rPr>
        <w:t>设计前期进行节能论证，包括：</w:t>
      </w:r>
    </w:p>
    <w:p w:rsidR="006C22F2" w:rsidRPr="00F96FC5" w:rsidRDefault="006B4AE3">
      <w:pPr>
        <w:pStyle w:val="af7"/>
        <w:numPr>
          <w:ilvl w:val="1"/>
          <w:numId w:val="56"/>
        </w:numPr>
        <w:rPr>
          <w:rFonts w:hAnsi="宋体"/>
          <w:szCs w:val="21"/>
        </w:rPr>
      </w:pPr>
      <w:r w:rsidRPr="00F96FC5">
        <w:rPr>
          <w:rFonts w:hAnsi="宋体" w:hint="eastAsia"/>
          <w:szCs w:val="21"/>
        </w:rPr>
        <w:t>固定资产投资项目节能审查；</w:t>
      </w:r>
    </w:p>
    <w:p w:rsidR="006C22F2" w:rsidRPr="00F96FC5" w:rsidRDefault="006B4AE3">
      <w:pPr>
        <w:pStyle w:val="af7"/>
        <w:numPr>
          <w:ilvl w:val="1"/>
          <w:numId w:val="56"/>
        </w:numPr>
        <w:rPr>
          <w:rFonts w:hAnsi="宋体"/>
          <w:szCs w:val="21"/>
        </w:rPr>
      </w:pPr>
      <w:r w:rsidRPr="00F96FC5">
        <w:rPr>
          <w:rFonts w:hAnsi="宋体" w:hint="eastAsia"/>
          <w:szCs w:val="21"/>
        </w:rPr>
        <w:t>对所需的能源种类、需求量、质量、价格、可获得性、经济性、环境影响、运输供应便捷性、政策和经济支撑条件等因素进行评估；</w:t>
      </w:r>
    </w:p>
    <w:p w:rsidR="006C22F2" w:rsidRPr="00F96FC5" w:rsidRDefault="006B4AE3">
      <w:pPr>
        <w:pStyle w:val="af7"/>
        <w:numPr>
          <w:ilvl w:val="1"/>
          <w:numId w:val="56"/>
        </w:numPr>
        <w:rPr>
          <w:rFonts w:hAnsi="宋体"/>
          <w:szCs w:val="21"/>
        </w:rPr>
      </w:pPr>
      <w:r w:rsidRPr="00F96FC5">
        <w:rPr>
          <w:rFonts w:hAnsi="宋体" w:hint="eastAsia"/>
          <w:szCs w:val="21"/>
        </w:rPr>
        <w:t>产品结构的调整、原材料的选择对产品实现过程能源绩效的影响；</w:t>
      </w:r>
    </w:p>
    <w:p w:rsidR="006C22F2" w:rsidRPr="00F96FC5" w:rsidRDefault="006B4AE3">
      <w:pPr>
        <w:pStyle w:val="af7"/>
        <w:numPr>
          <w:ilvl w:val="1"/>
          <w:numId w:val="56"/>
        </w:numPr>
        <w:rPr>
          <w:rFonts w:hAnsi="宋体"/>
          <w:szCs w:val="21"/>
        </w:rPr>
      </w:pPr>
      <w:r w:rsidRPr="00F96FC5">
        <w:rPr>
          <w:rFonts w:hAnsi="宋体" w:hint="eastAsia"/>
          <w:szCs w:val="21"/>
        </w:rPr>
        <w:t>考虑能源评审的结果。</w:t>
      </w:r>
    </w:p>
    <w:p w:rsidR="006C22F2" w:rsidRPr="00F96FC5" w:rsidRDefault="006B4AE3">
      <w:pPr>
        <w:pStyle w:val="affffffffff5"/>
        <w:numPr>
          <w:ilvl w:val="0"/>
          <w:numId w:val="55"/>
        </w:numPr>
      </w:pPr>
      <w:r w:rsidRPr="00F96FC5">
        <w:rPr>
          <w:rFonts w:hint="eastAsia"/>
        </w:rPr>
        <w:t>设计阶段，应将能源绩效是否满足国家、行业、地方标准要求作为评价指标,并考虑：</w:t>
      </w:r>
    </w:p>
    <w:p w:rsidR="006C22F2" w:rsidRPr="00F96FC5" w:rsidRDefault="006B4AE3">
      <w:pPr>
        <w:pStyle w:val="af7"/>
        <w:numPr>
          <w:ilvl w:val="1"/>
          <w:numId w:val="57"/>
        </w:numPr>
        <w:rPr>
          <w:rFonts w:hAnsi="宋体"/>
          <w:szCs w:val="21"/>
        </w:rPr>
      </w:pPr>
      <w:r w:rsidRPr="00F96FC5">
        <w:rPr>
          <w:rFonts w:hAnsi="宋体" w:hint="eastAsia"/>
          <w:szCs w:val="21"/>
        </w:rPr>
        <w:t>能源绩效的改进机会和运行控制；</w:t>
      </w:r>
    </w:p>
    <w:p w:rsidR="006C22F2" w:rsidRPr="00F96FC5" w:rsidRDefault="006B4AE3">
      <w:pPr>
        <w:pStyle w:val="af7"/>
        <w:numPr>
          <w:ilvl w:val="1"/>
          <w:numId w:val="57"/>
        </w:numPr>
        <w:rPr>
          <w:rFonts w:hAnsi="宋体"/>
          <w:szCs w:val="21"/>
        </w:rPr>
      </w:pPr>
      <w:r w:rsidRPr="00F96FC5">
        <w:rPr>
          <w:rFonts w:hAnsi="宋体" w:hint="eastAsia"/>
          <w:szCs w:val="21"/>
        </w:rPr>
        <w:t>对能源的使用与合理分配，包括：</w:t>
      </w:r>
    </w:p>
    <w:p w:rsidR="006C22F2" w:rsidRPr="00F96FC5" w:rsidRDefault="006B4AE3">
      <w:pPr>
        <w:pStyle w:val="af7"/>
        <w:numPr>
          <w:ilvl w:val="0"/>
          <w:numId w:val="0"/>
        </w:numPr>
        <w:ind w:left="993"/>
        <w:rPr>
          <w:rFonts w:hAnsi="宋体"/>
          <w:szCs w:val="21"/>
        </w:rPr>
      </w:pPr>
      <w:r w:rsidRPr="00F96FC5">
        <w:rPr>
          <w:rFonts w:ascii="Times New Roman"/>
        </w:rPr>
        <w:t>——</w:t>
      </w:r>
      <w:r w:rsidRPr="00F96FC5">
        <w:rPr>
          <w:rFonts w:hAnsi="宋体" w:hint="eastAsia"/>
          <w:szCs w:val="21"/>
        </w:rPr>
        <w:t xml:space="preserve">热能梯级利用、优化换热网以及余热、余压的回收利用； </w:t>
      </w:r>
    </w:p>
    <w:p w:rsidR="006C22F2" w:rsidRPr="00F96FC5" w:rsidRDefault="006B4AE3">
      <w:pPr>
        <w:pStyle w:val="af7"/>
        <w:numPr>
          <w:ilvl w:val="0"/>
          <w:numId w:val="0"/>
        </w:numPr>
        <w:ind w:left="993"/>
        <w:rPr>
          <w:rFonts w:hAnsi="宋体"/>
          <w:szCs w:val="21"/>
        </w:rPr>
      </w:pPr>
      <w:r w:rsidRPr="00F96FC5">
        <w:rPr>
          <w:rFonts w:ascii="Times New Roman"/>
        </w:rPr>
        <w:t>——</w:t>
      </w:r>
      <w:r w:rsidRPr="00F96FC5">
        <w:rPr>
          <w:rFonts w:hint="eastAsia"/>
        </w:rPr>
        <w:t>设施、设备、系统和用能过程</w:t>
      </w:r>
      <w:r w:rsidRPr="00F96FC5">
        <w:rPr>
          <w:rFonts w:hAnsi="宋体" w:hint="eastAsia"/>
          <w:szCs w:val="21"/>
        </w:rPr>
        <w:t>的运行方式</w:t>
      </w:r>
      <w:r w:rsidRPr="00F96FC5">
        <w:rPr>
          <w:rFonts w:hint="eastAsia"/>
        </w:rPr>
        <w:t>及其匹配性</w:t>
      </w:r>
      <w:r w:rsidRPr="00F96FC5">
        <w:rPr>
          <w:rFonts w:hAnsi="宋体" w:hint="eastAsia"/>
          <w:szCs w:val="21"/>
        </w:rPr>
        <w:t>；</w:t>
      </w:r>
    </w:p>
    <w:p w:rsidR="006C22F2" w:rsidRPr="00F96FC5" w:rsidRDefault="006B4AE3">
      <w:pPr>
        <w:pStyle w:val="af7"/>
        <w:numPr>
          <w:ilvl w:val="0"/>
          <w:numId w:val="0"/>
        </w:numPr>
        <w:ind w:left="993"/>
        <w:rPr>
          <w:rFonts w:hAnsi="宋体"/>
          <w:szCs w:val="21"/>
        </w:rPr>
      </w:pPr>
      <w:r w:rsidRPr="00F96FC5">
        <w:rPr>
          <w:rFonts w:ascii="Times New Roman"/>
        </w:rPr>
        <w:t>——</w:t>
      </w:r>
      <w:r w:rsidRPr="00F96FC5">
        <w:rPr>
          <w:rFonts w:hint="eastAsia"/>
        </w:rPr>
        <w:t>能源绩效参数；</w:t>
      </w:r>
      <w:r w:rsidRPr="00F96FC5">
        <w:rPr>
          <w:rFonts w:hAnsi="宋体" w:hint="eastAsia"/>
          <w:szCs w:val="21"/>
        </w:rPr>
        <w:t xml:space="preserve"> </w:t>
      </w:r>
    </w:p>
    <w:p w:rsidR="006C22F2" w:rsidRPr="00F96FC5" w:rsidRDefault="006B4AE3">
      <w:pPr>
        <w:pStyle w:val="af7"/>
        <w:numPr>
          <w:ilvl w:val="0"/>
          <w:numId w:val="0"/>
        </w:numPr>
        <w:ind w:left="993"/>
        <w:rPr>
          <w:rFonts w:hAnsi="宋体"/>
          <w:szCs w:val="21"/>
        </w:rPr>
      </w:pPr>
      <w:r w:rsidRPr="00F96FC5">
        <w:rPr>
          <w:rFonts w:ascii="Times New Roman"/>
        </w:rPr>
        <w:t>——</w:t>
      </w:r>
      <w:r w:rsidRPr="00F96FC5">
        <w:rPr>
          <w:rFonts w:hAnsi="宋体" w:hint="eastAsia"/>
          <w:szCs w:val="21"/>
        </w:rPr>
        <w:t xml:space="preserve">变电、输电、用电系统布局的合理性； </w:t>
      </w:r>
    </w:p>
    <w:p w:rsidR="006C22F2" w:rsidRPr="00F96FC5" w:rsidRDefault="006B4AE3">
      <w:pPr>
        <w:pStyle w:val="af7"/>
        <w:numPr>
          <w:ilvl w:val="0"/>
          <w:numId w:val="0"/>
        </w:numPr>
        <w:ind w:left="993"/>
        <w:rPr>
          <w:rFonts w:hAnsi="宋体"/>
          <w:szCs w:val="21"/>
        </w:rPr>
      </w:pPr>
      <w:r w:rsidRPr="00F96FC5">
        <w:rPr>
          <w:rFonts w:ascii="Times New Roman"/>
        </w:rPr>
        <w:t>——</w:t>
      </w:r>
      <w:r w:rsidRPr="00F96FC5">
        <w:rPr>
          <w:rFonts w:hint="eastAsia"/>
        </w:rPr>
        <w:t>水、气/汽、冷等公用工程</w:t>
      </w:r>
      <w:r w:rsidRPr="00F96FC5">
        <w:rPr>
          <w:rFonts w:hAnsi="宋体" w:hint="eastAsia"/>
          <w:szCs w:val="21"/>
        </w:rPr>
        <w:t xml:space="preserve">输送管道布置的合理性。 </w:t>
      </w:r>
    </w:p>
    <w:p w:rsidR="006C22F2" w:rsidRPr="00F96FC5" w:rsidRDefault="006B4AE3">
      <w:pPr>
        <w:pStyle w:val="af7"/>
        <w:numPr>
          <w:ilvl w:val="1"/>
          <w:numId w:val="57"/>
        </w:numPr>
        <w:rPr>
          <w:rFonts w:hAnsi="宋体"/>
          <w:szCs w:val="21"/>
        </w:rPr>
      </w:pPr>
      <w:r w:rsidRPr="00F96FC5">
        <w:rPr>
          <w:rFonts w:hAnsi="宋体" w:hint="eastAsia"/>
          <w:szCs w:val="21"/>
        </w:rPr>
        <w:t>优先采用节能的新技术、新方法,包括新工艺、新设备、新材料、新能源、可再生能源、自动化控制技术等；</w:t>
      </w:r>
    </w:p>
    <w:p w:rsidR="006C22F2" w:rsidRPr="00F96FC5" w:rsidRDefault="006B4AE3">
      <w:pPr>
        <w:pStyle w:val="af7"/>
        <w:numPr>
          <w:ilvl w:val="1"/>
          <w:numId w:val="57"/>
        </w:numPr>
        <w:rPr>
          <w:rFonts w:hAnsi="宋体"/>
          <w:szCs w:val="21"/>
        </w:rPr>
      </w:pPr>
      <w:r w:rsidRPr="00F96FC5">
        <w:rPr>
          <w:rFonts w:hAnsi="宋体" w:hint="eastAsia"/>
          <w:szCs w:val="21"/>
        </w:rPr>
        <w:t>禁止选用国家明令淘汰和限制的工艺、设备和产品。</w:t>
      </w:r>
    </w:p>
    <w:p w:rsidR="006C22F2" w:rsidRPr="00CF73DE" w:rsidRDefault="006B4AE3">
      <w:pPr>
        <w:pStyle w:val="affffffffff5"/>
        <w:numPr>
          <w:ilvl w:val="0"/>
          <w:numId w:val="55"/>
        </w:numPr>
      </w:pPr>
      <w:r w:rsidRPr="00F96FC5">
        <w:rPr>
          <w:rFonts w:hint="eastAsia"/>
        </w:rPr>
        <w:t>设计开发的输出应将合理用能评估结果纳入相关项目的规范说明、设计和采购活动</w:t>
      </w:r>
      <w:r w:rsidRPr="00CF73DE">
        <w:rPr>
          <w:rFonts w:hint="eastAsia"/>
        </w:rPr>
        <w:t>中，并</w:t>
      </w:r>
      <w:r w:rsidR="00D33CFF" w:rsidRPr="00CF73DE">
        <w:rPr>
          <w:rFonts w:hint="eastAsia"/>
        </w:rPr>
        <w:t>形成必要的文件化信息</w:t>
      </w:r>
      <w:r w:rsidRPr="00CF73DE">
        <w:rPr>
          <w:rFonts w:hint="eastAsia"/>
        </w:rPr>
        <w:t>。</w:t>
      </w:r>
    </w:p>
    <w:p w:rsidR="006C22F2" w:rsidRPr="00F96FC5" w:rsidRDefault="006B4AE3">
      <w:pPr>
        <w:pStyle w:val="afff0"/>
        <w:spacing w:before="120" w:after="120"/>
        <w:ind w:left="0"/>
      </w:pPr>
      <w:bookmarkStart w:id="96" w:name="_Toc92437825"/>
      <w:r w:rsidRPr="00F96FC5">
        <w:rPr>
          <w:rFonts w:hint="eastAsia"/>
        </w:rPr>
        <w:t>采购</w:t>
      </w:r>
      <w:bookmarkEnd w:id="96"/>
    </w:p>
    <w:p w:rsidR="006C22F2" w:rsidRPr="00CF73DE" w:rsidRDefault="006B4AE3" w:rsidP="00796433">
      <w:pPr>
        <w:pStyle w:val="affffffffff0"/>
        <w:numPr>
          <w:ilvl w:val="0"/>
          <w:numId w:val="0"/>
        </w:numPr>
        <w:ind w:firstLineChars="202" w:firstLine="424"/>
      </w:pPr>
      <w:r w:rsidRPr="00CF73DE">
        <w:rPr>
          <w:rFonts w:hint="eastAsia"/>
        </w:rPr>
        <w:t>企业应符合GB/T 23331—2020中8.3的要求。</w:t>
      </w:r>
    </w:p>
    <w:p w:rsidR="006C22F2" w:rsidRPr="00F96FC5" w:rsidRDefault="006B4AE3" w:rsidP="00796433">
      <w:pPr>
        <w:pStyle w:val="affffffffff0"/>
        <w:numPr>
          <w:ilvl w:val="0"/>
          <w:numId w:val="0"/>
        </w:numPr>
        <w:ind w:firstLineChars="202" w:firstLine="424"/>
      </w:pPr>
      <w:r w:rsidRPr="00CF73DE">
        <w:rPr>
          <w:rFonts w:hint="eastAsia"/>
        </w:rPr>
        <w:t>企业应对能源绩效</w:t>
      </w:r>
      <w:bookmarkStart w:id="97" w:name="_Hlk131431857"/>
      <w:r w:rsidR="00D75393" w:rsidRPr="00CF73DE">
        <w:rPr>
          <w:rFonts w:hint="eastAsia"/>
        </w:rPr>
        <w:t>预期结果产生</w:t>
      </w:r>
      <w:bookmarkEnd w:id="97"/>
      <w:r w:rsidRPr="00CF73DE">
        <w:rPr>
          <w:rFonts w:hint="eastAsia"/>
        </w:rPr>
        <w:t>重大</w:t>
      </w:r>
      <w:r w:rsidRPr="00F96FC5">
        <w:rPr>
          <w:rFonts w:hint="eastAsia"/>
        </w:rPr>
        <w:t>影响的能源、产品、设备、能源服务的采购过程进行控制，包括</w:t>
      </w:r>
      <w:r w:rsidR="009750F0">
        <w:rPr>
          <w:rFonts w:hint="eastAsia"/>
        </w:rPr>
        <w:t>以下内容。</w:t>
      </w:r>
    </w:p>
    <w:p w:rsidR="006C22F2" w:rsidRPr="00F96FC5" w:rsidRDefault="006B4AE3">
      <w:pPr>
        <w:pStyle w:val="affffffffff5"/>
        <w:numPr>
          <w:ilvl w:val="0"/>
          <w:numId w:val="58"/>
        </w:numPr>
      </w:pPr>
      <w:r w:rsidRPr="00F96FC5">
        <w:rPr>
          <w:rFonts w:hint="eastAsia"/>
        </w:rPr>
        <w:t>能源采购：</w:t>
      </w:r>
    </w:p>
    <w:p w:rsidR="006C22F2" w:rsidRPr="00F96FC5" w:rsidRDefault="006B4AE3">
      <w:pPr>
        <w:pStyle w:val="af7"/>
        <w:numPr>
          <w:ilvl w:val="1"/>
          <w:numId w:val="59"/>
        </w:numPr>
        <w:rPr>
          <w:rFonts w:hAnsi="宋体"/>
          <w:szCs w:val="21"/>
        </w:rPr>
      </w:pPr>
      <w:r w:rsidRPr="00F96FC5">
        <w:rPr>
          <w:rFonts w:hAnsi="宋体" w:hint="eastAsia"/>
          <w:szCs w:val="21"/>
        </w:rPr>
        <w:t>制定能源采购的标准及规范，并在发布前评审其适宜性和充分性。适用时，可使用能源供应商所建议的规范；</w:t>
      </w:r>
    </w:p>
    <w:p w:rsidR="006C22F2" w:rsidRPr="00F96FC5" w:rsidRDefault="006B4AE3">
      <w:pPr>
        <w:pStyle w:val="af7"/>
        <w:numPr>
          <w:ilvl w:val="1"/>
          <w:numId w:val="59"/>
        </w:numPr>
        <w:rPr>
          <w:rFonts w:hAnsi="宋体"/>
          <w:szCs w:val="21"/>
        </w:rPr>
      </w:pPr>
      <w:r w:rsidRPr="00F96FC5">
        <w:rPr>
          <w:rFonts w:hAnsi="宋体" w:hint="eastAsia"/>
          <w:szCs w:val="21"/>
        </w:rPr>
        <w:t>确定和评价采购需求，包括采购能源的数量、品质等；</w:t>
      </w:r>
    </w:p>
    <w:p w:rsidR="006C22F2" w:rsidRPr="00F96FC5" w:rsidRDefault="006B4AE3">
      <w:pPr>
        <w:pStyle w:val="af7"/>
        <w:numPr>
          <w:ilvl w:val="1"/>
          <w:numId w:val="59"/>
        </w:numPr>
        <w:rPr>
          <w:rFonts w:hAnsi="宋体"/>
          <w:szCs w:val="21"/>
        </w:rPr>
      </w:pPr>
      <w:r w:rsidRPr="00F96FC5">
        <w:rPr>
          <w:rFonts w:hAnsi="宋体" w:hint="eastAsia"/>
          <w:szCs w:val="21"/>
        </w:rPr>
        <w:t>规定并实施采购能源的计量和（或）验证方法；</w:t>
      </w:r>
    </w:p>
    <w:p w:rsidR="006C22F2" w:rsidRPr="00F96FC5" w:rsidRDefault="006B4AE3">
      <w:pPr>
        <w:pStyle w:val="af7"/>
        <w:numPr>
          <w:ilvl w:val="1"/>
          <w:numId w:val="59"/>
        </w:numPr>
        <w:rPr>
          <w:rFonts w:hAnsi="宋体"/>
          <w:szCs w:val="21"/>
        </w:rPr>
      </w:pPr>
      <w:r w:rsidRPr="00F96FC5">
        <w:rPr>
          <w:rFonts w:hAnsi="宋体" w:hint="eastAsia"/>
          <w:szCs w:val="21"/>
        </w:rPr>
        <w:t>规定并实施采购能源的输配和贮存要求及其管理要求；</w:t>
      </w:r>
    </w:p>
    <w:p w:rsidR="006C22F2" w:rsidRPr="00F96FC5" w:rsidRDefault="006B4AE3">
      <w:pPr>
        <w:pStyle w:val="af7"/>
        <w:numPr>
          <w:ilvl w:val="1"/>
          <w:numId w:val="59"/>
        </w:numPr>
        <w:rPr>
          <w:rFonts w:hAnsi="宋体"/>
          <w:szCs w:val="21"/>
        </w:rPr>
      </w:pPr>
      <w:r w:rsidRPr="00F96FC5">
        <w:rPr>
          <w:rFonts w:hAnsi="宋体" w:hint="eastAsia"/>
          <w:szCs w:val="21"/>
        </w:rPr>
        <w:t>规定并实施采购能源的计量偏差，输、配送损耗，贮存损耗的限额及相关控制要求。</w:t>
      </w:r>
    </w:p>
    <w:p w:rsidR="006C22F2" w:rsidRPr="00F96FC5" w:rsidRDefault="006B4AE3">
      <w:pPr>
        <w:pStyle w:val="affffffffff5"/>
        <w:numPr>
          <w:ilvl w:val="0"/>
          <w:numId w:val="58"/>
        </w:numPr>
      </w:pPr>
      <w:r w:rsidRPr="00F96FC5">
        <w:rPr>
          <w:rFonts w:hint="eastAsia"/>
        </w:rPr>
        <w:t>产品的采购</w:t>
      </w:r>
      <w:r w:rsidR="00CF73DE">
        <w:rPr>
          <w:rFonts w:hint="eastAsia"/>
        </w:rPr>
        <w:t>：</w:t>
      </w:r>
    </w:p>
    <w:p w:rsidR="006C22F2" w:rsidRPr="00F96FC5" w:rsidRDefault="006B4AE3">
      <w:pPr>
        <w:pStyle w:val="af7"/>
        <w:numPr>
          <w:ilvl w:val="1"/>
          <w:numId w:val="60"/>
        </w:numPr>
        <w:rPr>
          <w:rFonts w:hAnsi="宋体"/>
          <w:szCs w:val="21"/>
        </w:rPr>
      </w:pPr>
      <w:r w:rsidRPr="00F96FC5">
        <w:rPr>
          <w:rFonts w:hAnsi="宋体" w:hint="eastAsia"/>
          <w:szCs w:val="21"/>
        </w:rPr>
        <w:t>识别对能源使用和能源绩效有重大影响的产品及其质量参数（见6.3.4 b），明确相关采购产品的质量控制要求；</w:t>
      </w:r>
    </w:p>
    <w:p w:rsidR="006C22F2" w:rsidRPr="00F96FC5" w:rsidRDefault="006B4AE3">
      <w:pPr>
        <w:pStyle w:val="af7"/>
        <w:numPr>
          <w:ilvl w:val="1"/>
          <w:numId w:val="60"/>
        </w:numPr>
        <w:rPr>
          <w:rFonts w:hAnsi="宋体"/>
          <w:szCs w:val="21"/>
        </w:rPr>
      </w:pPr>
      <w:r w:rsidRPr="00F96FC5">
        <w:rPr>
          <w:rFonts w:hAnsi="宋体" w:hint="eastAsia"/>
          <w:szCs w:val="21"/>
        </w:rPr>
        <w:t>规定并实施采购产品的检验要求或验证方法。</w:t>
      </w:r>
    </w:p>
    <w:p w:rsidR="006C22F2" w:rsidRPr="00F96FC5" w:rsidRDefault="006B4AE3">
      <w:pPr>
        <w:pStyle w:val="affffffffff5"/>
        <w:numPr>
          <w:ilvl w:val="0"/>
          <w:numId w:val="58"/>
        </w:numPr>
      </w:pPr>
      <w:r w:rsidRPr="00F96FC5">
        <w:rPr>
          <w:rFonts w:hint="eastAsia"/>
        </w:rPr>
        <w:t>主要用能设备的采购</w:t>
      </w:r>
      <w:r w:rsidR="00CF73DE">
        <w:rPr>
          <w:rFonts w:hint="eastAsia"/>
        </w:rPr>
        <w:t>：</w:t>
      </w:r>
    </w:p>
    <w:p w:rsidR="006C22F2" w:rsidRPr="00F96FC5" w:rsidRDefault="006B4AE3">
      <w:pPr>
        <w:pStyle w:val="af7"/>
        <w:numPr>
          <w:ilvl w:val="1"/>
          <w:numId w:val="61"/>
        </w:numPr>
        <w:rPr>
          <w:rFonts w:hAnsi="宋体"/>
          <w:szCs w:val="21"/>
        </w:rPr>
      </w:pPr>
      <w:r w:rsidRPr="00F96FC5">
        <w:rPr>
          <w:rFonts w:hAnsi="宋体" w:hint="eastAsia"/>
          <w:szCs w:val="21"/>
        </w:rPr>
        <w:t>根据能源评审的结果及设计的输出确定采购设备的规格、型号和数量，包括但不限于：</w:t>
      </w:r>
    </w:p>
    <w:p w:rsidR="006C22F2" w:rsidRPr="00F96FC5" w:rsidRDefault="006B4AE3">
      <w:pPr>
        <w:pStyle w:val="af7"/>
        <w:numPr>
          <w:ilvl w:val="0"/>
          <w:numId w:val="0"/>
        </w:numPr>
        <w:ind w:left="993"/>
        <w:rPr>
          <w:rFonts w:ascii="Times New Roman"/>
        </w:rPr>
      </w:pPr>
      <w:r w:rsidRPr="00F96FC5">
        <w:rPr>
          <w:rFonts w:ascii="Times New Roman"/>
        </w:rPr>
        <w:t>——</w:t>
      </w:r>
      <w:r w:rsidRPr="00F96FC5">
        <w:rPr>
          <w:rFonts w:hAnsi="宋体" w:hint="eastAsia"/>
          <w:szCs w:val="21"/>
        </w:rPr>
        <w:t>优先选择节能型设备，</w:t>
      </w:r>
      <w:r w:rsidRPr="00F96FC5">
        <w:rPr>
          <w:rFonts w:ascii="Times New Roman" w:hint="eastAsia"/>
        </w:rPr>
        <w:t>如煅烧炉、炼焦炉、多效蒸发器、结晶器、密炼机、硫化机、挤出机</w:t>
      </w:r>
      <w:r w:rsidRPr="00F96FC5">
        <w:rPr>
          <w:rFonts w:hint="eastAsia"/>
        </w:rPr>
        <w:t>、各种锅炉、水泵、风机、变压器</w:t>
      </w:r>
      <w:r w:rsidRPr="00F96FC5">
        <w:rPr>
          <w:rFonts w:ascii="Times New Roman" w:hint="eastAsia"/>
        </w:rPr>
        <w:t>等；</w:t>
      </w:r>
      <w:r w:rsidRPr="00F96FC5">
        <w:rPr>
          <w:rFonts w:ascii="Times New Roman" w:hint="eastAsia"/>
        </w:rPr>
        <w:t xml:space="preserve"> </w:t>
      </w:r>
    </w:p>
    <w:p w:rsidR="006C22F2" w:rsidRPr="00F96FC5" w:rsidRDefault="006B4AE3">
      <w:pPr>
        <w:pStyle w:val="af7"/>
        <w:numPr>
          <w:ilvl w:val="0"/>
          <w:numId w:val="0"/>
        </w:numPr>
        <w:ind w:left="993"/>
        <w:rPr>
          <w:rFonts w:hAnsi="宋体"/>
          <w:szCs w:val="21"/>
        </w:rPr>
      </w:pPr>
      <w:r w:rsidRPr="00F96FC5">
        <w:rPr>
          <w:rFonts w:ascii="Times New Roman"/>
        </w:rPr>
        <w:t>——</w:t>
      </w:r>
      <w:r w:rsidRPr="00F96FC5">
        <w:rPr>
          <w:rFonts w:hint="eastAsia"/>
        </w:rPr>
        <w:t>考虑</w:t>
      </w:r>
      <w:r w:rsidRPr="00F96FC5">
        <w:rPr>
          <w:rFonts w:hAnsi="宋体" w:hint="eastAsia"/>
          <w:szCs w:val="21"/>
        </w:rPr>
        <w:t xml:space="preserve">采购的设备与用能系统的匹配程度； </w:t>
      </w:r>
    </w:p>
    <w:p w:rsidR="006C22F2" w:rsidRPr="00F96FC5" w:rsidRDefault="006B4AE3">
      <w:pPr>
        <w:pStyle w:val="af7"/>
        <w:numPr>
          <w:ilvl w:val="0"/>
          <w:numId w:val="0"/>
        </w:numPr>
        <w:ind w:left="993"/>
        <w:rPr>
          <w:rFonts w:hAnsi="宋体"/>
          <w:szCs w:val="21"/>
        </w:rPr>
      </w:pPr>
      <w:r w:rsidRPr="00F96FC5">
        <w:rPr>
          <w:rFonts w:ascii="Times New Roman"/>
        </w:rPr>
        <w:t>——</w:t>
      </w:r>
      <w:r w:rsidRPr="00F96FC5">
        <w:rPr>
          <w:rFonts w:hAnsi="宋体" w:hint="eastAsia"/>
          <w:szCs w:val="21"/>
        </w:rPr>
        <w:t xml:space="preserve">评估所采购设备的能效水平及经济性、安全性、可靠性和平稳性。 </w:t>
      </w:r>
    </w:p>
    <w:p w:rsidR="006C22F2" w:rsidRPr="00F96FC5" w:rsidRDefault="006B4AE3">
      <w:pPr>
        <w:pStyle w:val="af7"/>
        <w:numPr>
          <w:ilvl w:val="1"/>
          <w:numId w:val="61"/>
        </w:numPr>
        <w:rPr>
          <w:rFonts w:hAnsi="宋体"/>
          <w:szCs w:val="21"/>
        </w:rPr>
      </w:pPr>
      <w:r w:rsidRPr="00F96FC5">
        <w:rPr>
          <w:rFonts w:hAnsi="宋体" w:hint="eastAsia"/>
          <w:szCs w:val="21"/>
        </w:rPr>
        <w:lastRenderedPageBreak/>
        <w:t>评价和选择设备供应商，包括供应商的资质、信誉、技术实力、经验及售后服务等。</w:t>
      </w:r>
    </w:p>
    <w:p w:rsidR="006C22F2" w:rsidRPr="00F96FC5" w:rsidRDefault="006B4AE3">
      <w:pPr>
        <w:pStyle w:val="affffffffff5"/>
        <w:numPr>
          <w:ilvl w:val="0"/>
          <w:numId w:val="58"/>
        </w:numPr>
      </w:pPr>
      <w:r w:rsidRPr="00F96FC5">
        <w:rPr>
          <w:rFonts w:hint="eastAsia"/>
        </w:rPr>
        <w:t>能源服务采购</w:t>
      </w:r>
      <w:r w:rsidR="00CF73DE">
        <w:rPr>
          <w:rFonts w:hint="eastAsia"/>
        </w:rPr>
        <w:t>：</w:t>
      </w:r>
    </w:p>
    <w:p w:rsidR="006C22F2" w:rsidRPr="00F96FC5" w:rsidRDefault="006B4AE3">
      <w:pPr>
        <w:pStyle w:val="affffff5"/>
        <w:ind w:firstLineChars="400" w:firstLine="840"/>
      </w:pPr>
      <w:r w:rsidRPr="00F96FC5">
        <w:rPr>
          <w:rFonts w:hint="eastAsia"/>
        </w:rPr>
        <w:t>明确合约形式和内容要求，内容应包括但不限于：</w:t>
      </w:r>
    </w:p>
    <w:p w:rsidR="006C22F2" w:rsidRPr="00F96FC5" w:rsidRDefault="006B4AE3">
      <w:pPr>
        <w:pStyle w:val="af7"/>
        <w:numPr>
          <w:ilvl w:val="0"/>
          <w:numId w:val="0"/>
        </w:numPr>
        <w:ind w:left="993"/>
        <w:rPr>
          <w:rFonts w:hAnsi="宋体"/>
          <w:szCs w:val="21"/>
        </w:rPr>
      </w:pPr>
      <w:r w:rsidRPr="00F96FC5">
        <w:rPr>
          <w:rFonts w:ascii="Times New Roman"/>
        </w:rPr>
        <w:t>——</w:t>
      </w:r>
      <w:r w:rsidRPr="00F96FC5">
        <w:rPr>
          <w:rFonts w:hAnsi="宋体" w:hint="eastAsia"/>
          <w:szCs w:val="21"/>
        </w:rPr>
        <w:t xml:space="preserve">项目实施周期； </w:t>
      </w:r>
    </w:p>
    <w:p w:rsidR="006C22F2" w:rsidRPr="00F96FC5" w:rsidRDefault="006B4AE3">
      <w:pPr>
        <w:pStyle w:val="af7"/>
        <w:numPr>
          <w:ilvl w:val="0"/>
          <w:numId w:val="0"/>
        </w:numPr>
        <w:ind w:left="993"/>
        <w:rPr>
          <w:rFonts w:hAnsi="宋体"/>
          <w:szCs w:val="21"/>
        </w:rPr>
      </w:pPr>
      <w:r w:rsidRPr="00F96FC5">
        <w:rPr>
          <w:rFonts w:ascii="Times New Roman"/>
        </w:rPr>
        <w:t>——</w:t>
      </w:r>
      <w:r w:rsidRPr="00F96FC5">
        <w:rPr>
          <w:rFonts w:hAnsi="宋体" w:hint="eastAsia"/>
          <w:szCs w:val="21"/>
        </w:rPr>
        <w:t xml:space="preserve">目标、质量和（或)节能要求； </w:t>
      </w:r>
    </w:p>
    <w:p w:rsidR="006C22F2" w:rsidRPr="00F96FC5" w:rsidRDefault="006B4AE3">
      <w:pPr>
        <w:pStyle w:val="af7"/>
        <w:numPr>
          <w:ilvl w:val="0"/>
          <w:numId w:val="0"/>
        </w:numPr>
        <w:ind w:left="993"/>
        <w:rPr>
          <w:rFonts w:hAnsi="宋体"/>
          <w:szCs w:val="21"/>
        </w:rPr>
      </w:pPr>
      <w:r w:rsidRPr="00F96FC5">
        <w:rPr>
          <w:rFonts w:ascii="Times New Roman"/>
        </w:rPr>
        <w:t>——</w:t>
      </w:r>
      <w:r w:rsidRPr="00F96FC5">
        <w:rPr>
          <w:rFonts w:hAnsi="宋体" w:hint="eastAsia"/>
          <w:szCs w:val="21"/>
        </w:rPr>
        <w:t xml:space="preserve">验收要求。 </w:t>
      </w:r>
    </w:p>
    <w:p w:rsidR="006C22F2" w:rsidRPr="00F96FC5" w:rsidRDefault="006B4AE3">
      <w:pPr>
        <w:pStyle w:val="af"/>
        <w:numPr>
          <w:ilvl w:val="0"/>
          <w:numId w:val="62"/>
        </w:numPr>
      </w:pPr>
      <w:r w:rsidRPr="00F96FC5">
        <w:rPr>
          <w:rFonts w:hint="eastAsia"/>
        </w:rPr>
        <w:t>能源服务一般包括能源系统/过程和主要用能设施、设备（如塔、器、储罐等）的清洗、检测、维修维护、合同能源管理、 能源测试、能源诊断</w:t>
      </w:r>
      <w:r w:rsidR="009750F0">
        <w:rPr>
          <w:rFonts w:hint="eastAsia"/>
        </w:rPr>
        <w:t>和</w:t>
      </w:r>
      <w:r w:rsidRPr="00F96FC5">
        <w:rPr>
          <w:rFonts w:hint="eastAsia"/>
        </w:rPr>
        <w:t xml:space="preserve">能源规划等。 </w:t>
      </w:r>
    </w:p>
    <w:p w:rsidR="006C22F2" w:rsidRPr="00F96FC5" w:rsidRDefault="006B4AE3">
      <w:pPr>
        <w:pStyle w:val="af"/>
        <w:numPr>
          <w:ilvl w:val="0"/>
          <w:numId w:val="62"/>
        </w:numPr>
      </w:pPr>
      <w:r w:rsidRPr="00F96FC5">
        <w:rPr>
          <w:rFonts w:hint="eastAsia"/>
        </w:rPr>
        <w:t>产品一般包括化工原料、中间体（半成品）、催化剂、助剂</w:t>
      </w:r>
      <w:r w:rsidR="009750F0">
        <w:rPr>
          <w:rFonts w:hint="eastAsia"/>
        </w:rPr>
        <w:t>和</w:t>
      </w:r>
      <w:r w:rsidRPr="00F96FC5">
        <w:rPr>
          <w:rFonts w:hint="eastAsia"/>
        </w:rPr>
        <w:t>保温</w:t>
      </w:r>
      <w:r w:rsidRPr="00F96FC5">
        <w:t>/</w:t>
      </w:r>
      <w:r w:rsidRPr="00F96FC5">
        <w:rPr>
          <w:rFonts w:hint="eastAsia"/>
        </w:rPr>
        <w:t>隔热</w:t>
      </w:r>
      <w:r w:rsidRPr="00F96FC5">
        <w:t>/</w:t>
      </w:r>
      <w:r w:rsidRPr="00F96FC5">
        <w:rPr>
          <w:rFonts w:hint="eastAsia"/>
        </w:rPr>
        <w:t xml:space="preserve">密封材料等。 </w:t>
      </w:r>
    </w:p>
    <w:p w:rsidR="006C22F2" w:rsidRPr="00F96FC5" w:rsidRDefault="006B4AE3">
      <w:pPr>
        <w:pStyle w:val="af"/>
        <w:numPr>
          <w:ilvl w:val="0"/>
          <w:numId w:val="62"/>
        </w:numPr>
      </w:pPr>
      <w:r w:rsidRPr="00F96FC5">
        <w:rPr>
          <w:rFonts w:hint="eastAsia"/>
        </w:rPr>
        <w:t>采购的能源一般包</w:t>
      </w:r>
      <w:r w:rsidRPr="00CF73DE">
        <w:rPr>
          <w:rFonts w:hint="eastAsia"/>
        </w:rPr>
        <w:t>括</w:t>
      </w:r>
      <w:bookmarkStart w:id="98" w:name="_Hlk131428744"/>
      <w:r w:rsidR="00D33CFF" w:rsidRPr="00CF73DE">
        <w:rPr>
          <w:rFonts w:hint="eastAsia"/>
        </w:rPr>
        <w:t>一次能源（如：煤炭、天然气等）、二次能源（如电、蒸汽等）、耗能工质（如：压缩空气、软化水、氮气</w:t>
      </w:r>
      <w:r w:rsidR="009750F0" w:rsidRPr="00CF73DE">
        <w:rPr>
          <w:rFonts w:hint="eastAsia"/>
        </w:rPr>
        <w:t>和</w:t>
      </w:r>
      <w:r w:rsidR="00D33CFF" w:rsidRPr="00CF73DE">
        <w:rPr>
          <w:rFonts w:hint="eastAsia"/>
        </w:rPr>
        <w:t>氧气等）</w:t>
      </w:r>
      <w:bookmarkEnd w:id="98"/>
      <w:r w:rsidRPr="00CF73DE">
        <w:rPr>
          <w:rFonts w:hint="eastAsia"/>
        </w:rPr>
        <w:t>。</w:t>
      </w:r>
      <w:r w:rsidRPr="00F96FC5">
        <w:rPr>
          <w:rFonts w:hint="eastAsia"/>
        </w:rPr>
        <w:t xml:space="preserve"> </w:t>
      </w:r>
    </w:p>
    <w:p w:rsidR="006C22F2" w:rsidRPr="00F96FC5" w:rsidRDefault="006B4AE3">
      <w:pPr>
        <w:pStyle w:val="afff"/>
        <w:spacing w:before="240" w:after="240"/>
      </w:pPr>
      <w:bookmarkStart w:id="99" w:name="_Toc92437826"/>
      <w:r w:rsidRPr="00F96FC5">
        <w:rPr>
          <w:rFonts w:hint="eastAsia"/>
        </w:rPr>
        <w:t>绩效评价</w:t>
      </w:r>
      <w:bookmarkEnd w:id="99"/>
    </w:p>
    <w:p w:rsidR="006C22F2" w:rsidRPr="00F96FC5" w:rsidRDefault="006B4AE3">
      <w:pPr>
        <w:pStyle w:val="afff0"/>
        <w:spacing w:before="120" w:after="120"/>
        <w:ind w:left="0"/>
      </w:pPr>
      <w:bookmarkStart w:id="100" w:name="_Toc92437827"/>
      <w:r w:rsidRPr="00F96FC5">
        <w:rPr>
          <w:rFonts w:hint="eastAsia"/>
        </w:rPr>
        <w:t>能源绩效和能源管理体系的监视、测量、分析和评价</w:t>
      </w:r>
      <w:bookmarkEnd w:id="100"/>
    </w:p>
    <w:p w:rsidR="006C22F2" w:rsidRPr="00F96FC5" w:rsidRDefault="006B4AE3">
      <w:pPr>
        <w:pStyle w:val="afff1"/>
        <w:spacing w:before="120" w:after="120"/>
      </w:pPr>
      <w:r w:rsidRPr="00F96FC5">
        <w:rPr>
          <w:rFonts w:hint="eastAsia"/>
        </w:rPr>
        <w:t>总则</w:t>
      </w:r>
    </w:p>
    <w:p w:rsidR="006C22F2" w:rsidRPr="00CF73DE" w:rsidRDefault="006B4AE3">
      <w:pPr>
        <w:pStyle w:val="affffffffff"/>
      </w:pPr>
      <w:r w:rsidRPr="00F96FC5">
        <w:rPr>
          <w:rFonts w:hint="eastAsia"/>
        </w:rPr>
        <w:t>企业</w:t>
      </w:r>
      <w:r w:rsidRPr="00CF73DE">
        <w:rPr>
          <w:rFonts w:hint="eastAsia"/>
        </w:rPr>
        <w:t>应符合GB/T 23331—2020中9.1.1的要求。</w:t>
      </w:r>
    </w:p>
    <w:p w:rsidR="006C22F2" w:rsidRPr="00CF73DE" w:rsidRDefault="00812D27">
      <w:pPr>
        <w:pStyle w:val="affffffffff"/>
      </w:pPr>
      <w:bookmarkStart w:id="101" w:name="_Hlk131428784"/>
      <w:r w:rsidRPr="00CF73DE">
        <w:rPr>
          <w:rFonts w:hint="eastAsia"/>
        </w:rPr>
        <w:t>企业应确定、监视和测量影响设施、设备、系统和用能过程能源绩效的关键特性，通过能源数据收集计划予以实施，并分析监视和测量结果。</w:t>
      </w:r>
      <w:r w:rsidR="00D33CFF" w:rsidRPr="00CF73DE">
        <w:rPr>
          <w:rFonts w:hint="eastAsia"/>
        </w:rPr>
        <w:t>关键特性</w:t>
      </w:r>
      <w:bookmarkEnd w:id="101"/>
      <w:r w:rsidRPr="00CF73DE">
        <w:rPr>
          <w:rFonts w:hint="eastAsia"/>
        </w:rPr>
        <w:t>至少应包括：</w:t>
      </w:r>
    </w:p>
    <w:p w:rsidR="006C22F2" w:rsidRPr="00CF73DE" w:rsidRDefault="006B4AE3">
      <w:pPr>
        <w:pStyle w:val="affffffffff5"/>
        <w:numPr>
          <w:ilvl w:val="0"/>
          <w:numId w:val="63"/>
        </w:numPr>
      </w:pPr>
      <w:r w:rsidRPr="00CF73DE">
        <w:rPr>
          <w:rFonts w:hint="eastAsia"/>
        </w:rPr>
        <w:t>能源绩效参数（见6</w:t>
      </w:r>
      <w:r w:rsidRPr="00CF73DE">
        <w:t>.4</w:t>
      </w:r>
      <w:r w:rsidRPr="00CF73DE">
        <w:rPr>
          <w:rFonts w:hint="eastAsia"/>
        </w:rPr>
        <w:t xml:space="preserve">）和能源绩效参数值； </w:t>
      </w:r>
    </w:p>
    <w:p w:rsidR="006C22F2" w:rsidRPr="00CF73DE" w:rsidRDefault="006B4AE3">
      <w:pPr>
        <w:pStyle w:val="affffffffff5"/>
        <w:numPr>
          <w:ilvl w:val="0"/>
          <w:numId w:val="63"/>
        </w:numPr>
      </w:pPr>
      <w:r w:rsidRPr="00CF73DE">
        <w:rPr>
          <w:rFonts w:hint="eastAsia"/>
        </w:rPr>
        <w:t>对主要能源使用的运行控制（见8</w:t>
      </w:r>
      <w:r w:rsidRPr="00CF73DE">
        <w:t>.1</w:t>
      </w:r>
      <w:r w:rsidRPr="00CF73DE">
        <w:rPr>
          <w:rFonts w:hint="eastAsia"/>
        </w:rPr>
        <w:t>）情况，包括：能源购入、贮存、加工转换、输送分配、使用、回收利用等过程中对能源绩效有显著影响的关键运行参数</w:t>
      </w:r>
      <w:bookmarkStart w:id="102" w:name="_Hlk81235372"/>
      <w:r w:rsidRPr="00CF73DE">
        <w:rPr>
          <w:rFonts w:hint="eastAsia"/>
        </w:rPr>
        <w:t>（</w:t>
      </w:r>
      <w:proofErr w:type="gramStart"/>
      <w:r w:rsidRPr="00CF73DE">
        <w:rPr>
          <w:rFonts w:hint="eastAsia"/>
        </w:rPr>
        <w:t>含相关</w:t>
      </w:r>
      <w:proofErr w:type="gramEnd"/>
      <w:r w:rsidRPr="00CF73DE">
        <w:rPr>
          <w:rFonts w:hint="eastAsia"/>
        </w:rPr>
        <w:t>变量和静态因素</w:t>
      </w:r>
      <w:bookmarkStart w:id="103" w:name="_Hlk120570193"/>
      <w:bookmarkEnd w:id="102"/>
      <w:r w:rsidRPr="00CF73DE">
        <w:rPr>
          <w:rFonts w:hint="eastAsia"/>
        </w:rPr>
        <w:t>，见6</w:t>
      </w:r>
      <w:r w:rsidRPr="00CF73DE">
        <w:t>.3.</w:t>
      </w:r>
      <w:r w:rsidRPr="00CF73DE">
        <w:rPr>
          <w:rFonts w:hint="eastAsia"/>
        </w:rPr>
        <w:t>4</w:t>
      </w:r>
      <w:r w:rsidRPr="00CF73DE">
        <w:t xml:space="preserve"> </w:t>
      </w:r>
      <w:r w:rsidRPr="00CF73DE">
        <w:rPr>
          <w:rFonts w:hint="eastAsia"/>
        </w:rPr>
        <w:t>b）</w:t>
      </w:r>
      <w:bookmarkEnd w:id="103"/>
      <w:r w:rsidRPr="00CF73DE">
        <w:rPr>
          <w:rFonts w:hint="eastAsia"/>
        </w:rPr>
        <w:t xml:space="preserve">及控制情况，设备设施的维护保养及运行状况； </w:t>
      </w:r>
    </w:p>
    <w:p w:rsidR="006C22F2" w:rsidRPr="00CF73DE" w:rsidRDefault="006B4AE3">
      <w:pPr>
        <w:pStyle w:val="affffffffff5"/>
        <w:numPr>
          <w:ilvl w:val="0"/>
          <w:numId w:val="63"/>
        </w:numPr>
      </w:pPr>
      <w:r w:rsidRPr="00CF73DE">
        <w:rPr>
          <w:rFonts w:hint="eastAsia"/>
        </w:rPr>
        <w:t xml:space="preserve">主要能源使用的设施、设备、系统和过程的经济运行参数及能效测试(参见附录C)； </w:t>
      </w:r>
    </w:p>
    <w:p w:rsidR="00812D27" w:rsidRPr="00CF73DE" w:rsidRDefault="00812D27" w:rsidP="00812D27">
      <w:pPr>
        <w:pStyle w:val="affffffffff5"/>
        <w:numPr>
          <w:ilvl w:val="0"/>
          <w:numId w:val="63"/>
        </w:numPr>
        <w:adjustRightInd w:val="0"/>
        <w:snapToGrid w:val="0"/>
      </w:pPr>
      <w:bookmarkStart w:id="104" w:name="_Hlk120570174"/>
      <w:r w:rsidRPr="00CF73DE">
        <w:rPr>
          <w:rFonts w:hint="eastAsia"/>
        </w:rPr>
        <w:t>实际能</w:t>
      </w:r>
      <w:r w:rsidR="00F96FC5" w:rsidRPr="00CF73DE">
        <w:rPr>
          <w:rFonts w:hint="eastAsia"/>
        </w:rPr>
        <w:t>源消</w:t>
      </w:r>
      <w:r w:rsidRPr="00CF73DE">
        <w:rPr>
          <w:rFonts w:hint="eastAsia"/>
        </w:rPr>
        <w:t>耗与预期能源消耗的对比；</w:t>
      </w:r>
      <w:r w:rsidRPr="00CF73DE">
        <w:t xml:space="preserve"> </w:t>
      </w:r>
    </w:p>
    <w:p w:rsidR="006C22F2" w:rsidRPr="00CF73DE" w:rsidRDefault="00812D27" w:rsidP="00812D27">
      <w:pPr>
        <w:pStyle w:val="affffffffff5"/>
        <w:numPr>
          <w:ilvl w:val="0"/>
          <w:numId w:val="63"/>
        </w:numPr>
      </w:pPr>
      <w:r w:rsidRPr="00CF73DE">
        <w:rPr>
          <w:rFonts w:hint="eastAsia"/>
        </w:rPr>
        <w:t>实现目标、能源指标以及措施计划的有效性（见6</w:t>
      </w:r>
      <w:r w:rsidRPr="00CF73DE">
        <w:t>.2</w:t>
      </w:r>
      <w:r w:rsidRPr="00CF73DE">
        <w:rPr>
          <w:rFonts w:hint="eastAsia"/>
        </w:rPr>
        <w:t>）</w:t>
      </w:r>
      <w:bookmarkEnd w:id="104"/>
      <w:r w:rsidRPr="00CF73DE">
        <w:rPr>
          <w:rFonts w:hint="eastAsia"/>
        </w:rPr>
        <w:t>；</w:t>
      </w:r>
    </w:p>
    <w:p w:rsidR="006C22F2" w:rsidRPr="00CF73DE" w:rsidRDefault="006B4AE3">
      <w:pPr>
        <w:pStyle w:val="affffffffff5"/>
        <w:numPr>
          <w:ilvl w:val="0"/>
          <w:numId w:val="63"/>
        </w:numPr>
      </w:pPr>
      <w:r w:rsidRPr="00CF73DE">
        <w:rPr>
          <w:rFonts w:hAnsi="宋体" w:cs="宋体" w:hint="eastAsia"/>
          <w:szCs w:val="21"/>
        </w:rPr>
        <w:t>适用时，包括对企业的能源绩效产生显著影响的供应商所提供的用能产品、设备和服务的能源绩效。</w:t>
      </w:r>
      <w:r w:rsidRPr="00CF73DE">
        <w:rPr>
          <w:rFonts w:hint="eastAsia"/>
        </w:rPr>
        <w:t xml:space="preserve"> </w:t>
      </w:r>
    </w:p>
    <w:p w:rsidR="006C22F2" w:rsidRPr="00CF73DE" w:rsidRDefault="006B4AE3">
      <w:pPr>
        <w:pStyle w:val="affffffffff"/>
      </w:pPr>
      <w:r w:rsidRPr="00CF73DE">
        <w:rPr>
          <w:rFonts w:hint="eastAsia"/>
        </w:rPr>
        <w:t>企业应在收集数据分析的基础上对能源绩效和能源管理体系绩效进行评价，并</w:t>
      </w:r>
      <w:r w:rsidRPr="00CF73DE">
        <w:rPr>
          <w:rFonts w:hAnsi="宋体" w:cs="宋体" w:hint="eastAsia"/>
          <w:szCs w:val="21"/>
        </w:rPr>
        <w:t>通过能源绩效参数值（见</w:t>
      </w:r>
      <w:r w:rsidRPr="00CF73DE">
        <w:rPr>
          <w:rFonts w:hAnsi="宋体" w:cs="宋体"/>
          <w:szCs w:val="21"/>
        </w:rPr>
        <w:t>6.4）与相应的能源基准（见6.5）对比，评价能源绩效的改进</w:t>
      </w:r>
      <w:r w:rsidRPr="00CF73DE">
        <w:rPr>
          <w:rFonts w:hAnsi="宋体" w:cs="宋体" w:hint="eastAsia"/>
          <w:szCs w:val="21"/>
        </w:rPr>
        <w:t>。</w:t>
      </w:r>
    </w:p>
    <w:p w:rsidR="006C22F2" w:rsidRPr="00CF73DE" w:rsidRDefault="006B4AE3">
      <w:pPr>
        <w:pStyle w:val="af0"/>
        <w:numPr>
          <w:ilvl w:val="0"/>
          <w:numId w:val="36"/>
        </w:numPr>
      </w:pPr>
      <w:r w:rsidRPr="00CF73DE">
        <w:rPr>
          <w:rFonts w:hAnsi="宋体" w:cs="宋体" w:hint="eastAsia"/>
        </w:rPr>
        <w:t>更多能源绩效测量和验证的信息，参考</w:t>
      </w:r>
      <w:r w:rsidRPr="00CF73DE">
        <w:rPr>
          <w:rFonts w:hAnsi="宋体" w:cs="宋体"/>
        </w:rPr>
        <w:t>GB/T 39532。</w:t>
      </w:r>
      <w:r w:rsidRPr="00CF73DE">
        <w:rPr>
          <w:rFonts w:hAnsi="宋体" w:cs="宋体" w:hint="eastAsia"/>
        </w:rPr>
        <w:t xml:space="preserve"> </w:t>
      </w:r>
    </w:p>
    <w:p w:rsidR="006C22F2" w:rsidRPr="00CF73DE" w:rsidRDefault="006B4AE3">
      <w:pPr>
        <w:pStyle w:val="afff1"/>
        <w:spacing w:before="120" w:after="120"/>
      </w:pPr>
      <w:r w:rsidRPr="00CF73DE">
        <w:rPr>
          <w:rFonts w:hint="eastAsia"/>
        </w:rPr>
        <w:t>与法律法规要求和其他要求符合性的评价</w:t>
      </w:r>
    </w:p>
    <w:p w:rsidR="00812D27" w:rsidRPr="00CF73DE" w:rsidRDefault="00812D27" w:rsidP="008D50F1">
      <w:pPr>
        <w:pStyle w:val="afff2"/>
        <w:numPr>
          <w:ilvl w:val="0"/>
          <w:numId w:val="0"/>
        </w:numPr>
        <w:tabs>
          <w:tab w:val="left" w:pos="0"/>
          <w:tab w:val="left" w:pos="3076"/>
        </w:tabs>
        <w:spacing w:before="120" w:after="120"/>
        <w:ind w:firstLineChars="202" w:firstLine="424"/>
      </w:pPr>
      <w:bookmarkStart w:id="105" w:name="_Toc92437828"/>
      <w:r w:rsidRPr="00CF73DE">
        <w:rPr>
          <w:rFonts w:ascii="宋体" w:eastAsia="宋体" w:hint="eastAsia"/>
        </w:rPr>
        <w:t>企业应符合GB/T 23331—2020中9.1.2的要求。</w:t>
      </w:r>
      <w:r w:rsidRPr="00CF73DE">
        <w:rPr>
          <w:rFonts w:hint="eastAsia"/>
        </w:rPr>
        <w:t xml:space="preserve"> </w:t>
      </w:r>
    </w:p>
    <w:p w:rsidR="00812D27" w:rsidRPr="00CF73DE" w:rsidRDefault="00812D27" w:rsidP="008D50F1">
      <w:pPr>
        <w:pStyle w:val="afff0"/>
        <w:numPr>
          <w:ilvl w:val="0"/>
          <w:numId w:val="0"/>
        </w:numPr>
        <w:spacing w:before="120" w:after="120"/>
        <w:ind w:firstLineChars="202" w:firstLine="424"/>
      </w:pPr>
      <w:r w:rsidRPr="00CF73DE">
        <w:rPr>
          <w:rFonts w:ascii="宋体" w:eastAsia="宋体" w:hint="eastAsia"/>
        </w:rPr>
        <w:t>企业应按照规定的时间间隔对</w:t>
      </w:r>
      <w:r w:rsidRPr="00CF73DE">
        <w:rPr>
          <w:rFonts w:ascii="宋体" w:eastAsia="宋体" w:hAnsi="宋体" w:hint="eastAsia"/>
        </w:rPr>
        <w:t>与其能源效率、能源使用、能源消耗和能源管理体系相关的</w:t>
      </w:r>
      <w:r w:rsidRPr="00CF73DE">
        <w:rPr>
          <w:rFonts w:ascii="宋体" w:eastAsia="宋体" w:hint="eastAsia"/>
        </w:rPr>
        <w:t>法律法规及其他要求实施合</w:t>
      </w:r>
      <w:proofErr w:type="gramStart"/>
      <w:r w:rsidRPr="00CF73DE">
        <w:rPr>
          <w:rFonts w:ascii="宋体" w:eastAsia="宋体" w:hint="eastAsia"/>
        </w:rPr>
        <w:t>规</w:t>
      </w:r>
      <w:proofErr w:type="gramEnd"/>
      <w:r w:rsidRPr="00CF73DE">
        <w:rPr>
          <w:rFonts w:ascii="宋体" w:eastAsia="宋体" w:hint="eastAsia"/>
        </w:rPr>
        <w:t>性的评价。合</w:t>
      </w:r>
      <w:proofErr w:type="gramStart"/>
      <w:r w:rsidRPr="00CF73DE">
        <w:rPr>
          <w:rFonts w:ascii="宋体" w:eastAsia="宋体" w:hint="eastAsia"/>
        </w:rPr>
        <w:t>规</w:t>
      </w:r>
      <w:proofErr w:type="gramEnd"/>
      <w:r w:rsidRPr="00CF73DE">
        <w:rPr>
          <w:rFonts w:ascii="宋体" w:eastAsia="宋体" w:hint="eastAsia"/>
        </w:rPr>
        <w:t>性评价可单独实施或与其他评价活动结合进行（如内部审核、能源审计、能源评审等）</w:t>
      </w:r>
      <w:r w:rsidRPr="00CF73DE">
        <w:rPr>
          <w:rFonts w:ascii="宋体" w:eastAsia="宋体" w:hAnsi="宋体" w:hint="eastAsia"/>
        </w:rPr>
        <w:t>，当能源管理体系或相关的法律法规和其他要求发生变更时应及时评价</w:t>
      </w:r>
      <w:r w:rsidRPr="00CF73DE">
        <w:rPr>
          <w:rFonts w:ascii="宋体" w:eastAsia="宋体" w:hint="eastAsia"/>
        </w:rPr>
        <w:t>。</w:t>
      </w:r>
    </w:p>
    <w:p w:rsidR="006C22F2" w:rsidRPr="00CF73DE" w:rsidRDefault="006B4AE3" w:rsidP="00812D27">
      <w:pPr>
        <w:pStyle w:val="afff0"/>
        <w:spacing w:before="120" w:after="120"/>
        <w:ind w:left="0"/>
      </w:pPr>
      <w:r w:rsidRPr="00CF73DE">
        <w:rPr>
          <w:rFonts w:hint="eastAsia"/>
        </w:rPr>
        <w:t>内部审核</w:t>
      </w:r>
      <w:bookmarkEnd w:id="105"/>
    </w:p>
    <w:p w:rsidR="006C22F2" w:rsidRPr="00F96FC5" w:rsidRDefault="006B4AE3">
      <w:pPr>
        <w:pStyle w:val="affffff5"/>
        <w:ind w:firstLine="420"/>
      </w:pPr>
      <w:r w:rsidRPr="00F96FC5">
        <w:rPr>
          <w:rFonts w:hint="eastAsia"/>
        </w:rPr>
        <w:t>企业应符合GB/T 23331—2020中9.2的要求。</w:t>
      </w:r>
    </w:p>
    <w:p w:rsidR="006C22F2" w:rsidRPr="00F96FC5" w:rsidRDefault="006B4AE3">
      <w:pPr>
        <w:pStyle w:val="afff0"/>
        <w:spacing w:before="120" w:after="120"/>
        <w:ind w:left="0"/>
      </w:pPr>
      <w:bookmarkStart w:id="106" w:name="_Toc92437829"/>
      <w:r w:rsidRPr="00F96FC5">
        <w:rPr>
          <w:rFonts w:hint="eastAsia"/>
        </w:rPr>
        <w:t>管理评审</w:t>
      </w:r>
      <w:bookmarkEnd w:id="106"/>
    </w:p>
    <w:p w:rsidR="006C22F2" w:rsidRPr="00F96FC5" w:rsidRDefault="006B4AE3">
      <w:pPr>
        <w:pStyle w:val="affffff5"/>
        <w:ind w:firstLine="420"/>
      </w:pPr>
      <w:r w:rsidRPr="00F96FC5">
        <w:rPr>
          <w:rFonts w:hint="eastAsia"/>
        </w:rPr>
        <w:t>企业应符合GB/T 23331—2020中9.3的要求。</w:t>
      </w:r>
    </w:p>
    <w:p w:rsidR="006C22F2" w:rsidRPr="00F96FC5" w:rsidRDefault="006B4AE3">
      <w:pPr>
        <w:pStyle w:val="afff"/>
        <w:spacing w:before="240" w:after="240"/>
      </w:pPr>
      <w:bookmarkStart w:id="107" w:name="_Toc92437830"/>
      <w:r w:rsidRPr="00F96FC5">
        <w:rPr>
          <w:rFonts w:hint="eastAsia"/>
        </w:rPr>
        <w:t>改进</w:t>
      </w:r>
      <w:bookmarkEnd w:id="107"/>
    </w:p>
    <w:p w:rsidR="006C22F2" w:rsidRPr="00F96FC5" w:rsidRDefault="006B4AE3">
      <w:pPr>
        <w:pStyle w:val="afff0"/>
        <w:spacing w:before="120" w:after="120"/>
        <w:ind w:left="0"/>
      </w:pPr>
      <w:bookmarkStart w:id="108" w:name="_Toc92437831"/>
      <w:r w:rsidRPr="00F96FC5">
        <w:rPr>
          <w:rFonts w:hint="eastAsia"/>
        </w:rPr>
        <w:t>不符合与纠正措施</w:t>
      </w:r>
      <w:bookmarkEnd w:id="108"/>
    </w:p>
    <w:p w:rsidR="006C22F2" w:rsidRPr="00F96FC5" w:rsidRDefault="006B4AE3">
      <w:pPr>
        <w:pStyle w:val="affffff5"/>
        <w:ind w:firstLine="420"/>
      </w:pPr>
      <w:r w:rsidRPr="00F96FC5">
        <w:rPr>
          <w:rFonts w:hint="eastAsia"/>
        </w:rPr>
        <w:lastRenderedPageBreak/>
        <w:t>企业应符合GB/T 23331—2020中10.1的要求。</w:t>
      </w:r>
    </w:p>
    <w:p w:rsidR="006C22F2" w:rsidRPr="00F96FC5" w:rsidRDefault="006B4AE3">
      <w:pPr>
        <w:pStyle w:val="afff0"/>
        <w:spacing w:before="120" w:after="120"/>
        <w:ind w:left="0"/>
      </w:pPr>
      <w:bookmarkStart w:id="109" w:name="_Toc92437832"/>
      <w:r w:rsidRPr="00F96FC5">
        <w:rPr>
          <w:rFonts w:hint="eastAsia"/>
        </w:rPr>
        <w:t>持续改进</w:t>
      </w:r>
      <w:bookmarkEnd w:id="109"/>
    </w:p>
    <w:p w:rsidR="006C22F2" w:rsidRPr="00F96FC5" w:rsidRDefault="006B4AE3">
      <w:pPr>
        <w:pStyle w:val="affffff5"/>
        <w:ind w:firstLine="420"/>
      </w:pPr>
      <w:r w:rsidRPr="00F96FC5">
        <w:rPr>
          <w:rFonts w:hint="eastAsia"/>
        </w:rPr>
        <w:t>企业应符合GB/T 23331—2020中10.2的要求。</w:t>
      </w:r>
    </w:p>
    <w:p w:rsidR="006C22F2" w:rsidRPr="00F96FC5" w:rsidRDefault="006C22F2">
      <w:pPr>
        <w:widowControl/>
        <w:adjustRightInd/>
        <w:spacing w:line="240" w:lineRule="auto"/>
        <w:jc w:val="left"/>
        <w:rPr>
          <w:rFonts w:ascii="宋体" w:hAnsi="Times New Roman"/>
          <w:kern w:val="0"/>
          <w:szCs w:val="20"/>
        </w:rPr>
        <w:sectPr w:rsidR="006C22F2" w:rsidRPr="00F96FC5">
          <w:pgSz w:w="11906" w:h="16838"/>
          <w:pgMar w:top="2410" w:right="1134" w:bottom="1134" w:left="1134" w:header="1418" w:footer="1134" w:gutter="284"/>
          <w:pgNumType w:start="1"/>
          <w:cols w:space="720"/>
          <w:formProt w:val="0"/>
        </w:sectPr>
      </w:pPr>
    </w:p>
    <w:p w:rsidR="006C22F2" w:rsidRPr="00F96FC5" w:rsidRDefault="006C22F2">
      <w:pPr>
        <w:pStyle w:val="afa"/>
      </w:pPr>
      <w:bookmarkStart w:id="110" w:name="BookMark5"/>
      <w:bookmarkEnd w:id="16"/>
    </w:p>
    <w:p w:rsidR="006C22F2" w:rsidRPr="00F96FC5" w:rsidRDefault="006C22F2">
      <w:pPr>
        <w:pStyle w:val="aff0"/>
      </w:pPr>
    </w:p>
    <w:p w:rsidR="006C22F2" w:rsidRPr="00F96FC5" w:rsidRDefault="006C22F2">
      <w:pPr>
        <w:pStyle w:val="aff6"/>
        <w:spacing w:before="60" w:after="120"/>
        <w:ind w:left="142"/>
      </w:pPr>
      <w:bookmarkStart w:id="111" w:name="_Toc92437833"/>
    </w:p>
    <w:p w:rsidR="006C22F2" w:rsidRPr="00F96FC5" w:rsidRDefault="006B4AE3">
      <w:pPr>
        <w:pStyle w:val="aff6"/>
        <w:numPr>
          <w:ilvl w:val="0"/>
          <w:numId w:val="0"/>
        </w:numPr>
        <w:spacing w:before="60" w:after="120"/>
        <w:ind w:left="142"/>
      </w:pPr>
      <w:r w:rsidRPr="00F96FC5">
        <w:rPr>
          <w:rFonts w:hint="eastAsia"/>
        </w:rPr>
        <w:t>（资料性）</w:t>
      </w:r>
    </w:p>
    <w:p w:rsidR="006C22F2" w:rsidRPr="00F96FC5" w:rsidRDefault="006B4AE3">
      <w:pPr>
        <w:pStyle w:val="aff6"/>
        <w:numPr>
          <w:ilvl w:val="0"/>
          <w:numId w:val="0"/>
        </w:numPr>
        <w:spacing w:before="60" w:after="120"/>
        <w:ind w:left="142"/>
      </w:pPr>
      <w:r w:rsidRPr="00F96FC5">
        <w:rPr>
          <w:rFonts w:hint="eastAsia"/>
        </w:rPr>
        <w:t>纯碱、焦化、橡塑制品、制药等化工企业能源管理基本情况</w:t>
      </w:r>
      <w:bookmarkEnd w:id="111"/>
    </w:p>
    <w:p w:rsidR="006C22F2" w:rsidRPr="00F96FC5" w:rsidRDefault="006C22F2">
      <w:pPr>
        <w:pStyle w:val="affffff5"/>
        <w:ind w:firstLine="420"/>
      </w:pPr>
    </w:p>
    <w:p w:rsidR="006C22F2" w:rsidRPr="00F96FC5" w:rsidRDefault="006B4AE3">
      <w:pPr>
        <w:pStyle w:val="aff7"/>
        <w:numPr>
          <w:ilvl w:val="1"/>
          <w:numId w:val="4"/>
        </w:numPr>
        <w:spacing w:before="120" w:after="120"/>
        <w:rPr>
          <w:rFonts w:hAnsi="宋体"/>
          <w:szCs w:val="21"/>
        </w:rPr>
      </w:pPr>
      <w:r w:rsidRPr="00F96FC5">
        <w:rPr>
          <w:rFonts w:hint="eastAsia"/>
        </w:rPr>
        <w:t>纯碱企业</w:t>
      </w:r>
    </w:p>
    <w:p w:rsidR="006C22F2" w:rsidRPr="00F96FC5" w:rsidRDefault="006B4AE3">
      <w:pPr>
        <w:pStyle w:val="aff7"/>
        <w:numPr>
          <w:ilvl w:val="2"/>
          <w:numId w:val="4"/>
        </w:numPr>
        <w:spacing w:before="120" w:after="120"/>
        <w:rPr>
          <w:rFonts w:hAnsi="宋体"/>
          <w:szCs w:val="21"/>
        </w:rPr>
      </w:pPr>
      <w:r w:rsidRPr="00F96FC5">
        <w:rPr>
          <w:rFonts w:hAnsi="宋体" w:hint="eastAsia"/>
          <w:szCs w:val="21"/>
        </w:rPr>
        <w:t>产品情况、能源种类及主要用能设备</w:t>
      </w:r>
    </w:p>
    <w:p w:rsidR="006C22F2" w:rsidRPr="00F96FC5" w:rsidRDefault="006B4AE3">
      <w:pPr>
        <w:pStyle w:val="aff8"/>
        <w:numPr>
          <w:ilvl w:val="3"/>
          <w:numId w:val="4"/>
        </w:numPr>
        <w:wordWrap/>
        <w:adjustRightInd w:val="0"/>
        <w:snapToGrid w:val="0"/>
        <w:spacing w:before="120" w:after="120"/>
        <w:rPr>
          <w:rFonts w:hAnsi="宋体" w:cs="宋体"/>
          <w:kern w:val="0"/>
          <w:szCs w:val="21"/>
        </w:rPr>
      </w:pPr>
      <w:r w:rsidRPr="00F96FC5">
        <w:rPr>
          <w:rFonts w:hAnsi="宋体" w:cs="宋体" w:hint="eastAsia"/>
          <w:kern w:val="0"/>
          <w:szCs w:val="21"/>
        </w:rPr>
        <w:t>产品情况</w:t>
      </w:r>
    </w:p>
    <w:p w:rsidR="006C22F2" w:rsidRPr="00F96FC5" w:rsidRDefault="006B4AE3">
      <w:pPr>
        <w:pStyle w:val="affffff5"/>
        <w:adjustRightInd w:val="0"/>
        <w:snapToGrid w:val="0"/>
        <w:ind w:firstLine="420"/>
      </w:pPr>
      <w:r w:rsidRPr="00F96FC5">
        <w:rPr>
          <w:rFonts w:hint="eastAsia"/>
        </w:rPr>
        <w:t>纯碱行业产品包括轻质纯碱、重质纯碱、食品碱（苏打粉）、氯化钙、碳酸氢钠（小苏打）等纯碱系列产品和副产品，以及农业氯化铵、工业氯化铵等氯化铵系列产品。</w:t>
      </w:r>
    </w:p>
    <w:p w:rsidR="006C22F2" w:rsidRPr="00F96FC5" w:rsidRDefault="006B4AE3">
      <w:pPr>
        <w:pStyle w:val="aff8"/>
        <w:numPr>
          <w:ilvl w:val="3"/>
          <w:numId w:val="4"/>
        </w:numPr>
        <w:wordWrap/>
        <w:adjustRightInd w:val="0"/>
        <w:snapToGrid w:val="0"/>
        <w:spacing w:before="120" w:after="120"/>
      </w:pPr>
      <w:r w:rsidRPr="00F96FC5">
        <w:rPr>
          <w:rFonts w:hint="eastAsia"/>
        </w:rPr>
        <w:t>能源种类</w:t>
      </w:r>
    </w:p>
    <w:p w:rsidR="006C22F2" w:rsidRPr="00F96FC5" w:rsidRDefault="006B4AE3">
      <w:pPr>
        <w:pStyle w:val="affffff5"/>
        <w:adjustRightInd w:val="0"/>
        <w:snapToGrid w:val="0"/>
        <w:ind w:firstLine="420"/>
      </w:pPr>
      <w:r w:rsidRPr="00F96FC5">
        <w:rPr>
          <w:rFonts w:hint="eastAsia"/>
        </w:rPr>
        <w:t>能源种类主要有：一次能源（煤</w:t>
      </w:r>
      <w:r w:rsidR="00F75F01">
        <w:rPr>
          <w:rFonts w:hint="eastAsia"/>
        </w:rPr>
        <w:t>、</w:t>
      </w:r>
      <w:r w:rsidRPr="00F96FC5">
        <w:rPr>
          <w:rFonts w:hint="eastAsia"/>
        </w:rPr>
        <w:t>石油</w:t>
      </w:r>
      <w:r w:rsidR="00F75F01">
        <w:rPr>
          <w:rFonts w:hint="eastAsia"/>
        </w:rPr>
        <w:t>、</w:t>
      </w:r>
      <w:r w:rsidRPr="00F96FC5">
        <w:rPr>
          <w:rFonts w:hint="eastAsia"/>
        </w:rPr>
        <w:t>天然气）、二次能源（焦炭、电</w:t>
      </w:r>
      <w:r w:rsidR="00F75F01">
        <w:rPr>
          <w:rFonts w:hint="eastAsia"/>
        </w:rPr>
        <w:t>、</w:t>
      </w:r>
      <w:r w:rsidRPr="00F96FC5">
        <w:rPr>
          <w:rFonts w:hint="eastAsia"/>
        </w:rPr>
        <w:t>蒸汽</w:t>
      </w:r>
      <w:r w:rsidR="00F75F01">
        <w:rPr>
          <w:rFonts w:hint="eastAsia"/>
        </w:rPr>
        <w:t>、</w:t>
      </w:r>
      <w:r w:rsidRPr="00F96FC5">
        <w:rPr>
          <w:rFonts w:hint="eastAsia"/>
        </w:rPr>
        <w:t>燃气）、耗能工质（压缩空气</w:t>
      </w:r>
      <w:r w:rsidR="00F75F01">
        <w:rPr>
          <w:rFonts w:hint="eastAsia"/>
        </w:rPr>
        <w:t>、</w:t>
      </w:r>
      <w:r w:rsidRPr="00F96FC5">
        <w:rPr>
          <w:rFonts w:hint="eastAsia"/>
        </w:rPr>
        <w:t>氧气</w:t>
      </w:r>
      <w:r w:rsidR="00F75F01">
        <w:rPr>
          <w:rFonts w:hint="eastAsia"/>
        </w:rPr>
        <w:t>、</w:t>
      </w:r>
      <w:r w:rsidRPr="00F96FC5">
        <w:rPr>
          <w:rFonts w:hint="eastAsia"/>
        </w:rPr>
        <w:t>氮气等）。</w:t>
      </w:r>
    </w:p>
    <w:p w:rsidR="006C22F2" w:rsidRPr="00F96FC5" w:rsidRDefault="006B4AE3">
      <w:pPr>
        <w:pStyle w:val="aff8"/>
        <w:numPr>
          <w:ilvl w:val="3"/>
          <w:numId w:val="4"/>
        </w:numPr>
        <w:wordWrap/>
        <w:adjustRightInd w:val="0"/>
        <w:snapToGrid w:val="0"/>
        <w:spacing w:before="120" w:after="120"/>
      </w:pPr>
      <w:r w:rsidRPr="00F96FC5">
        <w:rPr>
          <w:rFonts w:hint="eastAsia"/>
        </w:rPr>
        <w:t>主要用能设备</w:t>
      </w:r>
    </w:p>
    <w:p w:rsidR="006C22F2" w:rsidRPr="00F96FC5" w:rsidRDefault="006B4AE3">
      <w:pPr>
        <w:pStyle w:val="aff8"/>
        <w:numPr>
          <w:ilvl w:val="255"/>
          <w:numId w:val="0"/>
        </w:numPr>
        <w:wordWrap/>
        <w:adjustRightInd w:val="0"/>
        <w:snapToGrid w:val="0"/>
        <w:spacing w:beforeLines="0" w:afterLines="0"/>
        <w:ind w:firstLineChars="200" w:firstLine="420"/>
        <w:rPr>
          <w:rFonts w:ascii="宋体" w:eastAsia="宋体"/>
        </w:rPr>
      </w:pPr>
      <w:r w:rsidRPr="00F96FC5">
        <w:rPr>
          <w:rFonts w:ascii="Times New Roman"/>
        </w:rPr>
        <w:t>——</w:t>
      </w:r>
      <w:r w:rsidRPr="00F96FC5">
        <w:rPr>
          <w:rFonts w:ascii="宋体" w:eastAsia="宋体" w:hint="eastAsia"/>
        </w:rPr>
        <w:t>主要耗煤/天然气的设备包括锅炉、石灰窑、煅烧炉等；</w:t>
      </w:r>
    </w:p>
    <w:p w:rsidR="006C22F2" w:rsidRPr="00F96FC5" w:rsidRDefault="006B4AE3">
      <w:pPr>
        <w:pStyle w:val="aff8"/>
        <w:numPr>
          <w:ilvl w:val="255"/>
          <w:numId w:val="0"/>
        </w:numPr>
        <w:wordWrap/>
        <w:adjustRightInd w:val="0"/>
        <w:snapToGrid w:val="0"/>
        <w:spacing w:beforeLines="0" w:afterLines="0"/>
        <w:ind w:firstLineChars="200" w:firstLine="420"/>
        <w:rPr>
          <w:rFonts w:ascii="宋体" w:eastAsia="宋体"/>
        </w:rPr>
      </w:pPr>
      <w:r w:rsidRPr="00F96FC5">
        <w:rPr>
          <w:rFonts w:ascii="Times New Roman"/>
        </w:rPr>
        <w:t>——</w:t>
      </w:r>
      <w:r w:rsidRPr="00F96FC5">
        <w:rPr>
          <w:rFonts w:ascii="宋体" w:eastAsia="宋体" w:hint="eastAsia"/>
        </w:rPr>
        <w:t>主要耗电设备包括合成器、空气压缩机、二氧化碳压缩机、冷却循环机泵、冰机</w:t>
      </w:r>
      <w:r w:rsidR="006A5A9C">
        <w:rPr>
          <w:rFonts w:ascii="宋体" w:eastAsia="宋体" w:hint="eastAsia"/>
        </w:rPr>
        <w:t>、</w:t>
      </w:r>
      <w:r w:rsidRPr="00F96FC5">
        <w:rPr>
          <w:rFonts w:ascii="宋体" w:eastAsia="宋体" w:hint="eastAsia"/>
        </w:rPr>
        <w:t>风机等；</w:t>
      </w:r>
    </w:p>
    <w:p w:rsidR="006C22F2" w:rsidRPr="00F96FC5" w:rsidRDefault="006B4AE3">
      <w:pPr>
        <w:pStyle w:val="aff8"/>
        <w:numPr>
          <w:ilvl w:val="255"/>
          <w:numId w:val="0"/>
        </w:numPr>
        <w:wordWrap/>
        <w:adjustRightInd w:val="0"/>
        <w:snapToGrid w:val="0"/>
        <w:spacing w:beforeLines="0" w:afterLines="0"/>
        <w:ind w:firstLineChars="200" w:firstLine="420"/>
        <w:rPr>
          <w:rFonts w:ascii="宋体" w:eastAsia="宋体"/>
        </w:rPr>
      </w:pPr>
      <w:r w:rsidRPr="00F96FC5">
        <w:rPr>
          <w:rFonts w:ascii="宋体" w:eastAsia="宋体"/>
        </w:rPr>
        <w:t>——</w:t>
      </w:r>
      <w:r w:rsidRPr="00F96FC5">
        <w:rPr>
          <w:rFonts w:ascii="宋体" w:eastAsia="宋体" w:hint="eastAsia"/>
        </w:rPr>
        <w:t>主要蒸汽消耗设备包括碳化塔、蒸馏塔、蒸发器等。</w:t>
      </w:r>
    </w:p>
    <w:p w:rsidR="006C22F2" w:rsidRPr="00F96FC5" w:rsidRDefault="006B4AE3">
      <w:pPr>
        <w:pStyle w:val="aff7"/>
        <w:numPr>
          <w:ilvl w:val="2"/>
          <w:numId w:val="4"/>
        </w:numPr>
        <w:spacing w:before="120" w:after="120"/>
        <w:ind w:left="-14" w:firstLineChars="6" w:firstLine="13"/>
      </w:pPr>
      <w:r w:rsidRPr="00F96FC5">
        <w:rPr>
          <w:rFonts w:hint="eastAsia"/>
        </w:rPr>
        <w:t>典型主要生产过程示意图、主要能源使用过程</w:t>
      </w:r>
    </w:p>
    <w:p w:rsidR="006C22F2" w:rsidRPr="00F96FC5" w:rsidRDefault="006B4AE3">
      <w:pPr>
        <w:pStyle w:val="affffff5"/>
        <w:ind w:firstLine="420"/>
      </w:pPr>
      <w:r w:rsidRPr="00F96FC5">
        <w:rPr>
          <w:rFonts w:hint="eastAsia"/>
        </w:rPr>
        <w:t>纯碱生产工艺主要有氨碱法、联碱法</w:t>
      </w:r>
      <w:r w:rsidR="006A5A9C">
        <w:rPr>
          <w:rFonts w:hint="eastAsia"/>
        </w:rPr>
        <w:t>和</w:t>
      </w:r>
      <w:r w:rsidRPr="00F96FC5">
        <w:rPr>
          <w:rFonts w:hint="eastAsia"/>
        </w:rPr>
        <w:t>天然碱法。</w:t>
      </w:r>
    </w:p>
    <w:p w:rsidR="006C22F2" w:rsidRPr="00F96FC5" w:rsidRDefault="006B4AE3">
      <w:pPr>
        <w:pStyle w:val="affffffffff5"/>
        <w:numPr>
          <w:ilvl w:val="0"/>
          <w:numId w:val="64"/>
        </w:numPr>
      </w:pPr>
      <w:r w:rsidRPr="00F96FC5">
        <w:rPr>
          <w:rFonts w:hint="eastAsia"/>
        </w:rPr>
        <w:t>氨碱法（又称索尔维法）</w:t>
      </w:r>
    </w:p>
    <w:p w:rsidR="006C22F2" w:rsidRPr="00F96FC5" w:rsidRDefault="006B4AE3">
      <w:pPr>
        <w:pStyle w:val="affffff5"/>
        <w:ind w:firstLine="420"/>
      </w:pPr>
      <w:r w:rsidRPr="00F96FC5">
        <w:rPr>
          <w:rFonts w:hint="eastAsia"/>
        </w:rPr>
        <w:t>以原盐（氯化钠）、石灰石（经煅烧生成生石灰和二氧化碳）、焦炭或无烟煤、氨为原料来制取纯碱的一种工艺。氨碱法工艺流程示意图，见图A.1。</w:t>
      </w:r>
    </w:p>
    <w:p w:rsidR="006C22F2" w:rsidRPr="00F96FC5" w:rsidRDefault="006B4AE3">
      <w:pPr>
        <w:pStyle w:val="affffff5"/>
        <w:ind w:firstLineChars="500" w:firstLine="1050"/>
      </w:pPr>
      <w:r w:rsidRPr="00F96FC5">
        <w:rPr>
          <w:noProof/>
        </w:rPr>
        <w:drawing>
          <wp:inline distT="0" distB="0" distL="0" distR="0">
            <wp:extent cx="4800600" cy="3448050"/>
            <wp:effectExtent l="0" t="0" r="0" b="0"/>
            <wp:docPr id="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4800600" cy="3448050"/>
                    </a:xfrm>
                    <a:prstGeom prst="rect">
                      <a:avLst/>
                    </a:prstGeom>
                    <a:noFill/>
                    <a:ln>
                      <a:noFill/>
                    </a:ln>
                  </pic:spPr>
                </pic:pic>
              </a:graphicData>
            </a:graphic>
          </wp:inline>
        </w:drawing>
      </w:r>
    </w:p>
    <w:p w:rsidR="006C22F2" w:rsidRPr="00F96FC5" w:rsidRDefault="006B4AE3">
      <w:pPr>
        <w:pStyle w:val="afb"/>
        <w:spacing w:before="120" w:after="120"/>
      </w:pPr>
      <w:r w:rsidRPr="00F96FC5">
        <w:rPr>
          <w:rFonts w:hint="eastAsia"/>
        </w:rPr>
        <w:lastRenderedPageBreak/>
        <w:t>氨碱法工艺流程示意图</w:t>
      </w:r>
    </w:p>
    <w:p w:rsidR="006C22F2" w:rsidRPr="00F96FC5" w:rsidRDefault="00F75F01">
      <w:pPr>
        <w:pStyle w:val="affffff5"/>
        <w:ind w:firstLine="420"/>
      </w:pPr>
      <w:r w:rsidRPr="00F96FC5">
        <w:rPr>
          <w:rFonts w:hint="eastAsia"/>
        </w:rPr>
        <w:t>氨碱法工艺</w:t>
      </w:r>
      <w:r w:rsidR="006B4AE3" w:rsidRPr="00F96FC5">
        <w:rPr>
          <w:rFonts w:hint="eastAsia"/>
          <w:kern w:val="21"/>
        </w:rPr>
        <w:t>主要能源使用过程</w:t>
      </w:r>
      <w:r>
        <w:rPr>
          <w:rFonts w:hint="eastAsia"/>
          <w:kern w:val="21"/>
        </w:rPr>
        <w:t>包括</w:t>
      </w:r>
      <w:r w:rsidR="006B4AE3" w:rsidRPr="00F96FC5">
        <w:rPr>
          <w:rFonts w:hint="eastAsia"/>
          <w:kern w:val="21"/>
        </w:rPr>
        <w:t>：</w:t>
      </w:r>
      <w:r w:rsidR="006B4AE3" w:rsidRPr="00F96FC5">
        <w:rPr>
          <w:rFonts w:hint="eastAsia"/>
        </w:rPr>
        <w:t>石灰工序、压缩工序、煅烧工序、重质纯碱工序</w:t>
      </w:r>
      <w:r>
        <w:rPr>
          <w:rFonts w:hint="eastAsia"/>
        </w:rPr>
        <w:t>和</w:t>
      </w:r>
      <w:r w:rsidR="006B4AE3" w:rsidRPr="00F96FC5">
        <w:rPr>
          <w:rFonts w:hint="eastAsia"/>
        </w:rPr>
        <w:t>母液蒸馏</w:t>
      </w:r>
      <w:r w:rsidR="008F3A85">
        <w:rPr>
          <w:rFonts w:hint="eastAsia"/>
        </w:rPr>
        <w:t>工序</w:t>
      </w:r>
      <w:r w:rsidR="006B4AE3" w:rsidRPr="00F96FC5">
        <w:rPr>
          <w:rFonts w:hint="eastAsia"/>
        </w:rPr>
        <w:t>等。</w:t>
      </w:r>
    </w:p>
    <w:p w:rsidR="006C22F2" w:rsidRPr="00F96FC5" w:rsidRDefault="006B4AE3">
      <w:pPr>
        <w:pStyle w:val="affffffffff5"/>
        <w:numPr>
          <w:ilvl w:val="0"/>
          <w:numId w:val="64"/>
        </w:numPr>
      </w:pPr>
      <w:r w:rsidRPr="00F96FC5">
        <w:rPr>
          <w:rFonts w:hint="eastAsia"/>
        </w:rPr>
        <w:t>联碱法（又称侯氏制碱法）</w:t>
      </w:r>
    </w:p>
    <w:p w:rsidR="006C22F2" w:rsidRPr="00F96FC5" w:rsidRDefault="006B4AE3">
      <w:pPr>
        <w:pStyle w:val="affffff5"/>
        <w:ind w:firstLineChars="400" w:firstLine="840"/>
      </w:pPr>
      <w:r w:rsidRPr="00F96FC5">
        <w:rPr>
          <w:rFonts w:hint="eastAsia"/>
        </w:rPr>
        <w:t>是以原盐（氯化钠）、合成氨工艺生产的二氧化碳和氨气为原料来制取纯碱的一种工艺。</w:t>
      </w:r>
    </w:p>
    <w:p w:rsidR="006C22F2" w:rsidRPr="00F96FC5" w:rsidRDefault="006B4AE3">
      <w:pPr>
        <w:pStyle w:val="affffff5"/>
        <w:ind w:firstLine="420"/>
      </w:pPr>
      <w:r w:rsidRPr="00F96FC5">
        <w:rPr>
          <w:rFonts w:hint="eastAsia"/>
        </w:rPr>
        <w:t>联合制碱法工艺流程示意图，见图A.2。</w:t>
      </w:r>
    </w:p>
    <w:p w:rsidR="006C22F2" w:rsidRPr="00F96FC5" w:rsidRDefault="006C22F2">
      <w:pPr>
        <w:pStyle w:val="affffff5"/>
        <w:ind w:firstLine="420"/>
      </w:pPr>
    </w:p>
    <w:p w:rsidR="006C22F2" w:rsidRPr="00F96FC5" w:rsidRDefault="006B4AE3">
      <w:pPr>
        <w:pStyle w:val="affffff5"/>
        <w:ind w:firstLineChars="400" w:firstLine="840"/>
      </w:pPr>
      <w:r w:rsidRPr="00F96FC5">
        <w:rPr>
          <w:noProof/>
        </w:rPr>
        <w:drawing>
          <wp:inline distT="0" distB="0" distL="0" distR="0">
            <wp:extent cx="4943475" cy="3838575"/>
            <wp:effectExtent l="0" t="0" r="9525" b="9525"/>
            <wp:docPr id="2"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12"/>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4943475" cy="3838575"/>
                    </a:xfrm>
                    <a:prstGeom prst="rect">
                      <a:avLst/>
                    </a:prstGeom>
                    <a:noFill/>
                    <a:ln>
                      <a:noFill/>
                    </a:ln>
                  </pic:spPr>
                </pic:pic>
              </a:graphicData>
            </a:graphic>
          </wp:inline>
        </w:drawing>
      </w:r>
    </w:p>
    <w:p w:rsidR="006C22F2" w:rsidRPr="00F96FC5" w:rsidRDefault="006B4AE3">
      <w:pPr>
        <w:pStyle w:val="afb"/>
        <w:spacing w:before="120" w:after="120"/>
      </w:pPr>
      <w:r w:rsidRPr="00F96FC5">
        <w:rPr>
          <w:rFonts w:hint="eastAsia"/>
        </w:rPr>
        <w:t>联合制碱法工艺流程示意图</w:t>
      </w:r>
    </w:p>
    <w:p w:rsidR="006C22F2" w:rsidRPr="00F96FC5" w:rsidRDefault="00F75F01">
      <w:pPr>
        <w:pStyle w:val="affffff5"/>
        <w:ind w:firstLine="420"/>
      </w:pPr>
      <w:r w:rsidRPr="00F96FC5">
        <w:rPr>
          <w:rFonts w:hint="eastAsia"/>
        </w:rPr>
        <w:t>联合制碱法工艺</w:t>
      </w:r>
      <w:r w:rsidR="006B4AE3" w:rsidRPr="00F96FC5">
        <w:rPr>
          <w:rFonts w:hint="eastAsia"/>
          <w:kern w:val="21"/>
        </w:rPr>
        <w:t>主要能源使用过程</w:t>
      </w:r>
      <w:r>
        <w:rPr>
          <w:rFonts w:hint="eastAsia"/>
          <w:kern w:val="21"/>
        </w:rPr>
        <w:t>包括</w:t>
      </w:r>
      <w:r w:rsidR="006B4AE3" w:rsidRPr="00F96FC5">
        <w:rPr>
          <w:rFonts w:hint="eastAsia"/>
          <w:kern w:val="21"/>
        </w:rPr>
        <w:t>：</w:t>
      </w:r>
      <w:r w:rsidR="006B4AE3" w:rsidRPr="00F96FC5">
        <w:rPr>
          <w:rFonts w:hint="eastAsia"/>
        </w:rPr>
        <w:t>二氧化碳压缩、结晶（含制冷）、煅烧、</w:t>
      </w:r>
      <w:proofErr w:type="gramStart"/>
      <w:r w:rsidR="006B4AE3" w:rsidRPr="00F96FC5">
        <w:rPr>
          <w:rFonts w:hint="eastAsia"/>
        </w:rPr>
        <w:t>淡液蒸馏</w:t>
      </w:r>
      <w:proofErr w:type="gramEnd"/>
      <w:r w:rsidR="006B4AE3" w:rsidRPr="00F96FC5">
        <w:rPr>
          <w:rFonts w:hint="eastAsia"/>
        </w:rPr>
        <w:t>、重质纯碱</w:t>
      </w:r>
      <w:r>
        <w:rPr>
          <w:rFonts w:hint="eastAsia"/>
        </w:rPr>
        <w:t>和</w:t>
      </w:r>
      <w:r w:rsidR="006B4AE3" w:rsidRPr="00F96FC5">
        <w:rPr>
          <w:rFonts w:hint="eastAsia"/>
        </w:rPr>
        <w:t>氯化铵干燥等。</w:t>
      </w:r>
    </w:p>
    <w:p w:rsidR="006C22F2" w:rsidRPr="00F96FC5" w:rsidRDefault="006B4AE3">
      <w:pPr>
        <w:pStyle w:val="affffffffff5"/>
        <w:numPr>
          <w:ilvl w:val="0"/>
          <w:numId w:val="64"/>
        </w:numPr>
      </w:pPr>
      <w:r w:rsidRPr="00F96FC5">
        <w:rPr>
          <w:rFonts w:hint="eastAsia"/>
        </w:rPr>
        <w:t>天然碱法</w:t>
      </w:r>
    </w:p>
    <w:p w:rsidR="006C22F2" w:rsidRPr="00F96FC5" w:rsidRDefault="006B4AE3">
      <w:pPr>
        <w:pStyle w:val="affffff5"/>
        <w:ind w:firstLine="420"/>
      </w:pPr>
      <w:r w:rsidRPr="00F96FC5">
        <w:rPr>
          <w:rFonts w:hint="eastAsia"/>
        </w:rPr>
        <w:t>是以开采天然碱矿（卤）作为原料，经过进一步加工来制取纯碱的一种工艺。</w:t>
      </w:r>
    </w:p>
    <w:p w:rsidR="006C22F2" w:rsidRPr="00F96FC5" w:rsidRDefault="006B4AE3">
      <w:pPr>
        <w:pStyle w:val="affffff5"/>
        <w:ind w:firstLine="420"/>
      </w:pPr>
      <w:r w:rsidRPr="00F96FC5">
        <w:rPr>
          <w:rFonts w:hint="eastAsia"/>
        </w:rPr>
        <w:t>天然碱法工艺流程示意图，见图A.3。</w:t>
      </w:r>
    </w:p>
    <w:p w:rsidR="006C22F2" w:rsidRPr="00F96FC5" w:rsidRDefault="006B4AE3">
      <w:pPr>
        <w:pStyle w:val="affffff5"/>
        <w:ind w:firstLineChars="600" w:firstLine="1260"/>
      </w:pPr>
      <w:r w:rsidRPr="00F96FC5">
        <w:rPr>
          <w:noProof/>
        </w:rPr>
        <w:lastRenderedPageBreak/>
        <w:drawing>
          <wp:inline distT="0" distB="0" distL="0" distR="0">
            <wp:extent cx="4810125" cy="2200275"/>
            <wp:effectExtent l="0" t="0" r="9525" b="9525"/>
            <wp:docPr id="3"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11"/>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4810125" cy="2200275"/>
                    </a:xfrm>
                    <a:prstGeom prst="rect">
                      <a:avLst/>
                    </a:prstGeom>
                    <a:noFill/>
                    <a:ln>
                      <a:noFill/>
                    </a:ln>
                  </pic:spPr>
                </pic:pic>
              </a:graphicData>
            </a:graphic>
          </wp:inline>
        </w:drawing>
      </w:r>
    </w:p>
    <w:p w:rsidR="006C22F2" w:rsidRPr="00F96FC5" w:rsidRDefault="006B4AE3">
      <w:pPr>
        <w:pStyle w:val="afb"/>
        <w:spacing w:before="120" w:after="120"/>
      </w:pPr>
      <w:r w:rsidRPr="00F96FC5">
        <w:rPr>
          <w:rFonts w:hint="eastAsia"/>
        </w:rPr>
        <w:t>天然碱法工艺流程示意图</w:t>
      </w:r>
    </w:p>
    <w:p w:rsidR="006C22F2" w:rsidRPr="00F96FC5" w:rsidRDefault="00F75F01" w:rsidP="008D50F1">
      <w:pPr>
        <w:pStyle w:val="affffff5"/>
        <w:ind w:firstLineChars="202" w:firstLine="424"/>
      </w:pPr>
      <w:r w:rsidRPr="00F96FC5">
        <w:rPr>
          <w:rFonts w:hint="eastAsia"/>
        </w:rPr>
        <w:t>天然碱法工艺</w:t>
      </w:r>
      <w:r w:rsidR="006B4AE3" w:rsidRPr="00F96FC5">
        <w:rPr>
          <w:rFonts w:hint="eastAsia"/>
          <w:kern w:val="21"/>
        </w:rPr>
        <w:t>主要能源使用过程</w:t>
      </w:r>
      <w:r>
        <w:rPr>
          <w:rFonts w:hint="eastAsia"/>
          <w:kern w:val="21"/>
        </w:rPr>
        <w:t>包括</w:t>
      </w:r>
      <w:r w:rsidR="006B4AE3" w:rsidRPr="00F96FC5">
        <w:rPr>
          <w:rFonts w:hint="eastAsia"/>
          <w:kern w:val="21"/>
        </w:rPr>
        <w:t>：</w:t>
      </w:r>
      <w:r w:rsidR="006B4AE3" w:rsidRPr="00F96FC5">
        <w:rPr>
          <w:rFonts w:hint="eastAsia"/>
        </w:rPr>
        <w:t>蒸发、石灰、二氧化碳压缩、煅烧、重质纯碱等工序。</w:t>
      </w:r>
    </w:p>
    <w:p w:rsidR="006C22F2" w:rsidRPr="00F96FC5" w:rsidRDefault="006B4AE3">
      <w:pPr>
        <w:pStyle w:val="affffffffff5"/>
        <w:numPr>
          <w:ilvl w:val="0"/>
          <w:numId w:val="64"/>
        </w:numPr>
      </w:pPr>
      <w:r w:rsidRPr="00F96FC5">
        <w:rPr>
          <w:rFonts w:hint="eastAsia"/>
        </w:rPr>
        <w:t>重质纯碱系统</w:t>
      </w:r>
    </w:p>
    <w:p w:rsidR="006C22F2" w:rsidRPr="00F96FC5" w:rsidRDefault="006B4AE3">
      <w:pPr>
        <w:pStyle w:val="affffff5"/>
        <w:ind w:firstLine="420"/>
      </w:pPr>
      <w:r w:rsidRPr="00F96FC5">
        <w:rPr>
          <w:rFonts w:hint="eastAsia"/>
        </w:rPr>
        <w:t>是以轻质纯碱作为原料，经过重质纯碱工段，对纯碱进一步加工，生产大颗粒纯碱产品的工序。</w:t>
      </w:r>
    </w:p>
    <w:p w:rsidR="006C22F2" w:rsidRPr="00F96FC5" w:rsidRDefault="006B4AE3">
      <w:pPr>
        <w:pStyle w:val="affffff5"/>
        <w:ind w:firstLine="420"/>
      </w:pPr>
      <w:r w:rsidRPr="00F96FC5">
        <w:rPr>
          <w:rFonts w:hint="eastAsia"/>
        </w:rPr>
        <w:t>重质纯碱工艺流程示意图，见图A.4。</w:t>
      </w:r>
    </w:p>
    <w:p w:rsidR="006C22F2" w:rsidRPr="00F96FC5" w:rsidRDefault="006B4AE3">
      <w:pPr>
        <w:pStyle w:val="affffff5"/>
        <w:ind w:firstLineChars="0" w:firstLine="0"/>
        <w:jc w:val="center"/>
      </w:pPr>
      <w:r w:rsidRPr="00F96FC5">
        <w:rPr>
          <w:noProof/>
        </w:rPr>
        <w:drawing>
          <wp:inline distT="0" distB="0" distL="0" distR="0">
            <wp:extent cx="2609850" cy="2286000"/>
            <wp:effectExtent l="0" t="0" r="0" b="0"/>
            <wp:docPr id="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9"/>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2609850" cy="2286000"/>
                    </a:xfrm>
                    <a:prstGeom prst="rect">
                      <a:avLst/>
                    </a:prstGeom>
                    <a:noFill/>
                    <a:ln>
                      <a:noFill/>
                    </a:ln>
                  </pic:spPr>
                </pic:pic>
              </a:graphicData>
            </a:graphic>
          </wp:inline>
        </w:drawing>
      </w:r>
    </w:p>
    <w:p w:rsidR="006C22F2" w:rsidRPr="00F96FC5" w:rsidRDefault="006B4AE3">
      <w:pPr>
        <w:pStyle w:val="afb"/>
        <w:spacing w:before="120" w:after="120"/>
      </w:pPr>
      <w:r w:rsidRPr="00F96FC5">
        <w:rPr>
          <w:rFonts w:hint="eastAsia"/>
        </w:rPr>
        <w:t>重质纯碱工艺流程示意图</w:t>
      </w:r>
    </w:p>
    <w:p w:rsidR="006C22F2" w:rsidRPr="00F96FC5" w:rsidRDefault="006A5A9C">
      <w:pPr>
        <w:pStyle w:val="affffff5"/>
        <w:ind w:firstLineChars="400" w:firstLine="840"/>
      </w:pPr>
      <w:r w:rsidRPr="00F96FC5">
        <w:rPr>
          <w:rFonts w:hint="eastAsia"/>
        </w:rPr>
        <w:t>重质纯碱工艺</w:t>
      </w:r>
      <w:r w:rsidR="006B4AE3" w:rsidRPr="00F96FC5">
        <w:rPr>
          <w:rFonts w:hint="eastAsia"/>
          <w:kern w:val="21"/>
        </w:rPr>
        <w:t>主要能源使用过程</w:t>
      </w:r>
      <w:r>
        <w:rPr>
          <w:rFonts w:hint="eastAsia"/>
          <w:kern w:val="21"/>
        </w:rPr>
        <w:t>包括</w:t>
      </w:r>
      <w:r w:rsidR="006B4AE3" w:rsidRPr="00F96FC5">
        <w:rPr>
          <w:rFonts w:hint="eastAsia"/>
          <w:kern w:val="21"/>
        </w:rPr>
        <w:t>：水合、干燥等</w:t>
      </w:r>
      <w:r w:rsidR="008F3A85">
        <w:rPr>
          <w:rFonts w:hint="eastAsia"/>
          <w:kern w:val="21"/>
        </w:rPr>
        <w:t>工序</w:t>
      </w:r>
      <w:r w:rsidR="006B4AE3" w:rsidRPr="00F96FC5">
        <w:rPr>
          <w:rFonts w:hint="eastAsia"/>
          <w:kern w:val="21"/>
        </w:rPr>
        <w:t>。</w:t>
      </w:r>
    </w:p>
    <w:p w:rsidR="006C22F2" w:rsidRPr="00F96FC5" w:rsidRDefault="006B4AE3">
      <w:pPr>
        <w:pStyle w:val="aff7"/>
        <w:numPr>
          <w:ilvl w:val="2"/>
          <w:numId w:val="4"/>
        </w:numPr>
        <w:tabs>
          <w:tab w:val="left" w:pos="0"/>
        </w:tabs>
        <w:spacing w:before="120" w:after="120"/>
        <w:ind w:left="424" w:hangingChars="202" w:hanging="424"/>
      </w:pPr>
      <w:r w:rsidRPr="00F96FC5">
        <w:rPr>
          <w:rFonts w:hint="eastAsia"/>
        </w:rPr>
        <w:t>国家能源产业政策导向</w:t>
      </w:r>
    </w:p>
    <w:p w:rsidR="006C22F2" w:rsidRPr="00F96FC5" w:rsidRDefault="006B4AE3">
      <w:pPr>
        <w:pStyle w:val="aff9"/>
        <w:numPr>
          <w:ilvl w:val="0"/>
          <w:numId w:val="0"/>
        </w:numPr>
        <w:spacing w:before="120" w:after="120"/>
        <w:ind w:firstLineChars="200" w:firstLine="420"/>
        <w:rPr>
          <w:rFonts w:ascii="宋体" w:eastAsia="宋体" w:hAnsi="宋体"/>
          <w:kern w:val="0"/>
        </w:rPr>
      </w:pPr>
      <w:r w:rsidRPr="00F96FC5">
        <w:rPr>
          <w:rFonts w:ascii="宋体" w:eastAsia="宋体" w:hAnsi="宋体" w:hint="eastAsia"/>
          <w:kern w:val="0"/>
        </w:rPr>
        <w:t>《产业结构调整指导目录（2019年本）》：限制新建纯碱（井下循环制碱、天然碱除外）、30 万吨/年以下硫磺制酸（单项金属离子≤100ppb 的电子级硫酸除外）、20 万吨/年以下硫铁矿制酸、常压法及综合法硝酸生产装置。</w:t>
      </w:r>
    </w:p>
    <w:p w:rsidR="006C22F2" w:rsidRPr="00F96FC5" w:rsidRDefault="006B4AE3">
      <w:pPr>
        <w:pStyle w:val="aff9"/>
        <w:numPr>
          <w:ilvl w:val="0"/>
          <w:numId w:val="0"/>
        </w:numPr>
        <w:spacing w:before="120" w:after="120"/>
        <w:ind w:firstLineChars="200" w:firstLine="420"/>
        <w:rPr>
          <w:rFonts w:ascii="宋体" w:eastAsia="宋体" w:hAnsi="宋体"/>
          <w:kern w:val="0"/>
        </w:rPr>
      </w:pPr>
      <w:r w:rsidRPr="00F96FC5">
        <w:rPr>
          <w:rFonts w:ascii="宋体" w:eastAsia="宋体" w:hAnsi="宋体" w:hint="eastAsia"/>
          <w:kern w:val="0"/>
        </w:rPr>
        <w:t>新建、扩建纯碱项目应符合下列规模要求：氨碱厂设计能力不得小于120万吨/年，其中重质纯碱设计能力不得小于80%。联碱厂设计能力不得小于60万吨/年，其中重质纯碱设计能力不得小于60%，必须全部生产干氯化铵。天然碱厂设计能力不得小于40万吨/年，其中重质纯碱设计能力不得小于80%。</w:t>
      </w:r>
    </w:p>
    <w:p w:rsidR="006C22F2" w:rsidRPr="00F96FC5" w:rsidRDefault="006B4AE3">
      <w:pPr>
        <w:pStyle w:val="aff9"/>
        <w:numPr>
          <w:ilvl w:val="0"/>
          <w:numId w:val="0"/>
        </w:numPr>
        <w:spacing w:before="120" w:after="120"/>
        <w:ind w:firstLineChars="200" w:firstLine="420"/>
      </w:pPr>
      <w:r w:rsidRPr="00F96FC5">
        <w:rPr>
          <w:rFonts w:ascii="宋体" w:eastAsia="宋体" w:hAnsi="宋体" w:hint="eastAsia"/>
          <w:kern w:val="0"/>
        </w:rPr>
        <w:t>新建、扩建纯碱项目，应采用先进的工艺技术，选用节能、环保的设备，主要工段、设备参数应实现在线检测并采用DCS控制系统。</w:t>
      </w:r>
    </w:p>
    <w:p w:rsidR="006C22F2" w:rsidRPr="00F96FC5" w:rsidRDefault="006B4AE3">
      <w:pPr>
        <w:pStyle w:val="aff9"/>
        <w:numPr>
          <w:ilvl w:val="0"/>
          <w:numId w:val="0"/>
        </w:numPr>
        <w:spacing w:before="120" w:after="120"/>
        <w:ind w:firstLineChars="200" w:firstLine="420"/>
      </w:pPr>
      <w:r w:rsidRPr="00F96FC5">
        <w:rPr>
          <w:rFonts w:ascii="宋体" w:eastAsia="宋体" w:hAnsi="宋体" w:hint="eastAsia"/>
          <w:kern w:val="0"/>
        </w:rPr>
        <w:t>纯碱单位产品能源消耗限额执行最新有效的GB 29140《纯碱单位产品能源消耗限额》中的相关能</w:t>
      </w:r>
      <w:r w:rsidRPr="00F96FC5">
        <w:rPr>
          <w:rFonts w:ascii="宋体" w:eastAsia="宋体" w:hAnsi="宋体" w:hint="eastAsia"/>
          <w:kern w:val="0"/>
        </w:rPr>
        <w:lastRenderedPageBreak/>
        <w:t>耗限定值的要求。</w:t>
      </w:r>
    </w:p>
    <w:p w:rsidR="006C22F2" w:rsidRPr="00F96FC5" w:rsidRDefault="006B4AE3">
      <w:pPr>
        <w:pStyle w:val="aff7"/>
        <w:numPr>
          <w:ilvl w:val="1"/>
          <w:numId w:val="4"/>
        </w:numPr>
        <w:spacing w:before="120" w:after="120"/>
        <w:rPr>
          <w:rFonts w:hAnsi="宋体"/>
          <w:szCs w:val="21"/>
        </w:rPr>
      </w:pPr>
      <w:r w:rsidRPr="00F96FC5">
        <w:rPr>
          <w:rFonts w:hint="eastAsia"/>
        </w:rPr>
        <w:t>橡胶制品企业(以轮胎为典型代表)</w:t>
      </w:r>
    </w:p>
    <w:p w:rsidR="006C22F2" w:rsidRPr="00F96FC5" w:rsidRDefault="006B4AE3">
      <w:pPr>
        <w:pStyle w:val="aff7"/>
        <w:numPr>
          <w:ilvl w:val="2"/>
          <w:numId w:val="4"/>
        </w:numPr>
        <w:spacing w:before="120" w:after="120"/>
        <w:rPr>
          <w:rFonts w:hAnsi="宋体"/>
          <w:szCs w:val="21"/>
        </w:rPr>
      </w:pPr>
      <w:r w:rsidRPr="00F96FC5">
        <w:rPr>
          <w:rFonts w:hAnsi="宋体" w:hint="eastAsia"/>
          <w:szCs w:val="21"/>
        </w:rPr>
        <w:t>产品情况、能源种类及主要用能设备</w:t>
      </w:r>
    </w:p>
    <w:p w:rsidR="006C22F2" w:rsidRPr="00F96FC5" w:rsidRDefault="006B4AE3">
      <w:pPr>
        <w:pStyle w:val="aff8"/>
        <w:numPr>
          <w:ilvl w:val="3"/>
          <w:numId w:val="4"/>
        </w:numPr>
        <w:wordWrap/>
        <w:adjustRightInd w:val="0"/>
        <w:snapToGrid w:val="0"/>
        <w:spacing w:before="120" w:after="120"/>
        <w:rPr>
          <w:rFonts w:hAnsi="宋体" w:cs="宋体"/>
          <w:kern w:val="0"/>
          <w:szCs w:val="21"/>
        </w:rPr>
      </w:pPr>
      <w:r w:rsidRPr="00F96FC5">
        <w:rPr>
          <w:rFonts w:hAnsi="宋体" w:cs="宋体" w:hint="eastAsia"/>
          <w:kern w:val="0"/>
          <w:szCs w:val="21"/>
        </w:rPr>
        <w:t>产品情况</w:t>
      </w:r>
    </w:p>
    <w:p w:rsidR="006C22F2" w:rsidRPr="00F96FC5" w:rsidRDefault="006B4AE3">
      <w:pPr>
        <w:pStyle w:val="affffff5"/>
        <w:adjustRightInd w:val="0"/>
        <w:snapToGrid w:val="0"/>
        <w:ind w:firstLine="420"/>
      </w:pPr>
      <w:r w:rsidRPr="00F96FC5">
        <w:rPr>
          <w:rFonts w:hint="eastAsia"/>
        </w:rPr>
        <w:t>橡胶制品行业主要产品涉及轮胎、乳胶、胶管胶带、胶鞋、炭黑、再生胶、橡胶用原材料等。</w:t>
      </w:r>
    </w:p>
    <w:p w:rsidR="006C22F2" w:rsidRPr="00F96FC5" w:rsidRDefault="006B4AE3">
      <w:pPr>
        <w:pStyle w:val="affffff5"/>
        <w:adjustRightInd w:val="0"/>
        <w:snapToGrid w:val="0"/>
        <w:ind w:firstLine="420"/>
      </w:pPr>
      <w:r w:rsidRPr="00F96FC5">
        <w:rPr>
          <w:rFonts w:hint="eastAsia"/>
        </w:rPr>
        <w:t>轮胎产品按结构和工艺特点分为斜交轮胎、</w:t>
      </w:r>
      <w:proofErr w:type="gramStart"/>
      <w:r w:rsidRPr="00F96FC5">
        <w:rPr>
          <w:rFonts w:hint="eastAsia"/>
        </w:rPr>
        <w:t>带束斜交</w:t>
      </w:r>
      <w:proofErr w:type="gramEnd"/>
      <w:r w:rsidRPr="00F96FC5">
        <w:rPr>
          <w:rFonts w:hint="eastAsia"/>
        </w:rPr>
        <w:t>轮胎和子午线轮胎，</w:t>
      </w:r>
      <w:proofErr w:type="gramStart"/>
      <w:r w:rsidRPr="00F96FC5">
        <w:rPr>
          <w:rFonts w:hint="eastAsia"/>
        </w:rPr>
        <w:t>按配套</w:t>
      </w:r>
      <w:proofErr w:type="gramEnd"/>
      <w:r w:rsidRPr="00F96FC5">
        <w:rPr>
          <w:rFonts w:hint="eastAsia"/>
        </w:rPr>
        <w:t>车辆分为轿车轮胎、载重汽车轮胎、工业车辆轮胎、农业轮胎、工程机械轮胎、航空轮胎、摩托车轮胎、力车胎等。</w:t>
      </w:r>
    </w:p>
    <w:p w:rsidR="006C22F2" w:rsidRPr="00F96FC5" w:rsidRDefault="006B4AE3">
      <w:pPr>
        <w:pStyle w:val="aff8"/>
        <w:numPr>
          <w:ilvl w:val="3"/>
          <w:numId w:val="4"/>
        </w:numPr>
        <w:wordWrap/>
        <w:adjustRightInd w:val="0"/>
        <w:snapToGrid w:val="0"/>
        <w:spacing w:before="120" w:after="120"/>
      </w:pPr>
      <w:r w:rsidRPr="00F96FC5">
        <w:rPr>
          <w:rFonts w:hint="eastAsia"/>
        </w:rPr>
        <w:t>能源种类</w:t>
      </w:r>
    </w:p>
    <w:p w:rsidR="006C22F2" w:rsidRPr="00F96FC5" w:rsidRDefault="006B4AE3">
      <w:pPr>
        <w:pStyle w:val="affffff5"/>
        <w:adjustRightInd w:val="0"/>
        <w:snapToGrid w:val="0"/>
        <w:ind w:firstLine="420"/>
      </w:pPr>
      <w:r w:rsidRPr="00F96FC5">
        <w:rPr>
          <w:rFonts w:hint="eastAsia"/>
        </w:rPr>
        <w:t>能源种类主要有：一次能源（煤</w:t>
      </w:r>
      <w:r w:rsidR="006A5A9C">
        <w:rPr>
          <w:rFonts w:hint="eastAsia"/>
        </w:rPr>
        <w:t>、</w:t>
      </w:r>
      <w:r w:rsidRPr="00F96FC5">
        <w:rPr>
          <w:rFonts w:hint="eastAsia"/>
        </w:rPr>
        <w:t>天然气）、二次能源（电</w:t>
      </w:r>
      <w:r w:rsidR="006A5A9C">
        <w:rPr>
          <w:rFonts w:hint="eastAsia"/>
        </w:rPr>
        <w:t>、</w:t>
      </w:r>
      <w:r w:rsidRPr="00F96FC5">
        <w:rPr>
          <w:rFonts w:hint="eastAsia"/>
        </w:rPr>
        <w:t>蒸汽</w:t>
      </w:r>
      <w:r w:rsidR="006A5A9C">
        <w:rPr>
          <w:rFonts w:hint="eastAsia"/>
        </w:rPr>
        <w:t>、</w:t>
      </w:r>
      <w:r w:rsidRPr="00F96FC5">
        <w:rPr>
          <w:rFonts w:hint="eastAsia"/>
        </w:rPr>
        <w:t>燃气）、耗能工质（压缩空气</w:t>
      </w:r>
      <w:r w:rsidR="006A5A9C">
        <w:rPr>
          <w:rFonts w:hint="eastAsia"/>
        </w:rPr>
        <w:t>、</w:t>
      </w:r>
      <w:r w:rsidRPr="00F96FC5">
        <w:rPr>
          <w:rFonts w:hint="eastAsia"/>
        </w:rPr>
        <w:t>氧气</w:t>
      </w:r>
      <w:r w:rsidR="006A5A9C">
        <w:rPr>
          <w:rFonts w:hint="eastAsia"/>
        </w:rPr>
        <w:t>、</w:t>
      </w:r>
      <w:r w:rsidRPr="00F96FC5">
        <w:rPr>
          <w:rFonts w:hint="eastAsia"/>
        </w:rPr>
        <w:t>氮气等）。</w:t>
      </w:r>
    </w:p>
    <w:p w:rsidR="006C22F2" w:rsidRPr="00F96FC5" w:rsidRDefault="006B4AE3">
      <w:pPr>
        <w:pStyle w:val="aff8"/>
        <w:numPr>
          <w:ilvl w:val="3"/>
          <w:numId w:val="4"/>
        </w:numPr>
        <w:wordWrap/>
        <w:adjustRightInd w:val="0"/>
        <w:snapToGrid w:val="0"/>
        <w:spacing w:before="120" w:after="120"/>
      </w:pPr>
      <w:r w:rsidRPr="00F96FC5">
        <w:rPr>
          <w:rFonts w:hint="eastAsia"/>
        </w:rPr>
        <w:t>主要用能设备</w:t>
      </w:r>
    </w:p>
    <w:p w:rsidR="006C22F2" w:rsidRPr="00F96FC5" w:rsidRDefault="006B4AE3">
      <w:pPr>
        <w:pStyle w:val="aff8"/>
        <w:numPr>
          <w:ilvl w:val="255"/>
          <w:numId w:val="0"/>
        </w:numPr>
        <w:wordWrap/>
        <w:adjustRightInd w:val="0"/>
        <w:snapToGrid w:val="0"/>
        <w:spacing w:beforeLines="0" w:afterLines="0"/>
        <w:ind w:firstLineChars="200" w:firstLine="420"/>
        <w:rPr>
          <w:rFonts w:ascii="宋体" w:eastAsia="宋体"/>
        </w:rPr>
      </w:pPr>
      <w:r w:rsidRPr="00F96FC5">
        <w:rPr>
          <w:rFonts w:ascii="Times New Roman"/>
        </w:rPr>
        <w:t>——</w:t>
      </w:r>
      <w:r w:rsidRPr="00F96FC5">
        <w:rPr>
          <w:rFonts w:ascii="宋体" w:eastAsia="宋体" w:hint="eastAsia"/>
        </w:rPr>
        <w:t>主要耗煤/天然气的设备包括锅炉、石灰窑、煅烧炉等；</w:t>
      </w:r>
    </w:p>
    <w:p w:rsidR="006C22F2" w:rsidRPr="00F96FC5" w:rsidRDefault="006B4AE3">
      <w:pPr>
        <w:pStyle w:val="aff8"/>
        <w:numPr>
          <w:ilvl w:val="255"/>
          <w:numId w:val="0"/>
        </w:numPr>
        <w:wordWrap/>
        <w:adjustRightInd w:val="0"/>
        <w:snapToGrid w:val="0"/>
        <w:spacing w:beforeLines="0" w:afterLines="0"/>
        <w:ind w:firstLineChars="200" w:firstLine="420"/>
        <w:rPr>
          <w:rFonts w:ascii="宋体" w:eastAsia="宋体"/>
        </w:rPr>
      </w:pPr>
      <w:r w:rsidRPr="00F96FC5">
        <w:rPr>
          <w:rFonts w:ascii="Times New Roman"/>
        </w:rPr>
        <w:t>——</w:t>
      </w:r>
      <w:r w:rsidRPr="00F96FC5">
        <w:rPr>
          <w:rFonts w:ascii="宋体" w:eastAsia="宋体" w:hint="eastAsia"/>
        </w:rPr>
        <w:t>主要耗电设备包括密炼机、开炼机、压延机、挤出机、裁断机、成型机、注塑/挤塑/吹塑机、空气压缩机、冷却循环机泵、风机、空调等；</w:t>
      </w:r>
    </w:p>
    <w:p w:rsidR="006C22F2" w:rsidRPr="00F96FC5" w:rsidRDefault="006B4AE3">
      <w:pPr>
        <w:pStyle w:val="aff8"/>
        <w:numPr>
          <w:ilvl w:val="255"/>
          <w:numId w:val="0"/>
        </w:numPr>
        <w:wordWrap/>
        <w:adjustRightInd w:val="0"/>
        <w:snapToGrid w:val="0"/>
        <w:spacing w:beforeLines="0" w:afterLines="0"/>
        <w:ind w:firstLineChars="200" w:firstLine="420"/>
      </w:pPr>
      <w:r w:rsidRPr="00F96FC5">
        <w:rPr>
          <w:rFonts w:ascii="Times New Roman"/>
        </w:rPr>
        <w:t>——</w:t>
      </w:r>
      <w:r w:rsidRPr="00F96FC5">
        <w:rPr>
          <w:rFonts w:ascii="宋体" w:eastAsia="宋体" w:hint="eastAsia"/>
        </w:rPr>
        <w:t>主要蒸汽消耗设备包括</w:t>
      </w:r>
      <w:r w:rsidRPr="00F96FC5">
        <w:rPr>
          <w:rFonts w:ascii="宋体" w:eastAsia="宋体" w:hAnsi="宋体" w:hint="eastAsia"/>
        </w:rPr>
        <w:t>硫化机</w:t>
      </w:r>
      <w:r w:rsidRPr="00F96FC5">
        <w:rPr>
          <w:rFonts w:ascii="宋体" w:eastAsia="宋体" w:hint="eastAsia"/>
        </w:rPr>
        <w:t>等。</w:t>
      </w:r>
    </w:p>
    <w:p w:rsidR="006C22F2" w:rsidRPr="00F96FC5" w:rsidRDefault="006B4AE3">
      <w:pPr>
        <w:pStyle w:val="aff7"/>
        <w:numPr>
          <w:ilvl w:val="2"/>
          <w:numId w:val="4"/>
        </w:numPr>
        <w:spacing w:before="120" w:after="120"/>
      </w:pPr>
      <w:r w:rsidRPr="00F96FC5">
        <w:rPr>
          <w:rFonts w:hint="eastAsia"/>
        </w:rPr>
        <w:t>典型主要生产过程示意图、主要能源使用过程</w:t>
      </w:r>
    </w:p>
    <w:p w:rsidR="006C22F2" w:rsidRPr="00F96FC5" w:rsidRDefault="006B4AE3" w:rsidP="008D50F1">
      <w:pPr>
        <w:pStyle w:val="affffff5"/>
        <w:ind w:firstLineChars="202" w:firstLine="424"/>
      </w:pPr>
      <w:r w:rsidRPr="00F96FC5">
        <w:rPr>
          <w:rFonts w:hint="eastAsia"/>
        </w:rPr>
        <w:t>轮胎工艺流程示意图，见图A.5。</w:t>
      </w:r>
    </w:p>
    <w:p w:rsidR="006C22F2" w:rsidRPr="00F96FC5" w:rsidRDefault="006C22F2">
      <w:pPr>
        <w:pStyle w:val="affffff5"/>
        <w:ind w:firstLine="420"/>
      </w:pPr>
    </w:p>
    <w:p w:rsidR="006C22F2" w:rsidRPr="00F96FC5" w:rsidRDefault="006B4AE3">
      <w:pPr>
        <w:pStyle w:val="affffff5"/>
        <w:ind w:firstLine="420"/>
        <w:jc w:val="center"/>
      </w:pPr>
      <w:r w:rsidRPr="00F96FC5">
        <w:rPr>
          <w:noProof/>
        </w:rPr>
        <w:drawing>
          <wp:inline distT="0" distB="0" distL="0" distR="0">
            <wp:extent cx="3876675" cy="2495550"/>
            <wp:effectExtent l="0" t="0" r="9525" b="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3876675" cy="2495550"/>
                    </a:xfrm>
                    <a:prstGeom prst="rect">
                      <a:avLst/>
                    </a:prstGeom>
                    <a:noFill/>
                    <a:ln>
                      <a:noFill/>
                    </a:ln>
                  </pic:spPr>
                </pic:pic>
              </a:graphicData>
            </a:graphic>
          </wp:inline>
        </w:drawing>
      </w:r>
    </w:p>
    <w:p w:rsidR="006C22F2" w:rsidRPr="00F96FC5" w:rsidRDefault="006B4AE3">
      <w:pPr>
        <w:pStyle w:val="afb"/>
        <w:spacing w:before="120" w:after="120"/>
      </w:pPr>
      <w:r w:rsidRPr="00F96FC5">
        <w:rPr>
          <w:rFonts w:hint="eastAsia"/>
        </w:rPr>
        <w:t>轮胎典型工艺流程示意图</w:t>
      </w:r>
    </w:p>
    <w:p w:rsidR="006C22F2" w:rsidRPr="00F96FC5" w:rsidRDefault="006A5A9C" w:rsidP="008D50F1">
      <w:pPr>
        <w:pStyle w:val="affffffffff5"/>
        <w:numPr>
          <w:ilvl w:val="255"/>
          <w:numId w:val="0"/>
        </w:numPr>
        <w:tabs>
          <w:tab w:val="left" w:pos="851"/>
        </w:tabs>
        <w:ind w:firstLineChars="200" w:firstLine="420"/>
      </w:pPr>
      <w:r w:rsidRPr="00F96FC5">
        <w:rPr>
          <w:rFonts w:hint="eastAsia"/>
        </w:rPr>
        <w:t>轮胎典型工艺</w:t>
      </w:r>
      <w:r w:rsidR="006B4AE3" w:rsidRPr="00F96FC5">
        <w:rPr>
          <w:rFonts w:hint="eastAsia"/>
          <w:kern w:val="21"/>
        </w:rPr>
        <w:t>主要能源使用过程</w:t>
      </w:r>
      <w:r>
        <w:rPr>
          <w:rFonts w:hint="eastAsia"/>
          <w:kern w:val="21"/>
        </w:rPr>
        <w:t>包括</w:t>
      </w:r>
      <w:r w:rsidR="006B4AE3" w:rsidRPr="00F96FC5">
        <w:rPr>
          <w:rFonts w:hint="eastAsia"/>
          <w:kern w:val="21"/>
        </w:rPr>
        <w:t>：炼胶、压延压出、硫化等。</w:t>
      </w:r>
    </w:p>
    <w:p w:rsidR="006C22F2" w:rsidRPr="00F96FC5" w:rsidRDefault="006B4AE3">
      <w:pPr>
        <w:pStyle w:val="aff7"/>
        <w:numPr>
          <w:ilvl w:val="2"/>
          <w:numId w:val="4"/>
        </w:numPr>
        <w:spacing w:before="120" w:after="120"/>
      </w:pPr>
      <w:r w:rsidRPr="00F96FC5">
        <w:rPr>
          <w:rFonts w:hint="eastAsia"/>
        </w:rPr>
        <w:t>国家能源产业政策导向</w:t>
      </w:r>
    </w:p>
    <w:p w:rsidR="006C22F2" w:rsidRPr="00F96FC5" w:rsidRDefault="006B4AE3">
      <w:pPr>
        <w:pStyle w:val="aff9"/>
        <w:spacing w:before="120" w:after="120"/>
      </w:pPr>
      <w:bookmarkStart w:id="112" w:name="_Toc92437841"/>
      <w:r w:rsidRPr="00F96FC5">
        <w:rPr>
          <w:rFonts w:hint="eastAsia"/>
        </w:rPr>
        <w:t>轮胎企业淘汰的设备及工艺技术</w:t>
      </w:r>
      <w:bookmarkEnd w:id="112"/>
    </w:p>
    <w:p w:rsidR="006C22F2" w:rsidRPr="00F96FC5" w:rsidRDefault="006B4AE3">
      <w:pPr>
        <w:pStyle w:val="affffffffff5"/>
        <w:numPr>
          <w:ilvl w:val="0"/>
          <w:numId w:val="65"/>
        </w:numPr>
      </w:pPr>
      <w:r w:rsidRPr="00F96FC5">
        <w:rPr>
          <w:rFonts w:hint="eastAsia"/>
        </w:rPr>
        <w:t>严格限制斜交轮胎发展，除航空轮胎外，不再新增斜交轮胎产能。淘汰年生产能力小于或等于50 万条的斜交轮胎，或以天然棉帘子布为骨架的轮胎生产线；</w:t>
      </w:r>
    </w:p>
    <w:p w:rsidR="006C22F2" w:rsidRPr="00F96FC5" w:rsidRDefault="006B4AE3">
      <w:pPr>
        <w:pStyle w:val="affffffffff5"/>
        <w:numPr>
          <w:ilvl w:val="0"/>
          <w:numId w:val="65"/>
        </w:numPr>
      </w:pPr>
      <w:r w:rsidRPr="00F96FC5">
        <w:rPr>
          <w:rFonts w:hint="eastAsia"/>
        </w:rPr>
        <w:lastRenderedPageBreak/>
        <w:t>限制新建斜交轮胎和力车胎（手推车胎）、锦纶帘线、3万吨/年以下钢丝帘线、常规法再生胶（动态连续脱硫工艺除外）、橡胶塑解剂五氯硫</w:t>
      </w:r>
      <w:proofErr w:type="gramStart"/>
      <w:r w:rsidRPr="00F96FC5">
        <w:rPr>
          <w:rFonts w:hint="eastAsia"/>
        </w:rPr>
        <w:t>酚</w:t>
      </w:r>
      <w:proofErr w:type="gramEnd"/>
      <w:r w:rsidRPr="00F96FC5">
        <w:rPr>
          <w:rFonts w:hint="eastAsia"/>
        </w:rPr>
        <w:t>、橡胶促进剂二</w:t>
      </w:r>
      <w:proofErr w:type="gramStart"/>
      <w:r w:rsidRPr="00F96FC5">
        <w:rPr>
          <w:rFonts w:hint="eastAsia"/>
        </w:rPr>
        <w:t>硫化四甲基</w:t>
      </w:r>
      <w:proofErr w:type="gramEnd"/>
      <w:r w:rsidRPr="00F96FC5">
        <w:rPr>
          <w:rFonts w:hint="eastAsia"/>
        </w:rPr>
        <w:t>秋兰</w:t>
      </w:r>
      <w:proofErr w:type="gramStart"/>
      <w:r w:rsidRPr="00F96FC5">
        <w:rPr>
          <w:rFonts w:hint="eastAsia"/>
        </w:rPr>
        <w:t>姆</w:t>
      </w:r>
      <w:proofErr w:type="gramEnd"/>
      <w:r w:rsidRPr="00F96FC5">
        <w:rPr>
          <w:rFonts w:hint="eastAsia"/>
        </w:rPr>
        <w:t>（TMTD）装置；</w:t>
      </w:r>
    </w:p>
    <w:p w:rsidR="006C22F2" w:rsidRPr="00F96FC5" w:rsidRDefault="006B4AE3">
      <w:pPr>
        <w:pStyle w:val="affffffffff5"/>
        <w:numPr>
          <w:ilvl w:val="0"/>
          <w:numId w:val="65"/>
        </w:numPr>
      </w:pPr>
      <w:r w:rsidRPr="00F96FC5">
        <w:rPr>
          <w:rFonts w:hint="eastAsia"/>
        </w:rPr>
        <w:t>淘汰软边结构自行车胎，轮胎、自行车胎、摩托车胎手工刻花硫化模具；</w:t>
      </w:r>
    </w:p>
    <w:p w:rsidR="006C22F2" w:rsidRPr="00F96FC5" w:rsidRDefault="006B4AE3">
      <w:pPr>
        <w:pStyle w:val="affffffffff5"/>
        <w:numPr>
          <w:ilvl w:val="0"/>
          <w:numId w:val="65"/>
        </w:numPr>
      </w:pPr>
      <w:r w:rsidRPr="00F96FC5">
        <w:rPr>
          <w:rFonts w:hint="eastAsia"/>
        </w:rPr>
        <w:t>限制发展有内胎载重子午线轮胎。</w:t>
      </w:r>
    </w:p>
    <w:p w:rsidR="006C22F2" w:rsidRPr="00F96FC5" w:rsidRDefault="006B4AE3">
      <w:pPr>
        <w:pStyle w:val="aff9"/>
        <w:spacing w:before="120" w:after="120"/>
      </w:pPr>
      <w:r w:rsidRPr="00F96FC5">
        <w:rPr>
          <w:rFonts w:hint="eastAsia"/>
        </w:rPr>
        <w:t>轮胎产业政策中关于新、改扩建的要求</w:t>
      </w:r>
    </w:p>
    <w:p w:rsidR="006C22F2" w:rsidRPr="00F96FC5" w:rsidRDefault="006B4AE3">
      <w:pPr>
        <w:pStyle w:val="affffffffff5"/>
        <w:numPr>
          <w:ilvl w:val="0"/>
          <w:numId w:val="66"/>
        </w:numPr>
      </w:pPr>
      <w:r w:rsidRPr="00F96FC5">
        <w:rPr>
          <w:rFonts w:hint="eastAsia"/>
        </w:rPr>
        <w:t>新建、改扩建载重汽车子午线轮胎项目，一次形成生产能力应达到年产120万条以上；新建、改扩建轻型载重汽车子午线轮胎和轿车子午线轮胎项目，一次形成生产能力应达到年产600万条以上。新建、改扩建载重、轻型载重、轿车子午线轮胎混合型项目，单品种生产能力也必须达到上述要求；</w:t>
      </w:r>
    </w:p>
    <w:p w:rsidR="006C22F2" w:rsidRPr="00F96FC5" w:rsidRDefault="006B4AE3">
      <w:pPr>
        <w:pStyle w:val="affffffffff5"/>
        <w:numPr>
          <w:ilvl w:val="0"/>
          <w:numId w:val="66"/>
        </w:numPr>
      </w:pPr>
      <w:r w:rsidRPr="00F96FC5">
        <w:rPr>
          <w:rFonts w:hint="eastAsia"/>
        </w:rPr>
        <w:t>新建、改扩建工程机械轮胎（巨型工程机械轮胎除外）项目，一次形成生产能力应达到年产3万条以上；</w:t>
      </w:r>
    </w:p>
    <w:p w:rsidR="006C22F2" w:rsidRPr="00F96FC5" w:rsidRDefault="006B4AE3">
      <w:pPr>
        <w:pStyle w:val="affffffffff5"/>
        <w:numPr>
          <w:ilvl w:val="0"/>
          <w:numId w:val="66"/>
        </w:numPr>
      </w:pPr>
      <w:r w:rsidRPr="00F96FC5">
        <w:rPr>
          <w:rFonts w:hint="eastAsia"/>
        </w:rPr>
        <w:t>新建、改扩建轮胎项目，应选用节能、环保型工艺设备，炼胶采用大容量密闭式炼胶机，轮胎硫化选用充氮工艺；</w:t>
      </w:r>
    </w:p>
    <w:p w:rsidR="006C22F2" w:rsidRPr="00F96FC5" w:rsidRDefault="006B4AE3">
      <w:pPr>
        <w:pStyle w:val="affffffffff5"/>
        <w:numPr>
          <w:ilvl w:val="0"/>
          <w:numId w:val="66"/>
        </w:numPr>
      </w:pPr>
      <w:r w:rsidRPr="00F96FC5">
        <w:rPr>
          <w:rFonts w:hint="eastAsia"/>
        </w:rPr>
        <w:t>新建、改扩建轮胎项目，应符合GB 29449《轮胎单位产品能源消耗限额》标准的要求；</w:t>
      </w:r>
    </w:p>
    <w:p w:rsidR="006C22F2" w:rsidRPr="00F96FC5" w:rsidRDefault="006B4AE3">
      <w:pPr>
        <w:pStyle w:val="affffffffff5"/>
        <w:numPr>
          <w:ilvl w:val="0"/>
          <w:numId w:val="66"/>
        </w:numPr>
      </w:pPr>
      <w:r w:rsidRPr="00F96FC5">
        <w:rPr>
          <w:rFonts w:hint="eastAsia"/>
        </w:rPr>
        <w:t>新建、改扩建轮胎项目，环境保护措施应达到《橡胶工厂环境保护设计规范》GB 50469的要求，企业生产用水循环使用率应达到90%以上。</w:t>
      </w:r>
    </w:p>
    <w:p w:rsidR="006C22F2" w:rsidRPr="00F96FC5" w:rsidRDefault="006B4AE3">
      <w:pPr>
        <w:pStyle w:val="aff9"/>
        <w:spacing w:before="120" w:after="120"/>
      </w:pPr>
      <w:r w:rsidRPr="00F96FC5">
        <w:rPr>
          <w:rFonts w:hint="eastAsia"/>
        </w:rPr>
        <w:t>轮胎单位产品能源消耗限额</w:t>
      </w:r>
    </w:p>
    <w:p w:rsidR="006C22F2" w:rsidRPr="00F96FC5" w:rsidRDefault="006B4AE3">
      <w:pPr>
        <w:pStyle w:val="affffff5"/>
        <w:ind w:firstLine="420"/>
      </w:pPr>
      <w:r w:rsidRPr="00F96FC5">
        <w:rPr>
          <w:rFonts w:hint="eastAsia"/>
        </w:rPr>
        <w:t>轮胎单位产品能源消耗限额执行最新有效的GB 29449《轮胎单位产品能源消耗限额》中的相关能耗限定值的要求。</w:t>
      </w:r>
    </w:p>
    <w:p w:rsidR="006C22F2" w:rsidRPr="00F96FC5" w:rsidRDefault="006B4AE3">
      <w:pPr>
        <w:pStyle w:val="aff7"/>
        <w:numPr>
          <w:ilvl w:val="1"/>
          <w:numId w:val="4"/>
        </w:numPr>
        <w:spacing w:before="120" w:after="120"/>
        <w:rPr>
          <w:rFonts w:hAnsi="宋体"/>
          <w:szCs w:val="21"/>
        </w:rPr>
      </w:pPr>
      <w:r w:rsidRPr="00F96FC5">
        <w:rPr>
          <w:rFonts w:hint="eastAsia"/>
        </w:rPr>
        <w:t>焦化企业</w:t>
      </w:r>
    </w:p>
    <w:p w:rsidR="006C22F2" w:rsidRPr="00F96FC5" w:rsidRDefault="006B4AE3">
      <w:pPr>
        <w:pStyle w:val="aff7"/>
        <w:numPr>
          <w:ilvl w:val="2"/>
          <w:numId w:val="4"/>
        </w:numPr>
        <w:spacing w:before="120" w:after="120"/>
        <w:rPr>
          <w:rFonts w:hAnsi="宋体"/>
          <w:szCs w:val="21"/>
        </w:rPr>
      </w:pPr>
      <w:r w:rsidRPr="00F96FC5">
        <w:rPr>
          <w:rFonts w:hAnsi="宋体" w:hint="eastAsia"/>
          <w:szCs w:val="21"/>
        </w:rPr>
        <w:t>产品情况、能源种类及主要用能设备</w:t>
      </w:r>
    </w:p>
    <w:p w:rsidR="006C22F2" w:rsidRPr="00F96FC5" w:rsidRDefault="006B4AE3">
      <w:pPr>
        <w:pStyle w:val="aff8"/>
        <w:numPr>
          <w:ilvl w:val="3"/>
          <w:numId w:val="4"/>
        </w:numPr>
        <w:wordWrap/>
        <w:adjustRightInd w:val="0"/>
        <w:snapToGrid w:val="0"/>
        <w:spacing w:beforeLines="0" w:afterLines="0"/>
        <w:rPr>
          <w:rFonts w:hAnsi="宋体" w:cs="宋体"/>
          <w:kern w:val="0"/>
          <w:szCs w:val="21"/>
        </w:rPr>
      </w:pPr>
      <w:r w:rsidRPr="00F96FC5">
        <w:rPr>
          <w:rFonts w:hAnsi="宋体" w:cs="宋体" w:hint="eastAsia"/>
          <w:kern w:val="0"/>
          <w:szCs w:val="21"/>
        </w:rPr>
        <w:t>产品情况</w:t>
      </w:r>
    </w:p>
    <w:p w:rsidR="006C22F2" w:rsidRPr="00F96FC5" w:rsidRDefault="006B4AE3">
      <w:pPr>
        <w:pStyle w:val="affffff5"/>
        <w:adjustRightInd w:val="0"/>
        <w:snapToGrid w:val="0"/>
        <w:ind w:firstLine="420"/>
        <w:jc w:val="left"/>
      </w:pPr>
      <w:r w:rsidRPr="00F96FC5">
        <w:rPr>
          <w:rFonts w:hint="eastAsia"/>
        </w:rPr>
        <w:t>炼焦化工企业的主要产品包括：焦炭、焦炉煤气及焦油、沥青、苯类、工业</w:t>
      </w:r>
      <w:proofErr w:type="gramStart"/>
      <w:r w:rsidRPr="00F96FC5">
        <w:rPr>
          <w:rFonts w:hint="eastAsia"/>
        </w:rPr>
        <w:t>萘</w:t>
      </w:r>
      <w:proofErr w:type="gramEnd"/>
      <w:r w:rsidRPr="00F96FC5">
        <w:rPr>
          <w:rFonts w:hint="eastAsia"/>
        </w:rPr>
        <w:t>、硫酸铵等多种煤化工产品。</w:t>
      </w:r>
      <w:r w:rsidRPr="00F96FC5">
        <w:rPr>
          <w:rFonts w:hint="eastAsia"/>
        </w:rPr>
        <w:tab/>
      </w:r>
    </w:p>
    <w:p w:rsidR="006C22F2" w:rsidRPr="00F96FC5" w:rsidRDefault="006B4AE3">
      <w:pPr>
        <w:pStyle w:val="aff8"/>
        <w:numPr>
          <w:ilvl w:val="3"/>
          <w:numId w:val="4"/>
        </w:numPr>
        <w:wordWrap/>
        <w:adjustRightInd w:val="0"/>
        <w:snapToGrid w:val="0"/>
        <w:spacing w:beforeLines="0" w:afterLines="0"/>
      </w:pPr>
      <w:r w:rsidRPr="00F96FC5">
        <w:rPr>
          <w:rFonts w:hint="eastAsia"/>
        </w:rPr>
        <w:t>能源种类</w:t>
      </w:r>
    </w:p>
    <w:p w:rsidR="006C22F2" w:rsidRPr="00F96FC5" w:rsidRDefault="006B4AE3">
      <w:pPr>
        <w:pStyle w:val="affffff5"/>
        <w:adjustRightInd w:val="0"/>
        <w:snapToGrid w:val="0"/>
        <w:ind w:firstLine="420"/>
      </w:pPr>
      <w:r w:rsidRPr="00F96FC5">
        <w:rPr>
          <w:rFonts w:hint="eastAsia"/>
        </w:rPr>
        <w:t>能源种类主要有：一次能源（煤炭</w:t>
      </w:r>
      <w:r w:rsidR="004642F0">
        <w:rPr>
          <w:rFonts w:hint="eastAsia"/>
        </w:rPr>
        <w:t>、</w:t>
      </w:r>
      <w:r w:rsidRPr="00F96FC5">
        <w:rPr>
          <w:rFonts w:hint="eastAsia"/>
        </w:rPr>
        <w:t>石油</w:t>
      </w:r>
      <w:r w:rsidR="004642F0">
        <w:rPr>
          <w:rFonts w:hint="eastAsia"/>
        </w:rPr>
        <w:t>、</w:t>
      </w:r>
      <w:r w:rsidRPr="00F96FC5">
        <w:rPr>
          <w:rFonts w:hint="eastAsia"/>
        </w:rPr>
        <w:t>天然气）、二次能源（焦炭、煤气、电，蒸汽</w:t>
      </w:r>
      <w:r w:rsidR="004642F0">
        <w:rPr>
          <w:rFonts w:hint="eastAsia"/>
        </w:rPr>
        <w:t>、</w:t>
      </w:r>
      <w:r w:rsidRPr="00F96FC5">
        <w:rPr>
          <w:rFonts w:hint="eastAsia"/>
        </w:rPr>
        <w:t>燃气）、耗能工质（压缩空气</w:t>
      </w:r>
      <w:r w:rsidR="004642F0">
        <w:rPr>
          <w:rFonts w:hint="eastAsia"/>
        </w:rPr>
        <w:t>、</w:t>
      </w:r>
      <w:r w:rsidRPr="00F96FC5">
        <w:rPr>
          <w:rFonts w:hint="eastAsia"/>
        </w:rPr>
        <w:t>氧气</w:t>
      </w:r>
      <w:r w:rsidR="004642F0">
        <w:rPr>
          <w:rFonts w:hint="eastAsia"/>
        </w:rPr>
        <w:t>、</w:t>
      </w:r>
      <w:r w:rsidRPr="00F96FC5">
        <w:rPr>
          <w:rFonts w:hint="eastAsia"/>
        </w:rPr>
        <w:t>氮气等）。</w:t>
      </w:r>
    </w:p>
    <w:p w:rsidR="006C22F2" w:rsidRPr="00F96FC5" w:rsidRDefault="006B4AE3">
      <w:pPr>
        <w:pStyle w:val="aff8"/>
        <w:numPr>
          <w:ilvl w:val="3"/>
          <w:numId w:val="4"/>
        </w:numPr>
        <w:wordWrap/>
        <w:adjustRightInd w:val="0"/>
        <w:snapToGrid w:val="0"/>
        <w:spacing w:beforeLines="0" w:afterLines="0"/>
      </w:pPr>
      <w:r w:rsidRPr="00F96FC5">
        <w:rPr>
          <w:rFonts w:hint="eastAsia"/>
        </w:rPr>
        <w:t>主要用能设备</w:t>
      </w:r>
    </w:p>
    <w:p w:rsidR="006C22F2" w:rsidRPr="00F96FC5" w:rsidRDefault="006B4AE3">
      <w:pPr>
        <w:pStyle w:val="aff8"/>
        <w:numPr>
          <w:ilvl w:val="255"/>
          <w:numId w:val="0"/>
        </w:numPr>
        <w:wordWrap/>
        <w:adjustRightInd w:val="0"/>
        <w:snapToGrid w:val="0"/>
        <w:spacing w:beforeLines="0" w:afterLines="0"/>
        <w:ind w:firstLineChars="200" w:firstLine="420"/>
        <w:rPr>
          <w:rFonts w:ascii="宋体" w:eastAsia="宋体"/>
        </w:rPr>
      </w:pPr>
      <w:r w:rsidRPr="00F96FC5">
        <w:rPr>
          <w:rFonts w:ascii="Times New Roman"/>
        </w:rPr>
        <w:t>——</w:t>
      </w:r>
      <w:r w:rsidRPr="00F96FC5">
        <w:rPr>
          <w:rFonts w:ascii="宋体" w:eastAsia="宋体" w:hint="eastAsia"/>
        </w:rPr>
        <w:t>主要耗煤/天然气/煤气/焦炭的设备包括焦炉、炭化室、干熄焦装置、煤调试装置、管式炉、锅炉等；</w:t>
      </w:r>
    </w:p>
    <w:p w:rsidR="006C22F2" w:rsidRPr="00F96FC5" w:rsidRDefault="006B4AE3">
      <w:pPr>
        <w:pStyle w:val="aff8"/>
        <w:numPr>
          <w:ilvl w:val="255"/>
          <w:numId w:val="0"/>
        </w:numPr>
        <w:wordWrap/>
        <w:adjustRightInd w:val="0"/>
        <w:snapToGrid w:val="0"/>
        <w:spacing w:beforeLines="0" w:afterLines="0"/>
        <w:ind w:firstLineChars="200" w:firstLine="420"/>
        <w:rPr>
          <w:rFonts w:ascii="宋体" w:eastAsia="宋体"/>
        </w:rPr>
      </w:pPr>
      <w:r w:rsidRPr="00F96FC5">
        <w:rPr>
          <w:rFonts w:ascii="Times New Roman"/>
        </w:rPr>
        <w:t>——</w:t>
      </w:r>
      <w:r w:rsidRPr="00F96FC5">
        <w:rPr>
          <w:rFonts w:ascii="宋体" w:eastAsia="宋体" w:hint="eastAsia"/>
        </w:rPr>
        <w:t>主要耗电设备包括合成器、空气压缩机、二氧化碳压缩机、冷却循环机泵、冰机、</w:t>
      </w:r>
      <w:r w:rsidRPr="00F96FC5">
        <w:rPr>
          <w:rFonts w:ascii="宋体" w:eastAsia="宋体" w:hint="eastAsia"/>
          <w:kern w:val="0"/>
        </w:rPr>
        <w:t>电机、水泵、</w:t>
      </w:r>
      <w:r w:rsidRPr="00F96FC5">
        <w:rPr>
          <w:rFonts w:ascii="宋体" w:eastAsia="宋体" w:hint="eastAsia"/>
        </w:rPr>
        <w:t>风机等；</w:t>
      </w:r>
    </w:p>
    <w:p w:rsidR="006C22F2" w:rsidRPr="00F96FC5" w:rsidRDefault="006B4AE3">
      <w:pPr>
        <w:pStyle w:val="aff8"/>
        <w:numPr>
          <w:ilvl w:val="255"/>
          <w:numId w:val="0"/>
        </w:numPr>
        <w:wordWrap/>
        <w:adjustRightInd w:val="0"/>
        <w:snapToGrid w:val="0"/>
        <w:spacing w:beforeLines="0" w:afterLines="0"/>
        <w:ind w:firstLineChars="200" w:firstLine="420"/>
        <w:rPr>
          <w:rFonts w:ascii="宋体" w:eastAsia="宋体"/>
        </w:rPr>
      </w:pPr>
      <w:r w:rsidRPr="00F96FC5">
        <w:rPr>
          <w:rFonts w:ascii="Times New Roman"/>
        </w:rPr>
        <w:t>——</w:t>
      </w:r>
      <w:r w:rsidRPr="00F96FC5">
        <w:rPr>
          <w:rFonts w:ascii="宋体" w:eastAsia="宋体" w:hint="eastAsia"/>
        </w:rPr>
        <w:t>主要蒸汽消耗设备包括蒸馏、精馏装置等。</w:t>
      </w:r>
    </w:p>
    <w:p w:rsidR="006C22F2" w:rsidRPr="00F96FC5" w:rsidRDefault="006B4AE3">
      <w:pPr>
        <w:pStyle w:val="aff7"/>
        <w:numPr>
          <w:ilvl w:val="2"/>
          <w:numId w:val="4"/>
        </w:numPr>
        <w:spacing w:before="120" w:after="120"/>
      </w:pPr>
      <w:r w:rsidRPr="00F96FC5">
        <w:rPr>
          <w:rFonts w:hint="eastAsia"/>
        </w:rPr>
        <w:t>典型主要生产过程示意图、主要能源使用过程</w:t>
      </w:r>
    </w:p>
    <w:p w:rsidR="006C22F2" w:rsidRPr="00F96FC5" w:rsidRDefault="006B4AE3" w:rsidP="008D50F1">
      <w:pPr>
        <w:pStyle w:val="aff8"/>
        <w:spacing w:before="120" w:after="120"/>
        <w:ind w:firstLineChars="202" w:firstLine="424"/>
        <w:rPr>
          <w:rFonts w:ascii="宋体" w:eastAsia="宋体"/>
        </w:rPr>
      </w:pPr>
      <w:r w:rsidRPr="00F96FC5">
        <w:rPr>
          <w:rFonts w:ascii="宋体" w:eastAsia="宋体" w:hint="eastAsia"/>
        </w:rPr>
        <w:t>焦化企业典型的产品</w:t>
      </w:r>
      <w:r w:rsidR="006A5A9C">
        <w:rPr>
          <w:rFonts w:ascii="宋体" w:eastAsia="宋体" w:hint="eastAsia"/>
        </w:rPr>
        <w:t>生产</w:t>
      </w:r>
      <w:r w:rsidRPr="00F96FC5">
        <w:rPr>
          <w:rFonts w:ascii="宋体" w:eastAsia="宋体" w:hint="eastAsia"/>
        </w:rPr>
        <w:t>工艺流程示意图，见图A.</w:t>
      </w:r>
      <w:r w:rsidRPr="00F96FC5">
        <w:rPr>
          <w:rFonts w:ascii="宋体" w:eastAsia="宋体"/>
        </w:rPr>
        <w:t>6</w:t>
      </w:r>
      <w:r w:rsidRPr="00F96FC5">
        <w:rPr>
          <w:rFonts w:ascii="宋体" w:eastAsia="宋体" w:hint="eastAsia"/>
        </w:rPr>
        <w:t>。</w:t>
      </w:r>
    </w:p>
    <w:p w:rsidR="006C22F2" w:rsidRPr="00F96FC5" w:rsidRDefault="006C22F2">
      <w:pPr>
        <w:pStyle w:val="affffff5"/>
        <w:ind w:firstLine="420"/>
        <w:jc w:val="center"/>
      </w:pPr>
    </w:p>
    <w:p w:rsidR="006C22F2" w:rsidRPr="00F96FC5" w:rsidRDefault="006B4AE3">
      <w:pPr>
        <w:pStyle w:val="affffff5"/>
        <w:ind w:firstLine="420"/>
        <w:jc w:val="center"/>
      </w:pPr>
      <w:r w:rsidRPr="00F96FC5">
        <w:rPr>
          <w:noProof/>
        </w:rPr>
        <w:lastRenderedPageBreak/>
        <w:drawing>
          <wp:inline distT="0" distB="0" distL="0" distR="0">
            <wp:extent cx="5132705" cy="5009515"/>
            <wp:effectExtent l="0" t="0" r="0" b="63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23" cstate="print"/>
                    <a:stretch>
                      <a:fillRect/>
                    </a:stretch>
                  </pic:blipFill>
                  <pic:spPr>
                    <a:xfrm>
                      <a:off x="0" y="0"/>
                      <a:ext cx="5133333" cy="5009524"/>
                    </a:xfrm>
                    <a:prstGeom prst="rect">
                      <a:avLst/>
                    </a:prstGeom>
                  </pic:spPr>
                </pic:pic>
              </a:graphicData>
            </a:graphic>
          </wp:inline>
        </w:drawing>
      </w:r>
    </w:p>
    <w:p w:rsidR="006C22F2" w:rsidRPr="00F96FC5" w:rsidRDefault="006B4AE3">
      <w:pPr>
        <w:pStyle w:val="afb"/>
        <w:spacing w:before="120" w:after="120"/>
      </w:pPr>
      <w:r w:rsidRPr="00F96FC5">
        <w:rPr>
          <w:rFonts w:hint="eastAsia"/>
        </w:rPr>
        <w:t>典型的焦化企业生产</w:t>
      </w:r>
      <w:r w:rsidR="006A5A9C">
        <w:rPr>
          <w:rFonts w:hint="eastAsia"/>
        </w:rPr>
        <w:t>工艺</w:t>
      </w:r>
      <w:r w:rsidRPr="00F96FC5">
        <w:rPr>
          <w:rFonts w:hint="eastAsia"/>
        </w:rPr>
        <w:t>流程示意图</w:t>
      </w:r>
    </w:p>
    <w:p w:rsidR="006C22F2" w:rsidRPr="00F96FC5" w:rsidRDefault="006A5A9C">
      <w:pPr>
        <w:pStyle w:val="affffff5"/>
        <w:ind w:firstLine="420"/>
      </w:pPr>
      <w:r w:rsidRPr="00F96FC5">
        <w:rPr>
          <w:rFonts w:hint="eastAsia"/>
        </w:rPr>
        <w:t>典型的焦化企业生产</w:t>
      </w:r>
      <w:r>
        <w:rPr>
          <w:rFonts w:hint="eastAsia"/>
        </w:rPr>
        <w:t>工艺</w:t>
      </w:r>
      <w:r w:rsidR="006B4AE3" w:rsidRPr="00F96FC5">
        <w:rPr>
          <w:rFonts w:hint="eastAsia"/>
          <w:kern w:val="21"/>
        </w:rPr>
        <w:t>主要能源使用过程</w:t>
      </w:r>
      <w:r>
        <w:rPr>
          <w:rFonts w:hint="eastAsia"/>
          <w:kern w:val="21"/>
        </w:rPr>
        <w:t>包括</w:t>
      </w:r>
      <w:r w:rsidR="006B4AE3" w:rsidRPr="00F96FC5">
        <w:rPr>
          <w:rFonts w:hint="eastAsia"/>
          <w:kern w:val="21"/>
        </w:rPr>
        <w:t>：粉碎、炼焦、干熄焦、蒸馏等。</w:t>
      </w:r>
    </w:p>
    <w:p w:rsidR="006C22F2" w:rsidRPr="00F96FC5" w:rsidRDefault="006B4AE3">
      <w:pPr>
        <w:pStyle w:val="aff7"/>
        <w:numPr>
          <w:ilvl w:val="2"/>
          <w:numId w:val="4"/>
        </w:numPr>
        <w:spacing w:before="120" w:after="120"/>
      </w:pPr>
      <w:r w:rsidRPr="00F96FC5">
        <w:rPr>
          <w:rFonts w:hint="eastAsia"/>
        </w:rPr>
        <w:t>国家能源产业政策导向</w:t>
      </w:r>
    </w:p>
    <w:p w:rsidR="006C22F2" w:rsidRPr="00F96FC5" w:rsidRDefault="006B4AE3">
      <w:pPr>
        <w:pStyle w:val="affffff5"/>
        <w:ind w:firstLine="420"/>
      </w:pPr>
      <w:r w:rsidRPr="00F96FC5">
        <w:rPr>
          <w:rFonts w:hint="eastAsia"/>
        </w:rPr>
        <w:t>国家在炼焦化工行业节能方面的主要政策措施有以下几方面：</w:t>
      </w:r>
    </w:p>
    <w:p w:rsidR="006C22F2" w:rsidRPr="00F96FC5" w:rsidRDefault="006B4AE3">
      <w:pPr>
        <w:pStyle w:val="affffffffff5"/>
        <w:numPr>
          <w:ilvl w:val="0"/>
          <w:numId w:val="67"/>
        </w:numPr>
      </w:pPr>
      <w:r w:rsidRPr="00F96FC5">
        <w:rPr>
          <w:rFonts w:hint="eastAsia"/>
        </w:rPr>
        <w:t>2014年4月工信部修订的《焦化行业准入条件》当中，</w:t>
      </w:r>
      <w:proofErr w:type="gramStart"/>
      <w:r w:rsidRPr="00F96FC5">
        <w:rPr>
          <w:rFonts w:hint="eastAsia"/>
        </w:rPr>
        <w:t>新建顶装焦炉</w:t>
      </w:r>
      <w:proofErr w:type="gramEnd"/>
      <w:r w:rsidRPr="00F96FC5">
        <w:rPr>
          <w:rFonts w:hint="eastAsia"/>
        </w:rPr>
        <w:t>高度不得低于6米，新建捣固焦炉高度不得低于5.5米</w:t>
      </w:r>
      <w:r w:rsidR="008D50F1">
        <w:rPr>
          <w:rFonts w:hint="eastAsia"/>
        </w:rPr>
        <w:t>；</w:t>
      </w:r>
    </w:p>
    <w:p w:rsidR="006C22F2" w:rsidRPr="00F96FC5" w:rsidRDefault="006B4AE3">
      <w:pPr>
        <w:pStyle w:val="affffffffff5"/>
        <w:numPr>
          <w:ilvl w:val="0"/>
          <w:numId w:val="67"/>
        </w:numPr>
      </w:pPr>
      <w:r w:rsidRPr="00F96FC5">
        <w:rPr>
          <w:rFonts w:hint="eastAsia"/>
        </w:rPr>
        <w:t>“十二五”期间我国将分期加快淘汰落后炼焦化工生产能力，主要包括：土法炼焦（含改良焦）；单炉产能5万吨/年以下或无煤气、焦油回收和污水处理达不到准入条件要求的半焦（兰炭）生产装置；单炉产能7.5万吨/年以下的半焦（兰炭）生产装置（2012年）；未达到炼焦化工行业准入条件要求的热回收焦炉（2012年）；炭化室高度4.3米（捣固焦炉3.8米）以下</w:t>
      </w:r>
      <w:proofErr w:type="gramStart"/>
      <w:r w:rsidRPr="00F96FC5">
        <w:rPr>
          <w:rFonts w:hint="eastAsia"/>
        </w:rPr>
        <w:t>常规机</w:t>
      </w:r>
      <w:proofErr w:type="gramEnd"/>
      <w:r w:rsidRPr="00F96FC5">
        <w:rPr>
          <w:rFonts w:hint="eastAsia"/>
        </w:rPr>
        <w:t>焦炉（西部地区或城市气源生产企业的炭化室高度3.2米捣固焦炉，2012年）；单套加工能力2.5万吨/年及以下的酸洗蒸馏法</w:t>
      </w:r>
      <w:proofErr w:type="gramStart"/>
      <w:r w:rsidRPr="00F96FC5">
        <w:rPr>
          <w:rFonts w:hint="eastAsia"/>
        </w:rPr>
        <w:t>苯加工</w:t>
      </w:r>
      <w:proofErr w:type="gramEnd"/>
      <w:r w:rsidRPr="00F96FC5">
        <w:rPr>
          <w:rFonts w:hint="eastAsia"/>
        </w:rPr>
        <w:t>工艺和设备（2012年）酸洗蒸馏法</w:t>
      </w:r>
      <w:proofErr w:type="gramStart"/>
      <w:r w:rsidRPr="00F96FC5">
        <w:rPr>
          <w:rFonts w:hint="eastAsia"/>
        </w:rPr>
        <w:t>苯加工</w:t>
      </w:r>
      <w:proofErr w:type="gramEnd"/>
      <w:r w:rsidRPr="00F96FC5">
        <w:rPr>
          <w:rFonts w:hint="eastAsia"/>
        </w:rPr>
        <w:t>工艺和设备（2015年）；单套处理无水煤焦油5万吨/年及以下的煤焦油加工装置（2012年）；手工操作的土沥青焦油浸渍装置，矿石原料与固体原料混烧、自然通风、手工操作的土竖窑，以煤炭为燃料、烟尘净化不能达标的倒焰窑</w:t>
      </w:r>
      <w:r w:rsidR="008D50F1">
        <w:rPr>
          <w:rFonts w:hint="eastAsia"/>
        </w:rPr>
        <w:t>；</w:t>
      </w:r>
    </w:p>
    <w:p w:rsidR="006C22F2" w:rsidRPr="00F96FC5" w:rsidRDefault="006B4AE3">
      <w:pPr>
        <w:pStyle w:val="affffffffff5"/>
        <w:numPr>
          <w:ilvl w:val="0"/>
          <w:numId w:val="67"/>
        </w:numPr>
      </w:pPr>
      <w:r w:rsidRPr="00F96FC5">
        <w:rPr>
          <w:rFonts w:hint="eastAsia"/>
        </w:rPr>
        <w:lastRenderedPageBreak/>
        <w:t>2018年7月3日国务院印发了《打赢蓝天保卫战三年行动计划》（国发〔2018〕22号），其中明确：“京津冀及周边地区实施‘以钢定焦’，力争2020年炼焦产能与钢铁产能比达到0.4左右”。按照2020年我省钢铁产能2亿吨计算，焦炭产能需保留到8000万吨左右</w:t>
      </w:r>
      <w:r w:rsidR="008D50F1">
        <w:rPr>
          <w:rFonts w:hint="eastAsia"/>
        </w:rPr>
        <w:t>；</w:t>
      </w:r>
    </w:p>
    <w:p w:rsidR="006C22F2" w:rsidRPr="00F96FC5" w:rsidRDefault="006B4AE3">
      <w:pPr>
        <w:pStyle w:val="affffffffff5"/>
        <w:numPr>
          <w:ilvl w:val="0"/>
          <w:numId w:val="67"/>
        </w:numPr>
      </w:pPr>
      <w:r w:rsidRPr="00F96FC5">
        <w:rPr>
          <w:rFonts w:hint="eastAsia"/>
        </w:rPr>
        <w:t>为进一步加快焦化行业转型升级，促进焦化行业技术进步，提升资源综合利用率和节能环保水平，推动焦化行业高质量发展，工业和信息化部制定了《焦化行业规范条件》，自2020年6月11日起实施。焦炭和</w:t>
      </w:r>
      <w:proofErr w:type="gramStart"/>
      <w:r w:rsidRPr="00F96FC5">
        <w:rPr>
          <w:rFonts w:hint="eastAsia"/>
        </w:rPr>
        <w:t>兰炭</w:t>
      </w:r>
      <w:proofErr w:type="gramEnd"/>
      <w:r w:rsidRPr="00F96FC5">
        <w:rPr>
          <w:rFonts w:hint="eastAsia"/>
        </w:rPr>
        <w:t>单位产品能源消耗限额执行最新有效的GB 21342 《焦炭单位产品能源消耗限额》和GB 29995《兰炭单位产品能源消耗限额》中的相关能耗限定值的要求</w:t>
      </w:r>
      <w:r w:rsidR="008D50F1">
        <w:rPr>
          <w:rFonts w:hint="eastAsia"/>
        </w:rPr>
        <w:t>；</w:t>
      </w:r>
      <w:r w:rsidRPr="00F96FC5">
        <w:rPr>
          <w:rFonts w:hint="eastAsia"/>
        </w:rPr>
        <w:t xml:space="preserve"> </w:t>
      </w:r>
    </w:p>
    <w:p w:rsidR="006C22F2" w:rsidRPr="00F96FC5" w:rsidRDefault="006B4AE3">
      <w:pPr>
        <w:pStyle w:val="affffffffff5"/>
        <w:numPr>
          <w:ilvl w:val="0"/>
          <w:numId w:val="67"/>
        </w:numPr>
      </w:pPr>
      <w:r w:rsidRPr="00F96FC5">
        <w:rPr>
          <w:rFonts w:hint="eastAsia"/>
        </w:rPr>
        <w:t>焦化生产企业应注重资源综合利用，提高各种资源的循环利用率，取水定额应达到《取水定额 第30部分：炼焦》（GB/T 18916.30）规定的新建和改扩建企业取水定额。</w:t>
      </w:r>
    </w:p>
    <w:p w:rsidR="006C22F2" w:rsidRPr="00F96FC5" w:rsidRDefault="006B4AE3">
      <w:pPr>
        <w:pStyle w:val="aff7"/>
        <w:numPr>
          <w:ilvl w:val="1"/>
          <w:numId w:val="4"/>
        </w:numPr>
        <w:spacing w:before="120" w:after="120"/>
        <w:rPr>
          <w:rFonts w:hAnsi="宋体"/>
          <w:szCs w:val="21"/>
        </w:rPr>
      </w:pPr>
      <w:r w:rsidRPr="00F96FC5">
        <w:rPr>
          <w:rFonts w:hint="eastAsia"/>
        </w:rPr>
        <w:t>塑料及制品（含合成革）企业</w:t>
      </w:r>
    </w:p>
    <w:p w:rsidR="006C22F2" w:rsidRPr="00F96FC5" w:rsidRDefault="006B4AE3">
      <w:pPr>
        <w:pStyle w:val="aff7"/>
        <w:numPr>
          <w:ilvl w:val="2"/>
          <w:numId w:val="4"/>
        </w:numPr>
        <w:spacing w:before="120" w:after="120"/>
        <w:rPr>
          <w:rFonts w:hAnsi="宋体"/>
          <w:szCs w:val="21"/>
        </w:rPr>
      </w:pPr>
      <w:r w:rsidRPr="00F96FC5">
        <w:rPr>
          <w:rFonts w:hAnsi="宋体" w:hint="eastAsia"/>
          <w:szCs w:val="21"/>
        </w:rPr>
        <w:t>产品情况、能源种类及主要用能设备</w:t>
      </w:r>
    </w:p>
    <w:p w:rsidR="006C22F2" w:rsidRPr="00F96FC5" w:rsidRDefault="006B4AE3">
      <w:pPr>
        <w:pStyle w:val="aff8"/>
        <w:numPr>
          <w:ilvl w:val="3"/>
          <w:numId w:val="4"/>
        </w:numPr>
        <w:spacing w:before="120" w:after="120"/>
        <w:rPr>
          <w:rFonts w:hAnsi="宋体" w:cs="宋体"/>
          <w:kern w:val="0"/>
          <w:szCs w:val="21"/>
        </w:rPr>
      </w:pPr>
      <w:r w:rsidRPr="00F96FC5">
        <w:rPr>
          <w:rFonts w:hAnsi="宋体" w:cs="宋体" w:hint="eastAsia"/>
          <w:kern w:val="0"/>
          <w:szCs w:val="21"/>
        </w:rPr>
        <w:t>产品情况</w:t>
      </w:r>
    </w:p>
    <w:p w:rsidR="006C22F2" w:rsidRPr="00F96FC5" w:rsidRDefault="006B4AE3">
      <w:pPr>
        <w:pStyle w:val="affffff5"/>
        <w:ind w:firstLine="420"/>
      </w:pPr>
      <w:r w:rsidRPr="00F96FC5">
        <w:rPr>
          <w:rFonts w:hint="eastAsia"/>
        </w:rPr>
        <w:t>分为塑料及其制品、合成革、是低能耗、高价值的材料。广泛应用于汽车、建筑、电子信息、机械制造、农业生产等各行各业。合成革作为塑料行业的一种特殊类型产品，行业每年保持着15%以上的增长率迅速发展。</w:t>
      </w:r>
    </w:p>
    <w:p w:rsidR="006C22F2" w:rsidRPr="00F96FC5" w:rsidRDefault="006B4AE3">
      <w:pPr>
        <w:pStyle w:val="aff8"/>
        <w:numPr>
          <w:ilvl w:val="3"/>
          <w:numId w:val="4"/>
        </w:numPr>
        <w:spacing w:before="120" w:after="120"/>
      </w:pPr>
      <w:r w:rsidRPr="00F96FC5">
        <w:rPr>
          <w:rFonts w:hint="eastAsia"/>
        </w:rPr>
        <w:t>能源种类</w:t>
      </w:r>
    </w:p>
    <w:p w:rsidR="006C22F2" w:rsidRPr="00F96FC5" w:rsidRDefault="006B4AE3">
      <w:pPr>
        <w:pStyle w:val="affffff5"/>
        <w:ind w:firstLine="420"/>
      </w:pPr>
      <w:r w:rsidRPr="00F96FC5">
        <w:rPr>
          <w:rFonts w:hint="eastAsia"/>
        </w:rPr>
        <w:t>能源种类主要有：一次能源（煤</w:t>
      </w:r>
      <w:r w:rsidR="006A5A9C">
        <w:rPr>
          <w:rFonts w:hint="eastAsia"/>
        </w:rPr>
        <w:t>、</w:t>
      </w:r>
      <w:r w:rsidRPr="00F96FC5">
        <w:rPr>
          <w:rFonts w:hint="eastAsia"/>
        </w:rPr>
        <w:t>天然气）、二次能源（电</w:t>
      </w:r>
      <w:r w:rsidR="006A5A9C">
        <w:rPr>
          <w:rFonts w:hint="eastAsia"/>
        </w:rPr>
        <w:t>、</w:t>
      </w:r>
      <w:r w:rsidRPr="00F96FC5">
        <w:rPr>
          <w:rFonts w:hint="eastAsia"/>
        </w:rPr>
        <w:t>蒸汽）、耗能工质（压缩空气</w:t>
      </w:r>
      <w:r w:rsidR="006A5A9C">
        <w:rPr>
          <w:rFonts w:hint="eastAsia"/>
        </w:rPr>
        <w:t>、</w:t>
      </w:r>
      <w:r w:rsidRPr="00F96FC5">
        <w:rPr>
          <w:rFonts w:hint="eastAsia"/>
        </w:rPr>
        <w:t>氧气</w:t>
      </w:r>
      <w:r w:rsidR="006A5A9C">
        <w:rPr>
          <w:rFonts w:hint="eastAsia"/>
        </w:rPr>
        <w:t>、</w:t>
      </w:r>
      <w:r w:rsidRPr="00F96FC5">
        <w:rPr>
          <w:rFonts w:hint="eastAsia"/>
        </w:rPr>
        <w:t>氮气等）。</w:t>
      </w:r>
    </w:p>
    <w:p w:rsidR="006C22F2" w:rsidRPr="00F96FC5" w:rsidRDefault="006B4AE3">
      <w:pPr>
        <w:pStyle w:val="aff8"/>
        <w:numPr>
          <w:ilvl w:val="3"/>
          <w:numId w:val="4"/>
        </w:numPr>
        <w:spacing w:before="120" w:after="120"/>
      </w:pPr>
      <w:r w:rsidRPr="00F96FC5">
        <w:rPr>
          <w:rFonts w:hint="eastAsia"/>
        </w:rPr>
        <w:t>主要用能设备</w:t>
      </w:r>
    </w:p>
    <w:p w:rsidR="006C22F2" w:rsidRPr="00F96FC5" w:rsidRDefault="006B4AE3">
      <w:pPr>
        <w:pStyle w:val="aff9"/>
        <w:numPr>
          <w:ilvl w:val="0"/>
          <w:numId w:val="0"/>
        </w:numPr>
        <w:adjustRightInd w:val="0"/>
        <w:snapToGrid w:val="0"/>
        <w:spacing w:beforeLines="0" w:afterLines="0"/>
        <w:ind w:firstLineChars="200" w:firstLine="420"/>
        <w:rPr>
          <w:rFonts w:ascii="宋体" w:eastAsia="宋体"/>
          <w:kern w:val="0"/>
        </w:rPr>
      </w:pPr>
      <w:r w:rsidRPr="00F96FC5">
        <w:rPr>
          <w:rFonts w:ascii="宋体" w:eastAsia="宋体" w:hint="eastAsia"/>
          <w:kern w:val="0"/>
        </w:rPr>
        <w:t>塑料及制品的主要耗能设备有：耗煤/天然气的锅炉</w:t>
      </w:r>
      <w:r w:rsidR="008D50F1">
        <w:rPr>
          <w:rFonts w:ascii="宋体" w:eastAsia="宋体" w:hint="eastAsia"/>
          <w:kern w:val="0"/>
        </w:rPr>
        <w:t>；</w:t>
      </w:r>
      <w:r w:rsidRPr="00F96FC5">
        <w:rPr>
          <w:rFonts w:ascii="宋体" w:eastAsia="宋体" w:hint="eastAsia"/>
          <w:kern w:val="0"/>
        </w:rPr>
        <w:t>耗电的混炼搅拌机、挤塑机、注塑机、吹塑机、压延机、真空泵、压力机等设备</w:t>
      </w:r>
      <w:r w:rsidR="008D50F1">
        <w:rPr>
          <w:rFonts w:ascii="宋体" w:eastAsia="宋体" w:hint="eastAsia"/>
          <w:kern w:val="0"/>
        </w:rPr>
        <w:t>；</w:t>
      </w:r>
      <w:r w:rsidRPr="00F96FC5">
        <w:rPr>
          <w:rFonts w:ascii="宋体" w:eastAsia="宋体" w:hint="eastAsia"/>
          <w:kern w:val="0"/>
        </w:rPr>
        <w:t>辅助设备主要有耗电的原料输送泵、压缩机、混料器、洗涤器、挤出机、冷却器等。</w:t>
      </w:r>
    </w:p>
    <w:p w:rsidR="006C22F2" w:rsidRPr="00F96FC5" w:rsidRDefault="006B4AE3">
      <w:pPr>
        <w:pStyle w:val="aff9"/>
        <w:numPr>
          <w:ilvl w:val="0"/>
          <w:numId w:val="0"/>
        </w:numPr>
        <w:adjustRightInd w:val="0"/>
        <w:snapToGrid w:val="0"/>
        <w:spacing w:beforeLines="0" w:afterLines="0"/>
        <w:ind w:firstLineChars="200" w:firstLine="420"/>
        <w:rPr>
          <w:rFonts w:ascii="宋体" w:eastAsia="宋体"/>
          <w:kern w:val="0"/>
        </w:rPr>
      </w:pPr>
      <w:r w:rsidRPr="00F96FC5">
        <w:rPr>
          <w:rFonts w:ascii="宋体" w:eastAsia="宋体" w:hint="eastAsia"/>
          <w:kern w:val="0"/>
        </w:rPr>
        <w:t>干法聚氨酯合成革生产过程主要耗能设备有：耗煤/天然气的锅炉</w:t>
      </w:r>
      <w:r w:rsidR="008D50F1">
        <w:rPr>
          <w:rFonts w:ascii="宋体" w:eastAsia="宋体" w:hint="eastAsia"/>
          <w:kern w:val="0"/>
        </w:rPr>
        <w:t>；</w:t>
      </w:r>
      <w:r w:rsidRPr="00F96FC5">
        <w:rPr>
          <w:rFonts w:ascii="宋体" w:eastAsia="宋体" w:hint="eastAsia"/>
          <w:kern w:val="0"/>
        </w:rPr>
        <w:t>耗电</w:t>
      </w:r>
      <w:proofErr w:type="gramStart"/>
      <w:r w:rsidRPr="00F96FC5">
        <w:rPr>
          <w:rFonts w:ascii="宋体" w:eastAsia="宋体" w:hint="eastAsia"/>
          <w:kern w:val="0"/>
        </w:rPr>
        <w:t>的离型纸</w:t>
      </w:r>
      <w:proofErr w:type="gramEnd"/>
      <w:r w:rsidRPr="00F96FC5">
        <w:rPr>
          <w:rFonts w:ascii="宋体" w:eastAsia="宋体" w:hint="eastAsia"/>
          <w:kern w:val="0"/>
        </w:rPr>
        <w:t>检验机、</w:t>
      </w:r>
      <w:proofErr w:type="gramStart"/>
      <w:r w:rsidRPr="00F96FC5">
        <w:rPr>
          <w:rFonts w:ascii="宋体" w:eastAsia="宋体" w:hint="eastAsia"/>
          <w:kern w:val="0"/>
        </w:rPr>
        <w:t>涂刮机</w:t>
      </w:r>
      <w:proofErr w:type="gramEnd"/>
      <w:r w:rsidRPr="00F96FC5">
        <w:rPr>
          <w:rFonts w:ascii="宋体" w:eastAsia="宋体" w:hint="eastAsia"/>
          <w:kern w:val="0"/>
        </w:rPr>
        <w:t>、烘箱、冷却装置、剥离机、卷取装置、成品检验机等设备</w:t>
      </w:r>
      <w:r w:rsidR="008D50F1">
        <w:rPr>
          <w:rFonts w:ascii="宋体" w:eastAsia="宋体" w:hint="eastAsia"/>
          <w:kern w:val="0"/>
        </w:rPr>
        <w:t>；</w:t>
      </w:r>
      <w:r w:rsidRPr="00F96FC5">
        <w:rPr>
          <w:rFonts w:ascii="宋体" w:eastAsia="宋体" w:hint="eastAsia"/>
          <w:kern w:val="0"/>
        </w:rPr>
        <w:t>耗蒸汽的干燥设备。</w:t>
      </w:r>
    </w:p>
    <w:p w:rsidR="006C22F2" w:rsidRPr="00F96FC5" w:rsidRDefault="006B4AE3">
      <w:pPr>
        <w:pStyle w:val="aff9"/>
        <w:numPr>
          <w:ilvl w:val="0"/>
          <w:numId w:val="0"/>
        </w:numPr>
        <w:adjustRightInd w:val="0"/>
        <w:snapToGrid w:val="0"/>
        <w:spacing w:beforeLines="0" w:afterLines="0"/>
        <w:ind w:firstLineChars="200" w:firstLine="420"/>
        <w:rPr>
          <w:rFonts w:ascii="宋体" w:eastAsia="宋体"/>
          <w:kern w:val="0"/>
        </w:rPr>
      </w:pPr>
      <w:r w:rsidRPr="00F96FC5">
        <w:rPr>
          <w:rFonts w:ascii="宋体" w:eastAsia="宋体" w:hint="eastAsia"/>
          <w:kern w:val="0"/>
        </w:rPr>
        <w:t>湿法聚氨酯合成革生产过程的主要耗能设备有：耗煤/天然气的锅炉</w:t>
      </w:r>
      <w:r w:rsidR="008D50F1">
        <w:rPr>
          <w:rFonts w:ascii="宋体" w:eastAsia="宋体" w:hint="eastAsia"/>
          <w:kern w:val="0"/>
        </w:rPr>
        <w:t>；</w:t>
      </w:r>
      <w:r w:rsidRPr="00F96FC5">
        <w:rPr>
          <w:rFonts w:ascii="宋体" w:eastAsia="宋体" w:hint="eastAsia"/>
          <w:kern w:val="0"/>
        </w:rPr>
        <w:t>耗电的制浆设备、</w:t>
      </w:r>
      <w:proofErr w:type="gramStart"/>
      <w:r w:rsidRPr="00F96FC5">
        <w:rPr>
          <w:rFonts w:ascii="宋体" w:eastAsia="宋体" w:hint="eastAsia"/>
          <w:kern w:val="0"/>
        </w:rPr>
        <w:t>含浸槽</w:t>
      </w:r>
      <w:proofErr w:type="gramEnd"/>
      <w:r w:rsidRPr="00F96FC5">
        <w:rPr>
          <w:rFonts w:ascii="宋体" w:eastAsia="宋体" w:hint="eastAsia"/>
          <w:kern w:val="0"/>
        </w:rPr>
        <w:t>、水洗槽、烘箱、冷却、卷曲装置、定型机，DMF回收装置等设备</w:t>
      </w:r>
      <w:r w:rsidR="008D50F1">
        <w:rPr>
          <w:rFonts w:ascii="宋体" w:eastAsia="宋体" w:hint="eastAsia"/>
          <w:kern w:val="0"/>
        </w:rPr>
        <w:t>；</w:t>
      </w:r>
      <w:r w:rsidRPr="00F96FC5">
        <w:rPr>
          <w:rFonts w:ascii="宋体" w:eastAsia="宋体" w:hint="eastAsia"/>
          <w:kern w:val="0"/>
        </w:rPr>
        <w:t>耗蒸汽的干燥设备。</w:t>
      </w:r>
    </w:p>
    <w:p w:rsidR="006C22F2" w:rsidRPr="00F96FC5" w:rsidRDefault="006B4AE3">
      <w:pPr>
        <w:pStyle w:val="aff7"/>
        <w:numPr>
          <w:ilvl w:val="2"/>
          <w:numId w:val="4"/>
        </w:numPr>
        <w:spacing w:before="120" w:after="120"/>
      </w:pPr>
      <w:r w:rsidRPr="00F96FC5">
        <w:rPr>
          <w:rFonts w:hint="eastAsia"/>
        </w:rPr>
        <w:t>典型主要生产过程示意图、主要能源使用过程</w:t>
      </w:r>
    </w:p>
    <w:p w:rsidR="006C22F2" w:rsidRPr="00F96FC5" w:rsidRDefault="006B4AE3">
      <w:pPr>
        <w:pStyle w:val="aff9"/>
        <w:spacing w:before="120" w:after="120"/>
        <w:rPr>
          <w:rFonts w:ascii="宋体" w:eastAsia="宋体"/>
          <w:kern w:val="0"/>
        </w:rPr>
      </w:pPr>
      <w:r w:rsidRPr="00F96FC5">
        <w:rPr>
          <w:rFonts w:ascii="宋体" w:eastAsia="宋体" w:hint="eastAsia"/>
          <w:kern w:val="0"/>
        </w:rPr>
        <w:t>塑料</w:t>
      </w:r>
    </w:p>
    <w:p w:rsidR="006C22F2" w:rsidRPr="00F96FC5" w:rsidRDefault="006B4AE3">
      <w:pPr>
        <w:pStyle w:val="affffff5"/>
        <w:ind w:firstLine="420"/>
      </w:pPr>
      <w:r w:rsidRPr="00F96FC5">
        <w:rPr>
          <w:rFonts w:hint="eastAsia"/>
        </w:rPr>
        <w:t>塑料加工制备过程虽然呈现多种合成树脂、多种添加剂和多种配方，但其混炼、造粒/制粉/制浆等的加工工艺是基本一致的。塑料加工制备（造粒）过程的典型工艺流程示意图，见图A.7。</w:t>
      </w:r>
    </w:p>
    <w:p w:rsidR="006C22F2" w:rsidRPr="00F96FC5" w:rsidRDefault="006B4AE3">
      <w:pPr>
        <w:pStyle w:val="affffff5"/>
        <w:ind w:firstLine="420"/>
      </w:pPr>
      <w:r w:rsidRPr="00F96FC5">
        <w:rPr>
          <w:noProof/>
        </w:rPr>
        <w:drawing>
          <wp:inline distT="0" distB="0" distL="0" distR="0">
            <wp:extent cx="4248150" cy="1304925"/>
            <wp:effectExtent l="0" t="0" r="0" b="9525"/>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4248150" cy="1304925"/>
                    </a:xfrm>
                    <a:prstGeom prst="rect">
                      <a:avLst/>
                    </a:prstGeom>
                    <a:noFill/>
                    <a:ln>
                      <a:noFill/>
                    </a:ln>
                  </pic:spPr>
                </pic:pic>
              </a:graphicData>
            </a:graphic>
          </wp:inline>
        </w:drawing>
      </w:r>
    </w:p>
    <w:p w:rsidR="006C22F2" w:rsidRPr="00F96FC5" w:rsidRDefault="006B4AE3">
      <w:pPr>
        <w:pStyle w:val="afb"/>
        <w:spacing w:before="120" w:after="120"/>
      </w:pPr>
      <w:r w:rsidRPr="00F96FC5">
        <w:rPr>
          <w:rFonts w:hint="eastAsia"/>
        </w:rPr>
        <w:t>塑料加工制备（造粒）工艺流程示意图</w:t>
      </w:r>
    </w:p>
    <w:p w:rsidR="008D2988" w:rsidRDefault="004642F0">
      <w:pPr>
        <w:pStyle w:val="affffff5"/>
        <w:ind w:firstLineChars="202" w:firstLine="424"/>
      </w:pPr>
      <w:r w:rsidRPr="00F96FC5">
        <w:rPr>
          <w:rFonts w:hint="eastAsia"/>
        </w:rPr>
        <w:t>塑料加工制备（造粒）工艺</w:t>
      </w:r>
      <w:r w:rsidR="006B4AE3" w:rsidRPr="00F96FC5">
        <w:rPr>
          <w:rFonts w:hint="eastAsia"/>
          <w:kern w:val="21"/>
        </w:rPr>
        <w:t>主要能源使用过程</w:t>
      </w:r>
      <w:r>
        <w:rPr>
          <w:rFonts w:hint="eastAsia"/>
          <w:kern w:val="21"/>
        </w:rPr>
        <w:t>包括</w:t>
      </w:r>
      <w:r w:rsidR="006B4AE3" w:rsidRPr="00F96FC5">
        <w:rPr>
          <w:rFonts w:hint="eastAsia"/>
          <w:kern w:val="21"/>
        </w:rPr>
        <w:t>：干燥、研磨、加热、挤出、切割等。</w:t>
      </w:r>
    </w:p>
    <w:p w:rsidR="006C22F2" w:rsidRPr="00F96FC5" w:rsidRDefault="006B4AE3">
      <w:pPr>
        <w:pStyle w:val="aff9"/>
        <w:spacing w:before="120" w:after="120"/>
      </w:pPr>
      <w:r w:rsidRPr="00F96FC5">
        <w:rPr>
          <w:rFonts w:ascii="宋体" w:eastAsia="宋体" w:hint="eastAsia"/>
          <w:kern w:val="0"/>
        </w:rPr>
        <w:t>典型塑料制品</w:t>
      </w:r>
    </w:p>
    <w:p w:rsidR="006C22F2" w:rsidRPr="00F96FC5" w:rsidRDefault="006B4AE3">
      <w:pPr>
        <w:pStyle w:val="affffff5"/>
        <w:ind w:firstLine="420"/>
      </w:pPr>
      <w:r w:rsidRPr="00F96FC5">
        <w:rPr>
          <w:rFonts w:hint="eastAsia"/>
        </w:rPr>
        <w:lastRenderedPageBreak/>
        <w:t>列举出几种典型的塑料成型工艺流程示意图，见图A.</w:t>
      </w:r>
      <w:r w:rsidRPr="00F96FC5">
        <w:t>8</w:t>
      </w:r>
      <w:r w:rsidRPr="00F96FC5">
        <w:rPr>
          <w:rFonts w:hint="eastAsia"/>
        </w:rPr>
        <w:t xml:space="preserve"> ~ 图A.1</w:t>
      </w:r>
      <w:r w:rsidRPr="00F96FC5">
        <w:t>0</w:t>
      </w:r>
      <w:r w:rsidRPr="00F96FC5">
        <w:rPr>
          <w:rFonts w:hint="eastAsia"/>
        </w:rPr>
        <w:t>。</w:t>
      </w:r>
    </w:p>
    <w:p w:rsidR="006C22F2" w:rsidRPr="00F96FC5" w:rsidRDefault="006B4AE3">
      <w:pPr>
        <w:pStyle w:val="affffff5"/>
        <w:ind w:firstLineChars="500" w:firstLine="1050"/>
      </w:pPr>
      <w:r w:rsidRPr="00F96FC5">
        <w:rPr>
          <w:noProof/>
        </w:rPr>
        <w:drawing>
          <wp:inline distT="0" distB="0" distL="0" distR="0">
            <wp:extent cx="5181600" cy="1114425"/>
            <wp:effectExtent l="0" t="0" r="0" b="0"/>
            <wp:docPr id="9"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2"/>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5181600" cy="1114425"/>
                    </a:xfrm>
                    <a:prstGeom prst="rect">
                      <a:avLst/>
                    </a:prstGeom>
                    <a:noFill/>
                    <a:ln>
                      <a:noFill/>
                    </a:ln>
                  </pic:spPr>
                </pic:pic>
              </a:graphicData>
            </a:graphic>
          </wp:inline>
        </w:drawing>
      </w:r>
    </w:p>
    <w:p w:rsidR="006C22F2" w:rsidRPr="00F96FC5" w:rsidRDefault="006B4AE3">
      <w:pPr>
        <w:pStyle w:val="afb"/>
        <w:spacing w:before="120" w:after="120"/>
        <w:ind w:firstLine="0"/>
      </w:pPr>
      <w:r w:rsidRPr="00F96FC5">
        <w:rPr>
          <w:rFonts w:hint="eastAsia"/>
        </w:rPr>
        <w:t>注射成型工艺流程图</w:t>
      </w:r>
    </w:p>
    <w:p w:rsidR="006C22F2" w:rsidRPr="00F96FC5" w:rsidRDefault="006B4AE3">
      <w:pPr>
        <w:pStyle w:val="affffff5"/>
        <w:ind w:firstLineChars="400" w:firstLine="840"/>
      </w:pPr>
      <w:r w:rsidRPr="00F96FC5">
        <w:rPr>
          <w:noProof/>
        </w:rPr>
        <w:drawing>
          <wp:inline distT="0" distB="0" distL="0" distR="0">
            <wp:extent cx="5181600" cy="457200"/>
            <wp:effectExtent l="0" t="0" r="0" b="0"/>
            <wp:docPr id="10"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4"/>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5181600" cy="457200"/>
                    </a:xfrm>
                    <a:prstGeom prst="rect">
                      <a:avLst/>
                    </a:prstGeom>
                    <a:noFill/>
                    <a:ln>
                      <a:noFill/>
                    </a:ln>
                  </pic:spPr>
                </pic:pic>
              </a:graphicData>
            </a:graphic>
          </wp:inline>
        </w:drawing>
      </w:r>
    </w:p>
    <w:p w:rsidR="006C22F2" w:rsidRPr="00F96FC5" w:rsidRDefault="006B4AE3">
      <w:pPr>
        <w:pStyle w:val="afb"/>
        <w:spacing w:before="120" w:after="120"/>
      </w:pPr>
      <w:r w:rsidRPr="00F96FC5">
        <w:rPr>
          <w:rFonts w:hint="eastAsia"/>
        </w:rPr>
        <w:t>吹塑（挤出）成型工艺流程图</w:t>
      </w:r>
    </w:p>
    <w:p w:rsidR="006C22F2" w:rsidRPr="00F96FC5" w:rsidRDefault="006B4AE3">
      <w:pPr>
        <w:pStyle w:val="affffff5"/>
        <w:ind w:firstLineChars="400" w:firstLine="840"/>
      </w:pPr>
      <w:r w:rsidRPr="00F96FC5">
        <w:rPr>
          <w:noProof/>
        </w:rPr>
        <w:drawing>
          <wp:inline distT="0" distB="0" distL="0" distR="0">
            <wp:extent cx="5038725" cy="885825"/>
            <wp:effectExtent l="0" t="0" r="0" b="9525"/>
            <wp:docPr id="11"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5"/>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5038725" cy="885825"/>
                    </a:xfrm>
                    <a:prstGeom prst="rect">
                      <a:avLst/>
                    </a:prstGeom>
                    <a:noFill/>
                    <a:ln>
                      <a:noFill/>
                    </a:ln>
                  </pic:spPr>
                </pic:pic>
              </a:graphicData>
            </a:graphic>
          </wp:inline>
        </w:drawing>
      </w:r>
    </w:p>
    <w:p w:rsidR="006C22F2" w:rsidRPr="00F96FC5" w:rsidRDefault="006B4AE3">
      <w:pPr>
        <w:pStyle w:val="afb"/>
        <w:spacing w:before="120" w:after="120"/>
        <w:ind w:firstLine="0"/>
      </w:pPr>
      <w:r w:rsidRPr="00F96FC5">
        <w:rPr>
          <w:rFonts w:hint="eastAsia"/>
        </w:rPr>
        <w:t>挤出成型工艺流程图</w:t>
      </w:r>
    </w:p>
    <w:p w:rsidR="006C22F2" w:rsidRPr="00F96FC5" w:rsidRDefault="004642F0">
      <w:pPr>
        <w:pStyle w:val="affffff5"/>
        <w:ind w:firstLineChars="400" w:firstLine="840"/>
      </w:pPr>
      <w:r>
        <w:rPr>
          <w:rFonts w:hint="eastAsia"/>
          <w:kern w:val="21"/>
        </w:rPr>
        <w:t>塑料制品生产工艺</w:t>
      </w:r>
      <w:r w:rsidR="006B4AE3" w:rsidRPr="00F96FC5">
        <w:rPr>
          <w:rFonts w:hint="eastAsia"/>
          <w:kern w:val="21"/>
        </w:rPr>
        <w:t>主要能源使用过程</w:t>
      </w:r>
      <w:r>
        <w:rPr>
          <w:rFonts w:hint="eastAsia"/>
          <w:kern w:val="21"/>
        </w:rPr>
        <w:t>包括</w:t>
      </w:r>
      <w:r w:rsidR="006B4AE3" w:rsidRPr="00F96FC5">
        <w:rPr>
          <w:rFonts w:hint="eastAsia"/>
          <w:kern w:val="21"/>
        </w:rPr>
        <w:t>：熔融塑化、挤出、注射、吹塑、切割、冷却等。</w:t>
      </w:r>
    </w:p>
    <w:p w:rsidR="006C22F2" w:rsidRPr="00F96FC5" w:rsidRDefault="006B4AE3">
      <w:pPr>
        <w:pStyle w:val="aff9"/>
        <w:spacing w:before="120" w:after="120"/>
      </w:pPr>
      <w:r w:rsidRPr="00F96FC5">
        <w:rPr>
          <w:rFonts w:ascii="宋体" w:eastAsia="宋体" w:hint="eastAsia"/>
          <w:kern w:val="0"/>
        </w:rPr>
        <w:t>合成革制品工艺流程示意图</w:t>
      </w:r>
    </w:p>
    <w:p w:rsidR="006C22F2" w:rsidRPr="00F96FC5" w:rsidRDefault="006B4AE3">
      <w:pPr>
        <w:pStyle w:val="affffff5"/>
        <w:ind w:firstLine="420"/>
      </w:pPr>
      <w:r w:rsidRPr="00F96FC5">
        <w:rPr>
          <w:rFonts w:hint="eastAsia"/>
        </w:rPr>
        <w:t>合成革生产工艺主要有干法、湿法两种工艺：</w:t>
      </w:r>
    </w:p>
    <w:p w:rsidR="006C22F2" w:rsidRPr="00F96FC5" w:rsidRDefault="006B4AE3">
      <w:pPr>
        <w:pStyle w:val="affffffffff5"/>
        <w:numPr>
          <w:ilvl w:val="0"/>
          <w:numId w:val="68"/>
        </w:numPr>
      </w:pPr>
      <w:r w:rsidRPr="00F96FC5">
        <w:rPr>
          <w:rFonts w:hint="eastAsia"/>
        </w:rPr>
        <w:t>干法生产典型工艺流程示意图，见图A.11。</w:t>
      </w:r>
    </w:p>
    <w:p w:rsidR="006C22F2" w:rsidRPr="00F96FC5" w:rsidRDefault="006C22F2">
      <w:pPr>
        <w:pStyle w:val="affffffffff5"/>
        <w:tabs>
          <w:tab w:val="left" w:pos="851"/>
        </w:tabs>
        <w:ind w:left="425"/>
      </w:pPr>
    </w:p>
    <w:p w:rsidR="006C22F2" w:rsidRPr="00F96FC5" w:rsidRDefault="006B4AE3">
      <w:pPr>
        <w:pStyle w:val="affffff5"/>
        <w:ind w:firstLineChars="400" w:firstLine="840"/>
      </w:pPr>
      <w:r w:rsidRPr="00F96FC5">
        <w:rPr>
          <w:noProof/>
        </w:rPr>
        <w:drawing>
          <wp:inline distT="0" distB="0" distL="0" distR="0">
            <wp:extent cx="4724400" cy="1600200"/>
            <wp:effectExtent l="0" t="0" r="0" b="0"/>
            <wp:docPr id="12"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6"/>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4724400" cy="1600200"/>
                    </a:xfrm>
                    <a:prstGeom prst="rect">
                      <a:avLst/>
                    </a:prstGeom>
                    <a:noFill/>
                    <a:ln>
                      <a:noFill/>
                    </a:ln>
                  </pic:spPr>
                </pic:pic>
              </a:graphicData>
            </a:graphic>
          </wp:inline>
        </w:drawing>
      </w:r>
    </w:p>
    <w:p w:rsidR="006C22F2" w:rsidRDefault="006B4AE3">
      <w:pPr>
        <w:pStyle w:val="afb"/>
        <w:spacing w:before="120" w:after="120"/>
      </w:pPr>
      <w:r w:rsidRPr="00F96FC5">
        <w:rPr>
          <w:rFonts w:hint="eastAsia"/>
        </w:rPr>
        <w:t>干法（</w:t>
      </w:r>
      <w:proofErr w:type="gramStart"/>
      <w:r w:rsidRPr="00F96FC5">
        <w:rPr>
          <w:rFonts w:hint="eastAsia"/>
        </w:rPr>
        <w:t>离型纸</w:t>
      </w:r>
      <w:proofErr w:type="gramEnd"/>
      <w:r w:rsidRPr="00F96FC5">
        <w:rPr>
          <w:rFonts w:hint="eastAsia"/>
        </w:rPr>
        <w:t>法）合成革典型生产工艺流程示意图</w:t>
      </w:r>
    </w:p>
    <w:p w:rsidR="008D2988" w:rsidRDefault="004642F0">
      <w:pPr>
        <w:pStyle w:val="affffff5"/>
        <w:ind w:firstLineChars="400" w:firstLine="840"/>
        <w:jc w:val="left"/>
      </w:pPr>
      <w:r w:rsidRPr="00F96FC5">
        <w:rPr>
          <w:rFonts w:hint="eastAsia"/>
        </w:rPr>
        <w:t>干法（</w:t>
      </w:r>
      <w:proofErr w:type="gramStart"/>
      <w:r w:rsidRPr="00F96FC5">
        <w:rPr>
          <w:rFonts w:hint="eastAsia"/>
        </w:rPr>
        <w:t>离型纸</w:t>
      </w:r>
      <w:proofErr w:type="gramEnd"/>
      <w:r w:rsidRPr="00F96FC5">
        <w:rPr>
          <w:rFonts w:hint="eastAsia"/>
        </w:rPr>
        <w:t>法）合成革典型生产工艺</w:t>
      </w:r>
      <w:r w:rsidRPr="00F96FC5">
        <w:rPr>
          <w:rFonts w:hint="eastAsia"/>
          <w:kern w:val="21"/>
        </w:rPr>
        <w:t>主要能源使用过程</w:t>
      </w:r>
      <w:r>
        <w:rPr>
          <w:rFonts w:hint="eastAsia"/>
          <w:kern w:val="21"/>
        </w:rPr>
        <w:t>包括</w:t>
      </w:r>
      <w:r w:rsidRPr="00F96FC5">
        <w:rPr>
          <w:rFonts w:hint="eastAsia"/>
          <w:kern w:val="21"/>
        </w:rPr>
        <w:t>：加热、冷却、烘干等。</w:t>
      </w:r>
    </w:p>
    <w:p w:rsidR="006C22F2" w:rsidRPr="00F96FC5" w:rsidRDefault="006B4AE3">
      <w:pPr>
        <w:pStyle w:val="affffffffff5"/>
        <w:numPr>
          <w:ilvl w:val="0"/>
          <w:numId w:val="68"/>
        </w:numPr>
      </w:pPr>
      <w:r w:rsidRPr="00F96FC5">
        <w:rPr>
          <w:rFonts w:hint="eastAsia"/>
        </w:rPr>
        <w:t>合成革湿法生产典型工艺流程示意图，见图A.1</w:t>
      </w:r>
      <w:r w:rsidRPr="00F96FC5">
        <w:t>2</w:t>
      </w:r>
      <w:r w:rsidRPr="00F96FC5">
        <w:rPr>
          <w:rFonts w:hint="eastAsia"/>
        </w:rPr>
        <w:t>。</w:t>
      </w:r>
    </w:p>
    <w:p w:rsidR="006C22F2" w:rsidRPr="00F96FC5" w:rsidRDefault="006C22F2">
      <w:pPr>
        <w:pStyle w:val="affffffffff5"/>
        <w:tabs>
          <w:tab w:val="left" w:pos="851"/>
        </w:tabs>
        <w:ind w:left="425"/>
      </w:pPr>
    </w:p>
    <w:p w:rsidR="006C22F2" w:rsidRPr="00F96FC5" w:rsidRDefault="006B4AE3">
      <w:pPr>
        <w:pStyle w:val="affffff5"/>
        <w:ind w:firstLineChars="400" w:firstLine="840"/>
      </w:pPr>
      <w:r w:rsidRPr="00F96FC5">
        <w:rPr>
          <w:noProof/>
        </w:rPr>
        <w:lastRenderedPageBreak/>
        <w:drawing>
          <wp:inline distT="0" distB="0" distL="0" distR="0">
            <wp:extent cx="5057775" cy="2057400"/>
            <wp:effectExtent l="0" t="0" r="0" b="0"/>
            <wp:docPr id="13"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1"/>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5057775" cy="2057400"/>
                    </a:xfrm>
                    <a:prstGeom prst="rect">
                      <a:avLst/>
                    </a:prstGeom>
                    <a:noFill/>
                    <a:ln>
                      <a:noFill/>
                    </a:ln>
                  </pic:spPr>
                </pic:pic>
              </a:graphicData>
            </a:graphic>
          </wp:inline>
        </w:drawing>
      </w:r>
    </w:p>
    <w:p w:rsidR="006C22F2" w:rsidRPr="00F96FC5" w:rsidRDefault="006B4AE3">
      <w:pPr>
        <w:pStyle w:val="afb"/>
        <w:spacing w:before="120" w:after="120"/>
      </w:pPr>
      <w:r w:rsidRPr="00F96FC5">
        <w:rPr>
          <w:rFonts w:hint="eastAsia"/>
        </w:rPr>
        <w:t>湿法合成革典型生产工艺流程示意图</w:t>
      </w:r>
    </w:p>
    <w:p w:rsidR="008D2988" w:rsidRDefault="004642F0">
      <w:pPr>
        <w:pStyle w:val="affffff5"/>
        <w:ind w:firstLineChars="270" w:firstLine="567"/>
        <w:jc w:val="left"/>
      </w:pPr>
      <w:r w:rsidRPr="00F96FC5">
        <w:rPr>
          <w:rFonts w:hint="eastAsia"/>
        </w:rPr>
        <w:t>湿法合成革典型生产工艺</w:t>
      </w:r>
      <w:r w:rsidR="006B4AE3" w:rsidRPr="00F96FC5">
        <w:rPr>
          <w:rFonts w:hint="eastAsia"/>
          <w:kern w:val="21"/>
        </w:rPr>
        <w:t>主要能源使用过程</w:t>
      </w:r>
      <w:r>
        <w:rPr>
          <w:rFonts w:hint="eastAsia"/>
          <w:kern w:val="21"/>
        </w:rPr>
        <w:t>包括</w:t>
      </w:r>
      <w:r w:rsidR="006B4AE3" w:rsidRPr="00F96FC5">
        <w:rPr>
          <w:rFonts w:hint="eastAsia"/>
          <w:kern w:val="21"/>
        </w:rPr>
        <w:t>：挤压、加热、冷却、烘干等。</w:t>
      </w:r>
    </w:p>
    <w:p w:rsidR="006C22F2" w:rsidRPr="00F96FC5" w:rsidRDefault="006B4AE3">
      <w:pPr>
        <w:pStyle w:val="aff7"/>
        <w:numPr>
          <w:ilvl w:val="2"/>
          <w:numId w:val="4"/>
        </w:numPr>
        <w:spacing w:before="120" w:after="120"/>
      </w:pPr>
      <w:r w:rsidRPr="00F96FC5">
        <w:rPr>
          <w:rFonts w:hint="eastAsia"/>
        </w:rPr>
        <w:t>国家能源产业政策导向</w:t>
      </w:r>
    </w:p>
    <w:p w:rsidR="006C22F2" w:rsidRPr="00F96FC5" w:rsidRDefault="006B4AE3">
      <w:pPr>
        <w:pStyle w:val="aff6"/>
        <w:numPr>
          <w:ilvl w:val="0"/>
          <w:numId w:val="0"/>
        </w:numPr>
        <w:adjustRightInd w:val="0"/>
        <w:snapToGrid w:val="0"/>
        <w:spacing w:beforeLines="0" w:afterLines="0"/>
        <w:ind w:left="142" w:firstLineChars="200" w:firstLine="420"/>
        <w:jc w:val="left"/>
        <w:rPr>
          <w:rFonts w:ascii="宋体" w:eastAsia="宋体" w:hAnsi="宋体"/>
        </w:rPr>
      </w:pPr>
      <w:bookmarkStart w:id="113" w:name="_Toc92437849"/>
      <w:r w:rsidRPr="00F96FC5">
        <w:rPr>
          <w:rFonts w:ascii="宋体" w:eastAsia="宋体" w:hAnsi="宋体" w:hint="eastAsia"/>
        </w:rPr>
        <w:t>中国塑料加工工业协会发布的《塑料加工业发展规划指导意见》中明确提出，大力实施高端化战略，紧紧围绕“功能化、轻量化、生态化、微成型”技术发展方向。塑料制品轻量化顺应了“以塑代钢”、“以塑代木”的发展趋势，并有利于实现节能降耗。近年来，绿色环保的塑料制品及其生产技术得到了迅速发展。塑料机械与模具、塑料树脂与助剂、添加剂产业链的成熟与完善，不仅提高了塑料制品的生产效率，还降低了生产能耗。</w:t>
      </w:r>
      <w:bookmarkEnd w:id="113"/>
    </w:p>
    <w:p w:rsidR="006C22F2" w:rsidRPr="00F96FC5" w:rsidRDefault="006B4AE3">
      <w:pPr>
        <w:pStyle w:val="affffffffff5"/>
        <w:tabs>
          <w:tab w:val="left" w:pos="851"/>
        </w:tabs>
        <w:adjustRightInd w:val="0"/>
        <w:snapToGrid w:val="0"/>
        <w:ind w:firstLineChars="200" w:firstLine="420"/>
      </w:pPr>
      <w:r w:rsidRPr="00F96FC5">
        <w:rPr>
          <w:rFonts w:hint="eastAsia"/>
        </w:rPr>
        <w:t>产业结构调整指导目录（2019）版：限制聚氯乙烯普通人造革生产线、以含氢氯氟烃（HCFCs）为制冷剂、发泡剂、灭火剂、溶剂、清洗剂、加工助剂等受控用途的聚氨酯泡沫塑料生产线、连续挤出聚苯乙烯泡沫塑料（XPS）生产线；聚氯乙烯（PVC）食品保鲜包装膜。</w:t>
      </w:r>
    </w:p>
    <w:p w:rsidR="006C22F2" w:rsidRPr="00F96FC5" w:rsidRDefault="006B4AE3">
      <w:pPr>
        <w:pStyle w:val="affffff5"/>
        <w:adjustRightInd w:val="0"/>
        <w:snapToGrid w:val="0"/>
        <w:ind w:firstLine="420"/>
      </w:pPr>
      <w:r w:rsidRPr="00F96FC5">
        <w:rPr>
          <w:rFonts w:hint="eastAsia"/>
        </w:rPr>
        <w:t>合成革单位产品能源消耗限额执行GB 36887《合成革单位产品能源消耗限额》中相关能耗限定值的要求。</w:t>
      </w:r>
    </w:p>
    <w:p w:rsidR="006C22F2" w:rsidRPr="00F96FC5" w:rsidRDefault="006B4AE3">
      <w:pPr>
        <w:pStyle w:val="aff7"/>
        <w:numPr>
          <w:ilvl w:val="1"/>
          <w:numId w:val="4"/>
        </w:numPr>
        <w:spacing w:before="120" w:after="120"/>
        <w:rPr>
          <w:rFonts w:hAnsi="宋体"/>
          <w:szCs w:val="21"/>
        </w:rPr>
      </w:pPr>
      <w:bookmarkStart w:id="114" w:name="_Toc80360493"/>
      <w:bookmarkStart w:id="115" w:name="_Toc92437850"/>
      <w:r w:rsidRPr="00F96FC5">
        <w:rPr>
          <w:rFonts w:hint="eastAsia"/>
        </w:rPr>
        <w:t>农药及医药中间体</w:t>
      </w:r>
      <w:bookmarkEnd w:id="114"/>
      <w:bookmarkEnd w:id="115"/>
      <w:r w:rsidRPr="00F96FC5">
        <w:rPr>
          <w:rFonts w:hint="eastAsia"/>
        </w:rPr>
        <w:t>企业</w:t>
      </w:r>
    </w:p>
    <w:p w:rsidR="006C22F2" w:rsidRPr="00F96FC5" w:rsidRDefault="006B4AE3">
      <w:pPr>
        <w:pStyle w:val="aff7"/>
        <w:numPr>
          <w:ilvl w:val="2"/>
          <w:numId w:val="4"/>
        </w:numPr>
        <w:spacing w:before="120" w:after="120"/>
        <w:rPr>
          <w:rFonts w:hAnsi="宋体"/>
          <w:szCs w:val="21"/>
        </w:rPr>
      </w:pPr>
      <w:r w:rsidRPr="00F96FC5">
        <w:rPr>
          <w:rFonts w:hAnsi="宋体" w:hint="eastAsia"/>
          <w:szCs w:val="21"/>
        </w:rPr>
        <w:t>产品情况、能源种类及主要用能设备</w:t>
      </w:r>
    </w:p>
    <w:p w:rsidR="006C22F2" w:rsidRPr="00F96FC5" w:rsidRDefault="006B4AE3">
      <w:pPr>
        <w:pStyle w:val="aff8"/>
        <w:numPr>
          <w:ilvl w:val="3"/>
          <w:numId w:val="4"/>
        </w:numPr>
        <w:wordWrap/>
        <w:adjustRightInd w:val="0"/>
        <w:snapToGrid w:val="0"/>
        <w:spacing w:beforeLines="0" w:afterLines="0"/>
        <w:rPr>
          <w:rFonts w:hAnsi="宋体" w:cs="宋体"/>
          <w:kern w:val="0"/>
          <w:szCs w:val="21"/>
        </w:rPr>
      </w:pPr>
      <w:r w:rsidRPr="00F96FC5">
        <w:rPr>
          <w:rFonts w:hAnsi="宋体" w:cs="宋体" w:hint="eastAsia"/>
          <w:kern w:val="0"/>
          <w:szCs w:val="21"/>
        </w:rPr>
        <w:t>产品情况</w:t>
      </w:r>
    </w:p>
    <w:p w:rsidR="006C22F2" w:rsidRPr="00F96FC5" w:rsidRDefault="006B4AE3">
      <w:pPr>
        <w:pStyle w:val="affffff5"/>
        <w:adjustRightInd w:val="0"/>
        <w:snapToGrid w:val="0"/>
        <w:ind w:firstLine="420"/>
      </w:pPr>
      <w:r w:rsidRPr="00F96FC5">
        <w:rPr>
          <w:rFonts w:hint="eastAsia"/>
        </w:rPr>
        <w:t>农药及其中间体、医药中间体行业属于化工行业的分支，产品品种多，其生产规模较小，工艺调整多，产品工艺调整速度快，因此主要以间歇化生产为主，自动化程度不高。</w:t>
      </w:r>
    </w:p>
    <w:p w:rsidR="006C22F2" w:rsidRPr="00F96FC5" w:rsidRDefault="006B4AE3">
      <w:pPr>
        <w:pStyle w:val="aff8"/>
        <w:numPr>
          <w:ilvl w:val="3"/>
          <w:numId w:val="4"/>
        </w:numPr>
        <w:wordWrap/>
        <w:adjustRightInd w:val="0"/>
        <w:snapToGrid w:val="0"/>
        <w:spacing w:beforeLines="0" w:afterLines="0"/>
      </w:pPr>
      <w:r w:rsidRPr="00F96FC5">
        <w:rPr>
          <w:rFonts w:hint="eastAsia"/>
        </w:rPr>
        <w:t>能源种类</w:t>
      </w:r>
    </w:p>
    <w:p w:rsidR="006C22F2" w:rsidRPr="00F96FC5" w:rsidRDefault="006B4AE3">
      <w:pPr>
        <w:pStyle w:val="affffff5"/>
        <w:adjustRightInd w:val="0"/>
        <w:snapToGrid w:val="0"/>
        <w:ind w:firstLine="420"/>
      </w:pPr>
      <w:r w:rsidRPr="00F96FC5">
        <w:rPr>
          <w:rFonts w:hint="eastAsia"/>
        </w:rPr>
        <w:t>能源种类主要有：一次能源（原煤</w:t>
      </w:r>
      <w:r w:rsidR="004642F0">
        <w:rPr>
          <w:rFonts w:hint="eastAsia"/>
        </w:rPr>
        <w:t>、</w:t>
      </w:r>
      <w:r w:rsidRPr="00F96FC5">
        <w:rPr>
          <w:rFonts w:hint="eastAsia"/>
        </w:rPr>
        <w:t>天然气）、二次能源（燃油（柴油/汽油/回收溶剂）、电</w:t>
      </w:r>
      <w:r w:rsidR="004642F0">
        <w:rPr>
          <w:rFonts w:hint="eastAsia"/>
        </w:rPr>
        <w:t>、</w:t>
      </w:r>
      <w:r w:rsidRPr="00F96FC5">
        <w:rPr>
          <w:rFonts w:hint="eastAsia"/>
        </w:rPr>
        <w:t>蒸汽</w:t>
      </w:r>
      <w:r w:rsidR="004642F0">
        <w:rPr>
          <w:rFonts w:hint="eastAsia"/>
        </w:rPr>
        <w:t>、</w:t>
      </w:r>
      <w:r w:rsidRPr="00F96FC5">
        <w:rPr>
          <w:rFonts w:hint="eastAsia"/>
        </w:rPr>
        <w:t>燃气）、耗能工质（压缩空气</w:t>
      </w:r>
      <w:r w:rsidR="004642F0">
        <w:rPr>
          <w:rFonts w:hint="eastAsia"/>
        </w:rPr>
        <w:t>、</w:t>
      </w:r>
      <w:r w:rsidRPr="00F96FC5">
        <w:rPr>
          <w:rFonts w:hint="eastAsia"/>
        </w:rPr>
        <w:t>氧气</w:t>
      </w:r>
      <w:r w:rsidR="004642F0">
        <w:rPr>
          <w:rFonts w:hint="eastAsia"/>
        </w:rPr>
        <w:t>、</w:t>
      </w:r>
      <w:r w:rsidRPr="00F96FC5">
        <w:rPr>
          <w:rFonts w:hint="eastAsia"/>
        </w:rPr>
        <w:t>氮气等），以电能、蒸汽为主。</w:t>
      </w:r>
    </w:p>
    <w:p w:rsidR="006C22F2" w:rsidRPr="00F96FC5" w:rsidRDefault="006B4AE3">
      <w:pPr>
        <w:pStyle w:val="aff8"/>
        <w:numPr>
          <w:ilvl w:val="3"/>
          <w:numId w:val="4"/>
        </w:numPr>
        <w:wordWrap/>
        <w:adjustRightInd w:val="0"/>
        <w:snapToGrid w:val="0"/>
        <w:spacing w:beforeLines="0" w:afterLines="0"/>
      </w:pPr>
      <w:r w:rsidRPr="00F96FC5">
        <w:rPr>
          <w:rFonts w:hint="eastAsia"/>
        </w:rPr>
        <w:t>主要用能设备</w:t>
      </w:r>
    </w:p>
    <w:p w:rsidR="006C22F2" w:rsidRPr="00F96FC5" w:rsidRDefault="006B4AE3">
      <w:pPr>
        <w:pStyle w:val="aff8"/>
        <w:numPr>
          <w:ilvl w:val="255"/>
          <w:numId w:val="0"/>
        </w:numPr>
        <w:wordWrap/>
        <w:adjustRightInd w:val="0"/>
        <w:snapToGrid w:val="0"/>
        <w:spacing w:beforeLines="0" w:afterLines="0"/>
        <w:ind w:firstLineChars="200" w:firstLine="420"/>
        <w:rPr>
          <w:rFonts w:ascii="宋体" w:eastAsia="宋体"/>
        </w:rPr>
      </w:pPr>
      <w:r w:rsidRPr="00F96FC5">
        <w:rPr>
          <w:rFonts w:ascii="Times New Roman"/>
        </w:rPr>
        <w:t>——</w:t>
      </w:r>
      <w:r w:rsidRPr="00F96FC5">
        <w:rPr>
          <w:rFonts w:ascii="宋体" w:eastAsia="宋体" w:hint="eastAsia"/>
        </w:rPr>
        <w:t>主要耗煤/天然气的设备包括锅炉、焚烧炉等；</w:t>
      </w:r>
    </w:p>
    <w:p w:rsidR="006C22F2" w:rsidRPr="00F96FC5" w:rsidRDefault="006B4AE3">
      <w:pPr>
        <w:pStyle w:val="aff8"/>
        <w:numPr>
          <w:ilvl w:val="255"/>
          <w:numId w:val="0"/>
        </w:numPr>
        <w:wordWrap/>
        <w:adjustRightInd w:val="0"/>
        <w:snapToGrid w:val="0"/>
        <w:spacing w:beforeLines="0" w:afterLines="0"/>
        <w:ind w:firstLineChars="200" w:firstLine="420"/>
        <w:rPr>
          <w:rFonts w:ascii="宋体" w:eastAsia="宋体"/>
        </w:rPr>
      </w:pPr>
      <w:r w:rsidRPr="00F96FC5">
        <w:rPr>
          <w:rFonts w:ascii="Times New Roman"/>
        </w:rPr>
        <w:t>——</w:t>
      </w:r>
      <w:r w:rsidRPr="00F96FC5">
        <w:rPr>
          <w:rFonts w:ascii="宋体" w:eastAsia="宋体" w:hint="eastAsia"/>
        </w:rPr>
        <w:t>主要耗电设备包括反应器（搪玻璃反应釜、不锈钢反应釜、高压反应釜、固定床反应器、管式反应器等）、</w:t>
      </w:r>
      <w:r w:rsidRPr="00F96FC5">
        <w:rPr>
          <w:rFonts w:ascii="宋体" w:eastAsia="宋体" w:hint="eastAsia"/>
          <w:szCs w:val="21"/>
        </w:rPr>
        <w:t>研磨机、</w:t>
      </w:r>
      <w:r w:rsidRPr="00F96FC5">
        <w:rPr>
          <w:rFonts w:ascii="宋体" w:eastAsia="宋体" w:hint="eastAsia"/>
        </w:rPr>
        <w:t>分离器（</w:t>
      </w:r>
      <w:proofErr w:type="gramStart"/>
      <w:r w:rsidRPr="00F96FC5">
        <w:rPr>
          <w:rFonts w:ascii="宋体" w:eastAsia="宋体" w:hint="eastAsia"/>
        </w:rPr>
        <w:t>固液</w:t>
      </w:r>
      <w:proofErr w:type="gramEnd"/>
      <w:r w:rsidRPr="00F96FC5">
        <w:rPr>
          <w:rFonts w:ascii="宋体" w:eastAsia="宋体" w:hint="eastAsia"/>
        </w:rPr>
        <w:t>/液</w:t>
      </w:r>
      <w:proofErr w:type="gramStart"/>
      <w:r w:rsidRPr="00F96FC5">
        <w:rPr>
          <w:rFonts w:ascii="宋体" w:eastAsia="宋体" w:hint="eastAsia"/>
        </w:rPr>
        <w:t>液</w:t>
      </w:r>
      <w:proofErr w:type="gramEnd"/>
      <w:r w:rsidRPr="00F96FC5">
        <w:rPr>
          <w:rFonts w:ascii="宋体" w:eastAsia="宋体" w:hint="eastAsia"/>
        </w:rPr>
        <w:t>）、再沸器、凉水塔、冷冻设备（制冷机）、风机等；</w:t>
      </w:r>
    </w:p>
    <w:p w:rsidR="006C22F2" w:rsidRPr="00F96FC5" w:rsidRDefault="006B4AE3">
      <w:pPr>
        <w:pStyle w:val="aff8"/>
        <w:numPr>
          <w:ilvl w:val="255"/>
          <w:numId w:val="0"/>
        </w:numPr>
        <w:wordWrap/>
        <w:adjustRightInd w:val="0"/>
        <w:snapToGrid w:val="0"/>
        <w:spacing w:beforeLines="0" w:afterLines="0"/>
        <w:ind w:firstLineChars="200" w:firstLine="420"/>
      </w:pPr>
      <w:r w:rsidRPr="00F96FC5">
        <w:rPr>
          <w:rFonts w:ascii="Times New Roman"/>
        </w:rPr>
        <w:t>——</w:t>
      </w:r>
      <w:r w:rsidRPr="00F96FC5">
        <w:rPr>
          <w:rFonts w:ascii="宋体" w:eastAsia="宋体" w:hint="eastAsia"/>
        </w:rPr>
        <w:t>主要蒸汽消耗设备包括精馏塔、</w:t>
      </w:r>
      <w:r w:rsidRPr="00F96FC5">
        <w:rPr>
          <w:rFonts w:ascii="宋体" w:eastAsia="宋体" w:hint="eastAsia"/>
          <w:szCs w:val="21"/>
        </w:rPr>
        <w:t>汽提塔</w:t>
      </w:r>
      <w:r w:rsidRPr="00F96FC5">
        <w:rPr>
          <w:rFonts w:ascii="宋体" w:eastAsia="宋体" w:hint="eastAsia"/>
        </w:rPr>
        <w:t>、蒸发器、烘干设备等。</w:t>
      </w:r>
    </w:p>
    <w:p w:rsidR="006C22F2" w:rsidRPr="00F96FC5" w:rsidRDefault="006B4AE3">
      <w:pPr>
        <w:pStyle w:val="aff7"/>
        <w:numPr>
          <w:ilvl w:val="2"/>
          <w:numId w:val="4"/>
        </w:numPr>
        <w:spacing w:before="120" w:after="120"/>
      </w:pPr>
      <w:r w:rsidRPr="00F96FC5">
        <w:rPr>
          <w:rFonts w:hint="eastAsia"/>
        </w:rPr>
        <w:t>典型主要生产过程示意图、主要能源使用过程</w:t>
      </w:r>
    </w:p>
    <w:p w:rsidR="006C22F2" w:rsidRPr="00F96FC5" w:rsidRDefault="006B4AE3">
      <w:pPr>
        <w:pStyle w:val="aff9"/>
        <w:spacing w:before="120" w:after="120"/>
        <w:rPr>
          <w:rFonts w:ascii="宋体" w:eastAsia="宋体"/>
          <w:kern w:val="0"/>
        </w:rPr>
      </w:pPr>
      <w:r w:rsidRPr="00F96FC5">
        <w:rPr>
          <w:rFonts w:ascii="宋体" w:eastAsia="宋体" w:hint="eastAsia"/>
          <w:kern w:val="0"/>
        </w:rPr>
        <w:t>农药原料药、农药中间体</w:t>
      </w:r>
    </w:p>
    <w:p w:rsidR="006C22F2" w:rsidRPr="00F96FC5" w:rsidRDefault="006B4AE3">
      <w:pPr>
        <w:pStyle w:val="affffff5"/>
        <w:ind w:firstLine="420"/>
      </w:pPr>
      <w:r w:rsidRPr="00F96FC5">
        <w:rPr>
          <w:rFonts w:hint="eastAsia"/>
        </w:rPr>
        <w:t>农药原料药、农药中间体典型的工艺流程示意图，见图A.1</w:t>
      </w:r>
      <w:r w:rsidRPr="00F96FC5">
        <w:t>3</w:t>
      </w:r>
      <w:r w:rsidRPr="00F96FC5">
        <w:rPr>
          <w:rFonts w:hint="eastAsia"/>
        </w:rPr>
        <w:t>。</w:t>
      </w:r>
    </w:p>
    <w:p w:rsidR="006C22F2" w:rsidRPr="00F96FC5" w:rsidRDefault="006B4AE3">
      <w:pPr>
        <w:pStyle w:val="affffff5"/>
        <w:ind w:firstLine="420"/>
      </w:pPr>
      <w:r w:rsidRPr="00F96FC5">
        <w:rPr>
          <w:noProof/>
        </w:rPr>
        <w:lastRenderedPageBreak/>
        <w:drawing>
          <wp:inline distT="0" distB="0" distL="0" distR="0">
            <wp:extent cx="4936490" cy="2251075"/>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icPr>
                  <pic:blipFill>
                    <a:blip r:embed="rId30" cstate="print"/>
                    <a:stretch>
                      <a:fillRect/>
                    </a:stretch>
                  </pic:blipFill>
                  <pic:spPr>
                    <a:xfrm>
                      <a:off x="0" y="0"/>
                      <a:ext cx="4946851" cy="2255540"/>
                    </a:xfrm>
                    <a:prstGeom prst="rect">
                      <a:avLst/>
                    </a:prstGeom>
                  </pic:spPr>
                </pic:pic>
              </a:graphicData>
            </a:graphic>
          </wp:inline>
        </w:drawing>
      </w:r>
    </w:p>
    <w:p w:rsidR="006C22F2" w:rsidRPr="00F96FC5" w:rsidRDefault="006B4AE3">
      <w:pPr>
        <w:pStyle w:val="afb"/>
        <w:spacing w:before="120" w:after="120"/>
      </w:pPr>
      <w:r w:rsidRPr="00F96FC5">
        <w:rPr>
          <w:rFonts w:hint="eastAsia"/>
        </w:rPr>
        <w:t>农药原料药、农药中间体工艺流程示意图</w:t>
      </w:r>
    </w:p>
    <w:p w:rsidR="008D2988" w:rsidRDefault="00445812">
      <w:pPr>
        <w:pStyle w:val="affa"/>
        <w:numPr>
          <w:ilvl w:val="0"/>
          <w:numId w:val="0"/>
        </w:numPr>
        <w:spacing w:before="120" w:after="120"/>
        <w:ind w:firstLineChars="202" w:firstLine="424"/>
        <w:jc w:val="left"/>
      </w:pPr>
      <w:r w:rsidRPr="00445812">
        <w:rPr>
          <w:rFonts w:ascii="宋体" w:eastAsia="宋体" w:hint="eastAsia"/>
        </w:rPr>
        <w:t>农药原料药、农药中间体工艺</w:t>
      </w:r>
      <w:r w:rsidR="006B4AE3" w:rsidRPr="00F96FC5">
        <w:rPr>
          <w:rFonts w:ascii="宋体" w:eastAsia="宋体" w:hint="eastAsia"/>
        </w:rPr>
        <w:t>主要能源使用过程</w:t>
      </w:r>
      <w:r w:rsidRPr="00445812">
        <w:rPr>
          <w:rFonts w:ascii="宋体" w:eastAsia="宋体" w:hAnsi="宋体" w:hint="eastAsia"/>
        </w:rPr>
        <w:t>包括：合成、分离、精致、干燥、</w:t>
      </w:r>
      <w:r w:rsidRPr="00445812">
        <w:rPr>
          <w:rFonts w:ascii="宋体" w:eastAsia="宋体" w:hAnsi="宋体" w:hint="eastAsia"/>
          <w:kern w:val="0"/>
        </w:rPr>
        <w:t>溶媒</w:t>
      </w:r>
      <w:r w:rsidR="006B4AE3" w:rsidRPr="00F96FC5">
        <w:rPr>
          <w:rFonts w:ascii="宋体" w:eastAsia="宋体" w:hint="eastAsia"/>
          <w:kern w:val="0"/>
        </w:rPr>
        <w:t>回收回用</w:t>
      </w:r>
      <w:r w:rsidR="006B4AE3" w:rsidRPr="00F96FC5">
        <w:rPr>
          <w:rFonts w:ascii="宋体" w:eastAsia="宋体" w:hint="eastAsia"/>
        </w:rPr>
        <w:t>等。</w:t>
      </w:r>
    </w:p>
    <w:p w:rsidR="006C22F2" w:rsidRPr="00F96FC5" w:rsidRDefault="006B4AE3">
      <w:pPr>
        <w:pStyle w:val="aff9"/>
        <w:spacing w:before="120" w:after="120"/>
        <w:rPr>
          <w:rFonts w:ascii="宋体" w:eastAsia="宋体"/>
          <w:kern w:val="0"/>
        </w:rPr>
      </w:pPr>
      <w:r w:rsidRPr="00F96FC5">
        <w:rPr>
          <w:rFonts w:ascii="宋体" w:eastAsia="宋体" w:hint="eastAsia"/>
          <w:kern w:val="0"/>
        </w:rPr>
        <w:t>农药制剂</w:t>
      </w:r>
    </w:p>
    <w:p w:rsidR="006C22F2" w:rsidRPr="00F96FC5" w:rsidRDefault="006B4AE3">
      <w:pPr>
        <w:pStyle w:val="affffff5"/>
        <w:ind w:firstLine="420"/>
      </w:pPr>
      <w:r w:rsidRPr="00F96FC5">
        <w:rPr>
          <w:rFonts w:hint="eastAsia"/>
        </w:rPr>
        <w:t>农药制剂典型的工艺流程示意图，见图A.1</w:t>
      </w:r>
      <w:r w:rsidRPr="00F96FC5">
        <w:t>4</w:t>
      </w:r>
      <w:r w:rsidRPr="00F96FC5">
        <w:rPr>
          <w:rFonts w:hint="eastAsia"/>
        </w:rPr>
        <w:t>。</w:t>
      </w:r>
    </w:p>
    <w:p w:rsidR="006C22F2" w:rsidRPr="00F96FC5" w:rsidRDefault="006B4AE3">
      <w:pPr>
        <w:pStyle w:val="affffff5"/>
        <w:ind w:firstLineChars="540" w:firstLine="1134"/>
      </w:pPr>
      <w:r w:rsidRPr="00F96FC5">
        <w:rPr>
          <w:noProof/>
        </w:rPr>
        <w:drawing>
          <wp:inline distT="0" distB="0" distL="0" distR="0">
            <wp:extent cx="3897630" cy="1666875"/>
            <wp:effectExtent l="0" t="0" r="762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31" cstate="print"/>
                    <a:stretch>
                      <a:fillRect/>
                    </a:stretch>
                  </pic:blipFill>
                  <pic:spPr>
                    <a:xfrm>
                      <a:off x="0" y="0"/>
                      <a:ext cx="3945634" cy="1687236"/>
                    </a:xfrm>
                    <a:prstGeom prst="rect">
                      <a:avLst/>
                    </a:prstGeom>
                  </pic:spPr>
                </pic:pic>
              </a:graphicData>
            </a:graphic>
          </wp:inline>
        </w:drawing>
      </w:r>
    </w:p>
    <w:p w:rsidR="006C22F2" w:rsidRPr="00F96FC5" w:rsidRDefault="006B4AE3">
      <w:pPr>
        <w:pStyle w:val="afb"/>
        <w:spacing w:before="120" w:after="120"/>
      </w:pPr>
      <w:r w:rsidRPr="00F96FC5">
        <w:rPr>
          <w:rFonts w:hint="eastAsia"/>
        </w:rPr>
        <w:t>农药制剂典型的工艺流程示意图</w:t>
      </w:r>
    </w:p>
    <w:p w:rsidR="008D2988" w:rsidRDefault="004642F0">
      <w:pPr>
        <w:pStyle w:val="affffff5"/>
        <w:spacing w:before="120" w:after="120"/>
        <w:ind w:firstLineChars="202" w:firstLine="424"/>
      </w:pPr>
      <w:r w:rsidRPr="00F96FC5">
        <w:rPr>
          <w:rFonts w:hint="eastAsia"/>
        </w:rPr>
        <w:t>农药制剂典型的工艺</w:t>
      </w:r>
      <w:r w:rsidR="006B4AE3" w:rsidRPr="00F96FC5">
        <w:rPr>
          <w:rFonts w:hint="eastAsia"/>
          <w:kern w:val="21"/>
        </w:rPr>
        <w:t>主要能源使用过程</w:t>
      </w:r>
      <w:r>
        <w:rPr>
          <w:rFonts w:hint="eastAsia"/>
          <w:kern w:val="21"/>
        </w:rPr>
        <w:t>包括</w:t>
      </w:r>
      <w:r w:rsidR="006B4AE3" w:rsidRPr="00F96FC5">
        <w:rPr>
          <w:rFonts w:hint="eastAsia"/>
          <w:kern w:val="21"/>
        </w:rPr>
        <w:t>：</w:t>
      </w:r>
      <w:r w:rsidR="006B4AE3" w:rsidRPr="00F96FC5">
        <w:rPr>
          <w:rFonts w:hint="eastAsia"/>
        </w:rPr>
        <w:t>制剂（可溶液剂、乳油、可湿型粉剂、悬浮剂等）加工</w:t>
      </w:r>
      <w:r w:rsidR="006B4AE3" w:rsidRPr="00F96FC5">
        <w:rPr>
          <w:rFonts w:hint="eastAsia"/>
          <w:kern w:val="21"/>
        </w:rPr>
        <w:t>、</w:t>
      </w:r>
      <w:r w:rsidR="006B4AE3" w:rsidRPr="00F96FC5">
        <w:rPr>
          <w:rFonts w:hint="eastAsia"/>
        </w:rPr>
        <w:t>分离</w:t>
      </w:r>
      <w:r w:rsidR="006B4AE3" w:rsidRPr="00F96FC5">
        <w:rPr>
          <w:rFonts w:hint="eastAsia"/>
          <w:kern w:val="21"/>
        </w:rPr>
        <w:t>、</w:t>
      </w:r>
      <w:r w:rsidR="006B4AE3" w:rsidRPr="00F96FC5">
        <w:rPr>
          <w:rFonts w:hint="eastAsia"/>
        </w:rPr>
        <w:t>精致</w:t>
      </w:r>
      <w:r w:rsidR="006B4AE3" w:rsidRPr="00F96FC5">
        <w:rPr>
          <w:rFonts w:hint="eastAsia"/>
          <w:kern w:val="21"/>
        </w:rPr>
        <w:t>、</w:t>
      </w:r>
      <w:r w:rsidR="006B4AE3" w:rsidRPr="00F96FC5">
        <w:rPr>
          <w:rFonts w:hint="eastAsia"/>
        </w:rPr>
        <w:t>溶媒回收回用</w:t>
      </w:r>
      <w:r w:rsidR="006B4AE3" w:rsidRPr="00F96FC5">
        <w:rPr>
          <w:rFonts w:hint="eastAsia"/>
          <w:kern w:val="21"/>
        </w:rPr>
        <w:t>等。</w:t>
      </w:r>
    </w:p>
    <w:p w:rsidR="006C22F2" w:rsidRPr="00F96FC5" w:rsidRDefault="006B4AE3">
      <w:pPr>
        <w:pStyle w:val="aff9"/>
        <w:spacing w:before="120" w:after="120"/>
        <w:rPr>
          <w:rFonts w:ascii="宋体" w:eastAsia="宋体"/>
          <w:kern w:val="0"/>
        </w:rPr>
      </w:pPr>
      <w:r w:rsidRPr="00F96FC5">
        <w:rPr>
          <w:rFonts w:ascii="宋体" w:eastAsia="宋体" w:hint="eastAsia"/>
          <w:kern w:val="0"/>
        </w:rPr>
        <w:t>医药中间体</w:t>
      </w:r>
    </w:p>
    <w:p w:rsidR="006C22F2" w:rsidRPr="00F96FC5" w:rsidRDefault="006B4AE3">
      <w:pPr>
        <w:pStyle w:val="affffff5"/>
        <w:ind w:firstLine="420"/>
      </w:pPr>
      <w:r w:rsidRPr="00F96FC5">
        <w:rPr>
          <w:rFonts w:hint="eastAsia"/>
        </w:rPr>
        <w:t>医药中间体典型的工艺流程示意图，见图A.1</w:t>
      </w:r>
      <w:r w:rsidRPr="00F96FC5">
        <w:t>5</w:t>
      </w:r>
      <w:r w:rsidRPr="00F96FC5">
        <w:rPr>
          <w:rFonts w:hint="eastAsia"/>
        </w:rPr>
        <w:t>。</w:t>
      </w:r>
    </w:p>
    <w:p w:rsidR="006C22F2" w:rsidRPr="00F96FC5" w:rsidRDefault="006B4AE3">
      <w:pPr>
        <w:pStyle w:val="affffff5"/>
        <w:ind w:firstLineChars="600" w:firstLine="1260"/>
      </w:pPr>
      <w:r w:rsidRPr="00F96FC5">
        <w:rPr>
          <w:noProof/>
        </w:rPr>
        <w:lastRenderedPageBreak/>
        <w:drawing>
          <wp:inline distT="0" distB="0" distL="0" distR="0">
            <wp:extent cx="4114800" cy="4295775"/>
            <wp:effectExtent l="0" t="0" r="0" b="9525"/>
            <wp:docPr id="16" name="图片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0"/>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4114800" cy="4295775"/>
                    </a:xfrm>
                    <a:prstGeom prst="rect">
                      <a:avLst/>
                    </a:prstGeom>
                    <a:noFill/>
                    <a:ln>
                      <a:noFill/>
                    </a:ln>
                  </pic:spPr>
                </pic:pic>
              </a:graphicData>
            </a:graphic>
          </wp:inline>
        </w:drawing>
      </w:r>
    </w:p>
    <w:p w:rsidR="006C22F2" w:rsidRPr="00F96FC5" w:rsidRDefault="006B4AE3">
      <w:pPr>
        <w:pStyle w:val="afb"/>
        <w:spacing w:before="120" w:after="120"/>
      </w:pPr>
      <w:r w:rsidRPr="00F96FC5">
        <w:rPr>
          <w:rFonts w:hint="eastAsia"/>
        </w:rPr>
        <w:t>医药中间体典型的工艺流程示意图</w:t>
      </w:r>
    </w:p>
    <w:p w:rsidR="006C22F2" w:rsidRPr="00F96FC5" w:rsidRDefault="00806EC6">
      <w:pPr>
        <w:pStyle w:val="affffff5"/>
        <w:spacing w:before="120" w:after="120"/>
        <w:ind w:firstLineChars="400" w:firstLine="840"/>
      </w:pPr>
      <w:r w:rsidRPr="00F96FC5">
        <w:rPr>
          <w:rFonts w:hint="eastAsia"/>
        </w:rPr>
        <w:t>医药中间体典型的工艺</w:t>
      </w:r>
      <w:r w:rsidR="006B4AE3" w:rsidRPr="00F96FC5">
        <w:rPr>
          <w:rFonts w:hint="eastAsia"/>
          <w:kern w:val="21"/>
        </w:rPr>
        <w:t>主要能源使用过程</w:t>
      </w:r>
      <w:r>
        <w:rPr>
          <w:rFonts w:hint="eastAsia"/>
          <w:kern w:val="21"/>
        </w:rPr>
        <w:t>包括</w:t>
      </w:r>
      <w:r w:rsidR="006B4AE3" w:rsidRPr="00F96FC5">
        <w:rPr>
          <w:rFonts w:hint="eastAsia"/>
          <w:kern w:val="21"/>
        </w:rPr>
        <w:t>：合成、</w:t>
      </w:r>
      <w:r w:rsidR="006B4AE3" w:rsidRPr="00F96FC5">
        <w:rPr>
          <w:rFonts w:hint="eastAsia"/>
        </w:rPr>
        <w:t>分离</w:t>
      </w:r>
      <w:r w:rsidR="006B4AE3" w:rsidRPr="00F96FC5">
        <w:rPr>
          <w:rFonts w:hint="eastAsia"/>
          <w:kern w:val="21"/>
        </w:rPr>
        <w:t>、</w:t>
      </w:r>
      <w:r w:rsidR="006B4AE3" w:rsidRPr="00F96FC5">
        <w:rPr>
          <w:rFonts w:hint="eastAsia"/>
        </w:rPr>
        <w:t>精致</w:t>
      </w:r>
      <w:r w:rsidR="006B4AE3" w:rsidRPr="00F96FC5">
        <w:rPr>
          <w:rFonts w:hint="eastAsia"/>
          <w:kern w:val="21"/>
        </w:rPr>
        <w:t>、</w:t>
      </w:r>
      <w:r w:rsidR="006B4AE3" w:rsidRPr="00F96FC5">
        <w:rPr>
          <w:rFonts w:hint="eastAsia"/>
        </w:rPr>
        <w:t>干燥、溶媒回收回用</w:t>
      </w:r>
      <w:r w:rsidR="006B4AE3" w:rsidRPr="00F96FC5">
        <w:rPr>
          <w:rFonts w:hint="eastAsia"/>
          <w:kern w:val="21"/>
        </w:rPr>
        <w:t>等。</w:t>
      </w:r>
    </w:p>
    <w:p w:rsidR="006C22F2" w:rsidRPr="00F96FC5" w:rsidRDefault="006B4AE3">
      <w:pPr>
        <w:pStyle w:val="aff7"/>
        <w:numPr>
          <w:ilvl w:val="2"/>
          <w:numId w:val="4"/>
        </w:numPr>
        <w:spacing w:before="120" w:after="120"/>
      </w:pPr>
      <w:r w:rsidRPr="00F96FC5">
        <w:rPr>
          <w:rFonts w:hint="eastAsia"/>
        </w:rPr>
        <w:t>国家能源产业政策导向</w:t>
      </w:r>
    </w:p>
    <w:p w:rsidR="006C22F2" w:rsidRPr="00F96FC5" w:rsidRDefault="006B4AE3">
      <w:pPr>
        <w:pStyle w:val="affffff5"/>
        <w:ind w:firstLine="420"/>
      </w:pPr>
      <w:r w:rsidRPr="00F96FC5">
        <w:rPr>
          <w:rFonts w:hint="eastAsia"/>
        </w:rPr>
        <w:t>《农药产业政策》中提出：严格生产准入，加大技术改造力度，提高新技术和自动化在行业中的应用水平。到2020年，废气、废水、废渣排放量减少50%，副产物资源化利用率提高50%，农药废弃物处置率达到50%。加快农药工业综合能耗、资源消耗、污染物排放等标准的制定，加强综合利用，提高资源利用率。</w:t>
      </w:r>
    </w:p>
    <w:p w:rsidR="006C22F2" w:rsidRPr="00F96FC5" w:rsidRDefault="006B4AE3">
      <w:pPr>
        <w:pStyle w:val="affffff5"/>
        <w:ind w:firstLine="420"/>
      </w:pPr>
      <w:r w:rsidRPr="00F96FC5">
        <w:rPr>
          <w:rFonts w:hint="eastAsia"/>
        </w:rPr>
        <w:t>《产业结构调整指导目录(2019)》明确农药产业淘汰工艺设备有：有钠法百草</w:t>
      </w:r>
      <w:proofErr w:type="gramStart"/>
      <w:r w:rsidRPr="00F96FC5">
        <w:rPr>
          <w:rFonts w:hint="eastAsia"/>
        </w:rPr>
        <w:t>枯</w:t>
      </w:r>
      <w:proofErr w:type="gramEnd"/>
      <w:r w:rsidRPr="00F96FC5">
        <w:rPr>
          <w:rFonts w:hint="eastAsia"/>
        </w:rPr>
        <w:t>生产工艺，敌百虫碱法敌敌畏生产工艺，小包装（1公斤及以下）农药产品手工包（灌）装工艺及设备，雷</w:t>
      </w:r>
      <w:proofErr w:type="gramStart"/>
      <w:r w:rsidRPr="00F96FC5">
        <w:rPr>
          <w:rFonts w:hint="eastAsia"/>
        </w:rPr>
        <w:t>蒙机法</w:t>
      </w:r>
      <w:proofErr w:type="gramEnd"/>
      <w:r w:rsidRPr="00F96FC5">
        <w:rPr>
          <w:rFonts w:hint="eastAsia"/>
        </w:rPr>
        <w:t>生产农药粉剂，以六氯苯为原料生产五氯酚（钠）装置。</w:t>
      </w:r>
    </w:p>
    <w:p w:rsidR="006C22F2" w:rsidRPr="00F96FC5" w:rsidRDefault="006B4AE3">
      <w:pPr>
        <w:pStyle w:val="affffff5"/>
        <w:ind w:firstLine="420"/>
        <w:rPr>
          <w:shd w:val="clear" w:color="auto" w:fill="FFFFFF"/>
        </w:rPr>
      </w:pPr>
      <w:r w:rsidRPr="00F96FC5">
        <w:rPr>
          <w:rFonts w:hint="eastAsia"/>
          <w:shd w:val="clear" w:color="auto" w:fill="FFFFFF"/>
        </w:rPr>
        <w:t>《环境保护综合名录》指出农药企业应当更加积极主动地履行环保主体责任，减少甚至避免对“双高”产品的采购、生产及使用，加大对环保专用设备等方面的环保投资力度，为有效遏制</w:t>
      </w:r>
      <w:r w:rsidRPr="00F96FC5">
        <w:rPr>
          <w:shd w:val="clear" w:color="auto" w:fill="FFFFFF"/>
        </w:rPr>
        <w:t>“</w:t>
      </w:r>
      <w:r w:rsidRPr="00F96FC5">
        <w:rPr>
          <w:rFonts w:hint="eastAsia"/>
          <w:shd w:val="clear" w:color="auto" w:fill="FFFFFF"/>
        </w:rPr>
        <w:t>高污染、高环境风险</w:t>
      </w:r>
      <w:r w:rsidRPr="00F96FC5">
        <w:rPr>
          <w:shd w:val="clear" w:color="auto" w:fill="FFFFFF"/>
        </w:rPr>
        <w:t>”</w:t>
      </w:r>
      <w:r w:rsidRPr="00F96FC5">
        <w:rPr>
          <w:rFonts w:hint="eastAsia"/>
          <w:shd w:val="clear" w:color="auto" w:fill="FFFFFF"/>
        </w:rPr>
        <w:t>产品生产、使用，鼓励企业购置使用环境保护专用设备。</w:t>
      </w:r>
    </w:p>
    <w:p w:rsidR="006C22F2" w:rsidRPr="00F96FC5" w:rsidRDefault="006B4AE3">
      <w:pPr>
        <w:pStyle w:val="affffff5"/>
        <w:ind w:firstLine="420"/>
        <w:rPr>
          <w:shd w:val="clear" w:color="auto" w:fill="FFFFFF"/>
        </w:rPr>
      </w:pPr>
      <w:r w:rsidRPr="00F96FC5">
        <w:rPr>
          <w:rFonts w:hint="eastAsia"/>
          <w:shd w:val="clear" w:color="auto" w:fill="FFFFFF"/>
        </w:rPr>
        <w:t>中国农药工业协会发布的《农药制剂加工质量管理规范》团体标准等指出：农药生产企业要提高清洁生产水平，单位工业增加值能耗、二氧化碳排放量、用水量以及二氧化硫、氮氧化物、挥发性有机物等主要污染物排放强度逐步下降，应开展清洁生产审核；建立一整套自律性的、持续改进环保、健康及安全绩效的管理体系，应开展HSE管理体系合</w:t>
      </w:r>
      <w:proofErr w:type="gramStart"/>
      <w:r w:rsidRPr="00F96FC5">
        <w:rPr>
          <w:rFonts w:hint="eastAsia"/>
          <w:shd w:val="clear" w:color="auto" w:fill="FFFFFF"/>
        </w:rPr>
        <w:t>规</w:t>
      </w:r>
      <w:proofErr w:type="gramEnd"/>
      <w:r w:rsidRPr="00F96FC5">
        <w:rPr>
          <w:rFonts w:hint="eastAsia"/>
          <w:shd w:val="clear" w:color="auto" w:fill="FFFFFF"/>
        </w:rPr>
        <w:t>认证；突破绿色关键共性技术，有效提升技术水平，实现行业绿色生产技术替代，新建改建扩建项目应开展先进生产技术水平评价；推动智能制造在农药行业内的实施，促进装备制造向柔性、绿色、智能、精细转变，应开展农药生产企业智能工厂建设水平评价；不断提升安全管理水平，新建改建扩建项目或重大工艺变更项目前，应开展反应安全风险评估；建立农</w:t>
      </w:r>
      <w:r w:rsidRPr="00F96FC5">
        <w:rPr>
          <w:rFonts w:hint="eastAsia"/>
          <w:shd w:val="clear" w:color="auto" w:fill="FFFFFF"/>
        </w:rPr>
        <w:lastRenderedPageBreak/>
        <w:t>药原药绿色工厂、农药发酵类原药绿色工厂、农药制剂绿色工厂、绿色园区、绿色高质量农药产品、绿色管理标准评价体系，发挥优势企业绿色发展引领作用。</w:t>
      </w:r>
    </w:p>
    <w:p w:rsidR="006C22F2" w:rsidRPr="00F96FC5" w:rsidRDefault="006B4AE3">
      <w:pPr>
        <w:pStyle w:val="affffff5"/>
        <w:ind w:firstLine="420"/>
        <w:rPr>
          <w:shd w:val="clear" w:color="auto" w:fill="FFFFFF"/>
        </w:rPr>
      </w:pPr>
      <w:r w:rsidRPr="00F96FC5">
        <w:rPr>
          <w:rFonts w:hint="eastAsia"/>
        </w:rPr>
        <w:t>农药中间体及医药中间体目前国家没有明确的国家产业政策。参照执行国家《产业结构调整指导目录(2019)》中农药及医药的有关政策。</w:t>
      </w:r>
    </w:p>
    <w:p w:rsidR="006C22F2" w:rsidRPr="00F96FC5" w:rsidRDefault="006B4AE3">
      <w:pPr>
        <w:pStyle w:val="aff7"/>
        <w:numPr>
          <w:ilvl w:val="1"/>
          <w:numId w:val="4"/>
        </w:numPr>
        <w:spacing w:before="120" w:after="120"/>
        <w:rPr>
          <w:rFonts w:hAnsi="宋体"/>
          <w:szCs w:val="21"/>
        </w:rPr>
      </w:pPr>
      <w:bookmarkStart w:id="116" w:name="_Toc92437851"/>
      <w:bookmarkStart w:id="117" w:name="_Toc80360494"/>
      <w:r w:rsidRPr="00F96FC5">
        <w:rPr>
          <w:rFonts w:hint="eastAsia"/>
        </w:rPr>
        <w:t>制药企业</w:t>
      </w:r>
      <w:bookmarkEnd w:id="116"/>
      <w:bookmarkEnd w:id="117"/>
    </w:p>
    <w:p w:rsidR="006C22F2" w:rsidRPr="00F96FC5" w:rsidRDefault="006B4AE3">
      <w:pPr>
        <w:pStyle w:val="aff7"/>
        <w:numPr>
          <w:ilvl w:val="2"/>
          <w:numId w:val="4"/>
        </w:numPr>
        <w:spacing w:before="120" w:after="120"/>
        <w:rPr>
          <w:rFonts w:hAnsi="宋体"/>
          <w:szCs w:val="21"/>
        </w:rPr>
      </w:pPr>
      <w:r w:rsidRPr="00F96FC5">
        <w:rPr>
          <w:rFonts w:hAnsi="宋体" w:hint="eastAsia"/>
          <w:szCs w:val="21"/>
        </w:rPr>
        <w:t>产品情况、能源种类及主要用能设备</w:t>
      </w:r>
    </w:p>
    <w:p w:rsidR="006C22F2" w:rsidRPr="00F96FC5" w:rsidRDefault="006B4AE3">
      <w:pPr>
        <w:pStyle w:val="aff8"/>
        <w:numPr>
          <w:ilvl w:val="3"/>
          <w:numId w:val="4"/>
        </w:numPr>
        <w:wordWrap/>
        <w:adjustRightInd w:val="0"/>
        <w:snapToGrid w:val="0"/>
        <w:spacing w:beforeLines="0" w:afterLines="0"/>
        <w:rPr>
          <w:rFonts w:hAnsi="宋体" w:cs="宋体"/>
          <w:kern w:val="0"/>
          <w:szCs w:val="21"/>
        </w:rPr>
      </w:pPr>
      <w:r w:rsidRPr="00F96FC5">
        <w:rPr>
          <w:rFonts w:hAnsi="宋体" w:cs="宋体" w:hint="eastAsia"/>
          <w:kern w:val="0"/>
          <w:szCs w:val="21"/>
        </w:rPr>
        <w:t>产品情况</w:t>
      </w:r>
    </w:p>
    <w:p w:rsidR="006C22F2" w:rsidRPr="00F96FC5" w:rsidRDefault="006B4AE3">
      <w:pPr>
        <w:pStyle w:val="affffff5"/>
        <w:adjustRightInd w:val="0"/>
        <w:snapToGrid w:val="0"/>
        <w:ind w:firstLine="420"/>
      </w:pPr>
      <w:r w:rsidRPr="00F96FC5">
        <w:rPr>
          <w:rFonts w:hint="eastAsia"/>
        </w:rPr>
        <w:t>主要为发酵类药和合成类药。</w:t>
      </w:r>
    </w:p>
    <w:p w:rsidR="006C22F2" w:rsidRPr="00F96FC5" w:rsidRDefault="006B4AE3">
      <w:pPr>
        <w:pStyle w:val="aff8"/>
        <w:numPr>
          <w:ilvl w:val="3"/>
          <w:numId w:val="4"/>
        </w:numPr>
        <w:wordWrap/>
        <w:adjustRightInd w:val="0"/>
        <w:snapToGrid w:val="0"/>
        <w:spacing w:beforeLines="0" w:afterLines="0"/>
      </w:pPr>
      <w:r w:rsidRPr="00F96FC5">
        <w:rPr>
          <w:rFonts w:hint="eastAsia"/>
        </w:rPr>
        <w:t>能源种类</w:t>
      </w:r>
    </w:p>
    <w:p w:rsidR="006C22F2" w:rsidRPr="00F96FC5" w:rsidRDefault="006B4AE3">
      <w:pPr>
        <w:pStyle w:val="affffff5"/>
        <w:adjustRightInd w:val="0"/>
        <w:snapToGrid w:val="0"/>
        <w:ind w:firstLine="420"/>
      </w:pPr>
      <w:r w:rsidRPr="00F96FC5">
        <w:rPr>
          <w:rFonts w:hint="eastAsia"/>
        </w:rPr>
        <w:t>能源种类主要有：一次能源（原煤</w:t>
      </w:r>
      <w:r w:rsidR="00806EC6">
        <w:rPr>
          <w:rFonts w:hint="eastAsia"/>
        </w:rPr>
        <w:t>、</w:t>
      </w:r>
      <w:r w:rsidRPr="00F96FC5">
        <w:rPr>
          <w:rFonts w:hint="eastAsia"/>
        </w:rPr>
        <w:t>天然气）、二次能源（电</w:t>
      </w:r>
      <w:r w:rsidR="00806EC6">
        <w:rPr>
          <w:rFonts w:hint="eastAsia"/>
        </w:rPr>
        <w:t>、</w:t>
      </w:r>
      <w:r w:rsidRPr="00F96FC5">
        <w:rPr>
          <w:rFonts w:hint="eastAsia"/>
        </w:rPr>
        <w:t>蒸汽</w:t>
      </w:r>
      <w:r w:rsidR="00806EC6">
        <w:rPr>
          <w:rFonts w:hint="eastAsia"/>
        </w:rPr>
        <w:t>、</w:t>
      </w:r>
      <w:r w:rsidRPr="00F96FC5">
        <w:rPr>
          <w:rFonts w:hint="eastAsia"/>
        </w:rPr>
        <w:t>燃气、柴油、重油）、耗能工质（压缩空气</w:t>
      </w:r>
      <w:r w:rsidR="00806EC6">
        <w:rPr>
          <w:rFonts w:hint="eastAsia"/>
        </w:rPr>
        <w:t>、</w:t>
      </w:r>
      <w:r w:rsidRPr="00F96FC5">
        <w:rPr>
          <w:rFonts w:hint="eastAsia"/>
        </w:rPr>
        <w:t>氧气</w:t>
      </w:r>
      <w:r w:rsidR="00806EC6">
        <w:rPr>
          <w:rFonts w:hint="eastAsia"/>
        </w:rPr>
        <w:t>、</w:t>
      </w:r>
      <w:r w:rsidRPr="00F96FC5">
        <w:rPr>
          <w:rFonts w:hint="eastAsia"/>
        </w:rPr>
        <w:t>氮气等），以电能、蒸汽为主。</w:t>
      </w:r>
    </w:p>
    <w:p w:rsidR="006C22F2" w:rsidRPr="00F96FC5" w:rsidRDefault="006B4AE3">
      <w:pPr>
        <w:pStyle w:val="aff8"/>
        <w:numPr>
          <w:ilvl w:val="3"/>
          <w:numId w:val="4"/>
        </w:numPr>
        <w:wordWrap/>
        <w:adjustRightInd w:val="0"/>
        <w:snapToGrid w:val="0"/>
        <w:spacing w:beforeLines="0" w:afterLines="0"/>
      </w:pPr>
      <w:r w:rsidRPr="00F96FC5">
        <w:rPr>
          <w:rFonts w:hint="eastAsia"/>
        </w:rPr>
        <w:t>主要用能设备</w:t>
      </w:r>
    </w:p>
    <w:p w:rsidR="006C22F2" w:rsidRPr="00F96FC5" w:rsidRDefault="006B4AE3">
      <w:pPr>
        <w:pStyle w:val="aff8"/>
        <w:numPr>
          <w:ilvl w:val="255"/>
          <w:numId w:val="0"/>
        </w:numPr>
        <w:wordWrap/>
        <w:adjustRightInd w:val="0"/>
        <w:snapToGrid w:val="0"/>
        <w:spacing w:beforeLines="0" w:afterLines="0"/>
        <w:ind w:firstLineChars="200" w:firstLine="420"/>
        <w:rPr>
          <w:rFonts w:ascii="宋体" w:eastAsia="宋体"/>
        </w:rPr>
      </w:pPr>
      <w:r w:rsidRPr="00F96FC5">
        <w:rPr>
          <w:rFonts w:ascii="Times New Roman"/>
        </w:rPr>
        <w:t>——</w:t>
      </w:r>
      <w:r w:rsidRPr="00F96FC5">
        <w:rPr>
          <w:rFonts w:ascii="宋体" w:eastAsia="宋体" w:hint="eastAsia"/>
        </w:rPr>
        <w:t>主要耗煤/天然气的设备包括锅炉、导热油炉等；</w:t>
      </w:r>
    </w:p>
    <w:p w:rsidR="006C22F2" w:rsidRPr="00F96FC5" w:rsidRDefault="006B4AE3">
      <w:pPr>
        <w:pStyle w:val="aff8"/>
        <w:numPr>
          <w:ilvl w:val="255"/>
          <w:numId w:val="0"/>
        </w:numPr>
        <w:wordWrap/>
        <w:adjustRightInd w:val="0"/>
        <w:snapToGrid w:val="0"/>
        <w:spacing w:beforeLines="0" w:afterLines="0"/>
        <w:ind w:firstLineChars="200" w:firstLine="420"/>
        <w:rPr>
          <w:rFonts w:ascii="宋体" w:eastAsia="宋体"/>
        </w:rPr>
      </w:pPr>
      <w:r w:rsidRPr="00F96FC5">
        <w:rPr>
          <w:rFonts w:ascii="宋体" w:eastAsia="宋体"/>
        </w:rPr>
        <w:t>——</w:t>
      </w:r>
      <w:r w:rsidRPr="00F96FC5">
        <w:rPr>
          <w:rFonts w:ascii="宋体" w:eastAsia="宋体" w:hint="eastAsia"/>
        </w:rPr>
        <w:t>主要耗电设备包括发酵罐、干燥设备、空压机、真空泵、洁净空调系统、制冷机、照明设备、污水处理设施、风机等；</w:t>
      </w:r>
    </w:p>
    <w:p w:rsidR="006C22F2" w:rsidRPr="00F96FC5" w:rsidRDefault="006B4AE3">
      <w:pPr>
        <w:pStyle w:val="aff8"/>
        <w:numPr>
          <w:ilvl w:val="255"/>
          <w:numId w:val="0"/>
        </w:numPr>
        <w:wordWrap/>
        <w:adjustRightInd w:val="0"/>
        <w:snapToGrid w:val="0"/>
        <w:spacing w:beforeLines="0" w:afterLines="0"/>
        <w:ind w:firstLineChars="200" w:firstLine="420"/>
        <w:rPr>
          <w:rFonts w:ascii="宋体" w:eastAsia="宋体"/>
        </w:rPr>
      </w:pPr>
      <w:r w:rsidRPr="00F96FC5">
        <w:rPr>
          <w:rFonts w:ascii="宋体" w:eastAsia="宋体"/>
        </w:rPr>
        <w:t>——</w:t>
      </w:r>
      <w:r w:rsidRPr="00F96FC5">
        <w:rPr>
          <w:rFonts w:ascii="宋体" w:eastAsia="宋体" w:hint="eastAsia"/>
        </w:rPr>
        <w:t>主要蒸汽消耗设备包括发酵罐、蒸馏器、干燥设备等。</w:t>
      </w:r>
    </w:p>
    <w:p w:rsidR="006C22F2" w:rsidRPr="00F96FC5" w:rsidRDefault="006B4AE3">
      <w:pPr>
        <w:pStyle w:val="aff7"/>
        <w:numPr>
          <w:ilvl w:val="2"/>
          <w:numId w:val="4"/>
        </w:numPr>
        <w:spacing w:before="120" w:after="120"/>
      </w:pPr>
      <w:r w:rsidRPr="00F96FC5">
        <w:rPr>
          <w:rFonts w:hint="eastAsia"/>
        </w:rPr>
        <w:t>典型主要生产过程示意图、主要能源使用过程</w:t>
      </w:r>
    </w:p>
    <w:p w:rsidR="006C22F2" w:rsidRPr="00F96FC5" w:rsidRDefault="006B4AE3">
      <w:pPr>
        <w:pStyle w:val="aff9"/>
        <w:spacing w:before="120" w:after="120"/>
      </w:pPr>
      <w:r w:rsidRPr="00F96FC5">
        <w:rPr>
          <w:rFonts w:hint="eastAsia"/>
        </w:rPr>
        <w:t>发酵类药</w:t>
      </w:r>
    </w:p>
    <w:p w:rsidR="006C22F2" w:rsidRPr="00F96FC5" w:rsidRDefault="006B4AE3">
      <w:pPr>
        <w:pStyle w:val="aff9"/>
        <w:numPr>
          <w:ilvl w:val="0"/>
          <w:numId w:val="0"/>
        </w:numPr>
        <w:spacing w:before="120" w:after="120"/>
        <w:ind w:left="426"/>
        <w:jc w:val="left"/>
      </w:pPr>
      <w:r w:rsidRPr="00F96FC5">
        <w:rPr>
          <w:rFonts w:ascii="宋体" w:eastAsia="宋体" w:hint="eastAsia"/>
          <w:kern w:val="0"/>
        </w:rPr>
        <w:t>发酵类药</w:t>
      </w:r>
      <w:r w:rsidRPr="00F96FC5">
        <w:rPr>
          <w:rFonts w:ascii="宋体" w:hint="eastAsia"/>
          <w:kern w:val="0"/>
        </w:rPr>
        <w:t>的</w:t>
      </w:r>
      <w:r w:rsidRPr="00F96FC5">
        <w:rPr>
          <w:rFonts w:ascii="宋体" w:eastAsia="宋体" w:hint="eastAsia"/>
          <w:kern w:val="0"/>
        </w:rPr>
        <w:t>典型的工艺流程示意图见图A.</w:t>
      </w:r>
      <w:r w:rsidRPr="00F96FC5">
        <w:rPr>
          <w:rFonts w:ascii="宋体" w:eastAsia="宋体"/>
          <w:kern w:val="0"/>
        </w:rPr>
        <w:t>16</w:t>
      </w:r>
      <w:r w:rsidRPr="00F96FC5">
        <w:rPr>
          <w:rFonts w:ascii="宋体" w:eastAsia="宋体" w:hint="eastAsia"/>
          <w:kern w:val="0"/>
        </w:rPr>
        <w:t>。</w:t>
      </w:r>
    </w:p>
    <w:p w:rsidR="006C22F2" w:rsidRPr="00F96FC5" w:rsidRDefault="006B4AE3">
      <w:pPr>
        <w:pStyle w:val="affffff5"/>
        <w:ind w:firstLineChars="600" w:firstLine="1260"/>
      </w:pPr>
      <w:r w:rsidRPr="00F96FC5">
        <w:rPr>
          <w:noProof/>
        </w:rPr>
        <w:drawing>
          <wp:inline distT="0" distB="0" distL="0" distR="0">
            <wp:extent cx="4514850" cy="1371600"/>
            <wp:effectExtent l="0" t="0" r="0" b="0"/>
            <wp:docPr id="17" name="图片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51"/>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4514850" cy="1371600"/>
                    </a:xfrm>
                    <a:prstGeom prst="rect">
                      <a:avLst/>
                    </a:prstGeom>
                    <a:noFill/>
                    <a:ln>
                      <a:noFill/>
                    </a:ln>
                  </pic:spPr>
                </pic:pic>
              </a:graphicData>
            </a:graphic>
          </wp:inline>
        </w:drawing>
      </w:r>
    </w:p>
    <w:p w:rsidR="006C22F2" w:rsidRPr="00F96FC5" w:rsidRDefault="006B4AE3">
      <w:pPr>
        <w:pStyle w:val="afb"/>
        <w:spacing w:before="120" w:after="120"/>
      </w:pPr>
      <w:r w:rsidRPr="00F96FC5">
        <w:t xml:space="preserve"> </w:t>
      </w:r>
      <w:r w:rsidRPr="00F96FC5">
        <w:rPr>
          <w:rFonts w:hint="eastAsia"/>
        </w:rPr>
        <w:t>XX</w:t>
      </w:r>
      <w:proofErr w:type="gramStart"/>
      <w:r w:rsidRPr="00F96FC5">
        <w:rPr>
          <w:rFonts w:hint="eastAsia"/>
        </w:rPr>
        <w:t>素生产</w:t>
      </w:r>
      <w:proofErr w:type="gramEnd"/>
      <w:r w:rsidRPr="00F96FC5">
        <w:rPr>
          <w:rFonts w:hint="eastAsia"/>
        </w:rPr>
        <w:t>工艺流程示意图</w:t>
      </w:r>
    </w:p>
    <w:p w:rsidR="006C22F2" w:rsidRPr="00F96FC5" w:rsidRDefault="00806EC6">
      <w:pPr>
        <w:pStyle w:val="affffff5"/>
        <w:spacing w:before="120" w:after="120"/>
        <w:ind w:firstLineChars="400" w:firstLine="840"/>
      </w:pPr>
      <w:r w:rsidRPr="00F96FC5">
        <w:rPr>
          <w:rFonts w:hint="eastAsia"/>
        </w:rPr>
        <w:t>发酵类药典型工艺</w:t>
      </w:r>
      <w:r w:rsidR="006B4AE3" w:rsidRPr="00F96FC5">
        <w:rPr>
          <w:rFonts w:hint="eastAsia"/>
        </w:rPr>
        <w:t>主要</w:t>
      </w:r>
      <w:r w:rsidR="006B4AE3" w:rsidRPr="00F96FC5">
        <w:rPr>
          <w:rFonts w:hint="eastAsia"/>
          <w:kern w:val="21"/>
        </w:rPr>
        <w:t>能源使用过程</w:t>
      </w:r>
      <w:r>
        <w:rPr>
          <w:rFonts w:hint="eastAsia"/>
          <w:kern w:val="21"/>
        </w:rPr>
        <w:t>包括</w:t>
      </w:r>
      <w:r w:rsidR="006B4AE3" w:rsidRPr="00F96FC5">
        <w:rPr>
          <w:rFonts w:hint="eastAsia"/>
          <w:kern w:val="21"/>
        </w:rPr>
        <w:t>：</w:t>
      </w:r>
      <w:r w:rsidR="006B4AE3" w:rsidRPr="00F96FC5">
        <w:rPr>
          <w:rFonts w:hint="eastAsia"/>
        </w:rPr>
        <w:t>发酵、提取、干燥等。</w:t>
      </w:r>
    </w:p>
    <w:p w:rsidR="006C22F2" w:rsidRPr="00F96FC5" w:rsidRDefault="006B4AE3">
      <w:pPr>
        <w:pStyle w:val="aff9"/>
        <w:spacing w:before="120" w:after="120"/>
      </w:pPr>
      <w:r w:rsidRPr="00F96FC5">
        <w:rPr>
          <w:rFonts w:hint="eastAsia"/>
        </w:rPr>
        <w:t>合成类药</w:t>
      </w:r>
    </w:p>
    <w:p w:rsidR="006C22F2" w:rsidRPr="00F96FC5" w:rsidRDefault="006B4AE3">
      <w:pPr>
        <w:pStyle w:val="aff9"/>
        <w:numPr>
          <w:ilvl w:val="0"/>
          <w:numId w:val="0"/>
        </w:numPr>
        <w:spacing w:before="120" w:after="120"/>
        <w:ind w:left="426" w:firstLine="420"/>
      </w:pPr>
      <w:r w:rsidRPr="00F96FC5">
        <w:rPr>
          <w:rFonts w:ascii="宋体" w:eastAsia="宋体" w:hint="eastAsia"/>
          <w:kern w:val="0"/>
        </w:rPr>
        <w:t>合成类药典型的工艺流程示意图见图A.</w:t>
      </w:r>
      <w:r w:rsidRPr="00F96FC5">
        <w:rPr>
          <w:rFonts w:ascii="宋体" w:eastAsia="宋体"/>
          <w:kern w:val="0"/>
        </w:rPr>
        <w:t>17</w:t>
      </w:r>
      <w:r w:rsidRPr="00F96FC5">
        <w:rPr>
          <w:rFonts w:ascii="宋体" w:eastAsia="宋体" w:hint="eastAsia"/>
          <w:kern w:val="0"/>
        </w:rPr>
        <w:t>。</w:t>
      </w:r>
    </w:p>
    <w:p w:rsidR="006C22F2" w:rsidRPr="00F96FC5" w:rsidRDefault="006B4AE3">
      <w:pPr>
        <w:pStyle w:val="affffff5"/>
        <w:ind w:firstLineChars="405" w:firstLine="850"/>
      </w:pPr>
      <w:r w:rsidRPr="00F96FC5">
        <w:rPr>
          <w:noProof/>
        </w:rPr>
        <w:drawing>
          <wp:inline distT="0" distB="0" distL="0" distR="0">
            <wp:extent cx="4089400" cy="1056640"/>
            <wp:effectExtent l="0" t="0" r="635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icPr>
                  <pic:blipFill>
                    <a:blip r:embed="rId34" cstate="print"/>
                    <a:stretch>
                      <a:fillRect/>
                    </a:stretch>
                  </pic:blipFill>
                  <pic:spPr>
                    <a:xfrm>
                      <a:off x="0" y="0"/>
                      <a:ext cx="4106106" cy="1060804"/>
                    </a:xfrm>
                    <a:prstGeom prst="rect">
                      <a:avLst/>
                    </a:prstGeom>
                  </pic:spPr>
                </pic:pic>
              </a:graphicData>
            </a:graphic>
          </wp:inline>
        </w:drawing>
      </w:r>
    </w:p>
    <w:p w:rsidR="006C22F2" w:rsidRPr="00F96FC5" w:rsidRDefault="006B4AE3">
      <w:pPr>
        <w:pStyle w:val="afb"/>
        <w:spacing w:before="120" w:after="120"/>
      </w:pPr>
      <w:r w:rsidRPr="00F96FC5">
        <w:rPr>
          <w:rFonts w:hint="eastAsia"/>
        </w:rPr>
        <w:t>阿司匹林的生产工艺流程示意图</w:t>
      </w:r>
    </w:p>
    <w:p w:rsidR="006C22F2" w:rsidRPr="00F96FC5" w:rsidRDefault="00806EC6">
      <w:pPr>
        <w:pStyle w:val="affffff5"/>
        <w:ind w:firstLineChars="400" w:firstLine="840"/>
      </w:pPr>
      <w:r>
        <w:rPr>
          <w:rFonts w:hint="eastAsia"/>
        </w:rPr>
        <w:t>合成类药典型</w:t>
      </w:r>
      <w:r w:rsidRPr="00F96FC5">
        <w:rPr>
          <w:rFonts w:hint="eastAsia"/>
        </w:rPr>
        <w:t>工艺</w:t>
      </w:r>
      <w:r w:rsidR="006B4AE3" w:rsidRPr="00F96FC5">
        <w:rPr>
          <w:rFonts w:hint="eastAsia"/>
        </w:rPr>
        <w:t>主要</w:t>
      </w:r>
      <w:r w:rsidR="006B4AE3" w:rsidRPr="00F96FC5">
        <w:rPr>
          <w:rFonts w:hint="eastAsia"/>
          <w:kern w:val="21"/>
        </w:rPr>
        <w:t>能源使用过程</w:t>
      </w:r>
      <w:r>
        <w:rPr>
          <w:rFonts w:hint="eastAsia"/>
          <w:kern w:val="21"/>
        </w:rPr>
        <w:t>包括</w:t>
      </w:r>
      <w:r w:rsidR="006B4AE3" w:rsidRPr="00F96FC5">
        <w:rPr>
          <w:rFonts w:hint="eastAsia"/>
          <w:kern w:val="21"/>
        </w:rPr>
        <w:t>：</w:t>
      </w:r>
      <w:r w:rsidR="006B4AE3" w:rsidRPr="00F96FC5">
        <w:rPr>
          <w:rFonts w:hint="eastAsia"/>
        </w:rPr>
        <w:t>酰化、分离、气流干燥等。</w:t>
      </w:r>
    </w:p>
    <w:p w:rsidR="006C22F2" w:rsidRPr="00F96FC5" w:rsidRDefault="006B4AE3">
      <w:pPr>
        <w:pStyle w:val="aff7"/>
        <w:numPr>
          <w:ilvl w:val="2"/>
          <w:numId w:val="4"/>
        </w:numPr>
        <w:spacing w:before="120" w:after="120"/>
      </w:pPr>
      <w:r w:rsidRPr="00F96FC5">
        <w:rPr>
          <w:rFonts w:hint="eastAsia"/>
        </w:rPr>
        <w:t>国家能源产业政策导向</w:t>
      </w:r>
    </w:p>
    <w:p w:rsidR="006C22F2" w:rsidRPr="00F96FC5" w:rsidRDefault="006B4AE3">
      <w:pPr>
        <w:pStyle w:val="affffff5"/>
        <w:ind w:firstLine="420"/>
      </w:pPr>
      <w:r w:rsidRPr="00F96FC5">
        <w:rPr>
          <w:rFonts w:hint="eastAsia"/>
        </w:rPr>
        <w:lastRenderedPageBreak/>
        <w:t>2015</w:t>
      </w:r>
      <w:r w:rsidRPr="00F96FC5">
        <w:t> </w:t>
      </w:r>
      <w:r w:rsidRPr="00F96FC5">
        <w:rPr>
          <w:rFonts w:hint="eastAsia"/>
        </w:rPr>
        <w:t>年</w:t>
      </w:r>
      <w:r w:rsidRPr="00F96FC5">
        <w:t> </w:t>
      </w:r>
      <w:r w:rsidRPr="00F96FC5">
        <w:rPr>
          <w:rFonts w:hint="eastAsia"/>
        </w:rPr>
        <w:t>05</w:t>
      </w:r>
      <w:r w:rsidRPr="00F96FC5">
        <w:t> </w:t>
      </w:r>
      <w:r w:rsidRPr="00F96FC5">
        <w:rPr>
          <w:rFonts w:hint="eastAsia"/>
        </w:rPr>
        <w:t>月</w:t>
      </w:r>
      <w:r w:rsidRPr="00F96FC5">
        <w:t> </w:t>
      </w:r>
      <w:r w:rsidRPr="00F96FC5">
        <w:rPr>
          <w:rFonts w:hint="eastAsia"/>
        </w:rPr>
        <w:t>19</w:t>
      </w:r>
      <w:r w:rsidRPr="00F96FC5">
        <w:t> </w:t>
      </w:r>
      <w:r w:rsidRPr="00F96FC5">
        <w:rPr>
          <w:rFonts w:hint="eastAsia"/>
        </w:rPr>
        <w:t>日，国务院印发《中国制造</w:t>
      </w:r>
      <w:r w:rsidRPr="00F96FC5">
        <w:t> </w:t>
      </w:r>
      <w:r w:rsidRPr="00F96FC5">
        <w:rPr>
          <w:rFonts w:hint="eastAsia"/>
        </w:rPr>
        <w:t>2025》，作为我国实施制造强国战略第一个十年的行动纲领。生物医药领域作为发展战略重点之一，文件提出：</w:t>
      </w:r>
      <w:r w:rsidRPr="00F96FC5">
        <w:t> </w:t>
      </w:r>
      <w:r w:rsidRPr="00F96FC5">
        <w:rPr>
          <w:rFonts w:hint="eastAsia"/>
        </w:rPr>
        <w:t>要发展针对重大疾病的化学药、中药、生物技术药物新产品，重点包括新机制和新靶点化学药、抗体药物、抗体偶联药物、全新结构蛋白及多肽药物、新型疫苗、临床优势突出的创新中药及个性化治疗药物。提高医疗器械的创新能力和产业化水平，重点发展影像设备、医用机器人等高性能诊疗设备，全降解血管支架等高值医用耗材，可穿戴、远程诊疗等移动医疗产品。实现生物</w:t>
      </w:r>
      <w:r w:rsidRPr="00F96FC5">
        <w:t> </w:t>
      </w:r>
      <w:r w:rsidRPr="00F96FC5">
        <w:rPr>
          <w:rFonts w:hint="eastAsia"/>
        </w:rPr>
        <w:t>3D</w:t>
      </w:r>
      <w:r w:rsidRPr="00F96FC5">
        <w:t> </w:t>
      </w:r>
      <w:r w:rsidRPr="00F96FC5">
        <w:rPr>
          <w:rFonts w:hint="eastAsia"/>
        </w:rPr>
        <w:t>打印、诱导多能干细胞等新技术的突破和应用。</w:t>
      </w:r>
    </w:p>
    <w:p w:rsidR="006C22F2" w:rsidRPr="00F96FC5" w:rsidRDefault="006B4AE3">
      <w:pPr>
        <w:pStyle w:val="affffff5"/>
        <w:ind w:firstLine="420"/>
      </w:pPr>
      <w:r w:rsidRPr="00F96FC5">
        <w:rPr>
          <w:rFonts w:hint="eastAsia"/>
        </w:rPr>
        <w:t>2019</w:t>
      </w:r>
      <w:r w:rsidRPr="00F96FC5">
        <w:t> </w:t>
      </w:r>
      <w:r w:rsidRPr="00F96FC5">
        <w:rPr>
          <w:rFonts w:hint="eastAsia"/>
        </w:rPr>
        <w:t>年</w:t>
      </w:r>
      <w:r w:rsidRPr="00F96FC5">
        <w:t> </w:t>
      </w:r>
      <w:r w:rsidRPr="00F96FC5">
        <w:rPr>
          <w:rFonts w:hint="eastAsia"/>
        </w:rPr>
        <w:t>10</w:t>
      </w:r>
      <w:r w:rsidRPr="00F96FC5">
        <w:t> </w:t>
      </w:r>
      <w:r w:rsidRPr="00F96FC5">
        <w:rPr>
          <w:rFonts w:hint="eastAsia"/>
        </w:rPr>
        <w:t>月</w:t>
      </w:r>
      <w:r w:rsidRPr="00F96FC5">
        <w:t> </w:t>
      </w:r>
      <w:r w:rsidRPr="00F96FC5">
        <w:rPr>
          <w:rFonts w:hint="eastAsia"/>
        </w:rPr>
        <w:t>9</w:t>
      </w:r>
      <w:r w:rsidRPr="00F96FC5">
        <w:t> </w:t>
      </w:r>
      <w:r w:rsidRPr="00F96FC5">
        <w:rPr>
          <w:rFonts w:hint="eastAsia"/>
        </w:rPr>
        <w:t>日，国家</w:t>
      </w:r>
      <w:proofErr w:type="gramStart"/>
      <w:r w:rsidRPr="00F96FC5">
        <w:rPr>
          <w:rFonts w:hint="eastAsia"/>
        </w:rPr>
        <w:t>卫健委印发</w:t>
      </w:r>
      <w:proofErr w:type="gramEnd"/>
      <w:r w:rsidRPr="00F96FC5">
        <w:rPr>
          <w:rFonts w:hint="eastAsia"/>
        </w:rPr>
        <w:t>第一批鼓励仿制药品目录，共涉及药品33</w:t>
      </w:r>
      <w:r w:rsidRPr="00F96FC5">
        <w:t> </w:t>
      </w:r>
      <w:r w:rsidRPr="00F96FC5">
        <w:rPr>
          <w:rFonts w:hint="eastAsia"/>
        </w:rPr>
        <w:t>项。国家</w:t>
      </w:r>
      <w:proofErr w:type="gramStart"/>
      <w:r w:rsidRPr="00F96FC5">
        <w:rPr>
          <w:rFonts w:hint="eastAsia"/>
        </w:rPr>
        <w:t>卫健委要求</w:t>
      </w:r>
      <w:proofErr w:type="gramEnd"/>
      <w:r w:rsidRPr="00F96FC5">
        <w:rPr>
          <w:rFonts w:hint="eastAsia"/>
        </w:rPr>
        <w:t>各相关部门要按照有关规定，在临床试验、关键共性技术研究、优先</w:t>
      </w:r>
      <w:proofErr w:type="gramStart"/>
      <w:r w:rsidRPr="00F96FC5">
        <w:rPr>
          <w:rFonts w:hint="eastAsia"/>
        </w:rPr>
        <w:t>审评审批</w:t>
      </w:r>
      <w:proofErr w:type="gramEnd"/>
      <w:r w:rsidRPr="00F96FC5">
        <w:rPr>
          <w:rFonts w:hint="eastAsia"/>
        </w:rPr>
        <w:t>等方面予以支持。</w:t>
      </w:r>
    </w:p>
    <w:p w:rsidR="006C22F2" w:rsidRPr="00F96FC5" w:rsidRDefault="006B4AE3">
      <w:pPr>
        <w:pStyle w:val="affffff5"/>
        <w:ind w:firstLine="420"/>
      </w:pPr>
      <w:r w:rsidRPr="00F96FC5">
        <w:t> </w:t>
      </w:r>
      <w:r w:rsidRPr="00F96FC5">
        <w:rPr>
          <w:rFonts w:hint="eastAsia"/>
        </w:rPr>
        <w:t>国家发展改革委、工信部、国家卫健委、国家药品监管局联合发布《关于组织实施生物医药合同研发和生产服务平台建设专项的通知》（以下简称“通知”），拟于“十三五”期间，组织实施生物医药合同研发和生产服务平台建设专项（以下简称“建设专项”）。</w:t>
      </w:r>
    </w:p>
    <w:p w:rsidR="006C22F2" w:rsidRPr="00F96FC5" w:rsidRDefault="006B4AE3">
      <w:pPr>
        <w:pStyle w:val="affffff5"/>
        <w:ind w:firstLine="420"/>
      </w:pPr>
      <w:r w:rsidRPr="00F96FC5">
        <w:rPr>
          <w:rFonts w:hint="eastAsia"/>
        </w:rPr>
        <w:t>制药行业将淘汰的以及限制的工艺、设备设施包括：</w:t>
      </w:r>
    </w:p>
    <w:p w:rsidR="006C22F2" w:rsidRPr="00F96FC5" w:rsidRDefault="006B4AE3">
      <w:pPr>
        <w:pStyle w:val="affffffffff5"/>
        <w:numPr>
          <w:ilvl w:val="0"/>
          <w:numId w:val="69"/>
        </w:numPr>
      </w:pPr>
      <w:r w:rsidRPr="00F96FC5">
        <w:rPr>
          <w:rFonts w:hint="eastAsia"/>
        </w:rPr>
        <w:t>手工胶囊填充工艺；</w:t>
      </w:r>
    </w:p>
    <w:p w:rsidR="006C22F2" w:rsidRPr="00F96FC5" w:rsidRDefault="006B4AE3">
      <w:pPr>
        <w:pStyle w:val="affffffffff5"/>
        <w:numPr>
          <w:ilvl w:val="0"/>
          <w:numId w:val="69"/>
        </w:numPr>
      </w:pPr>
      <w:r w:rsidRPr="00F96FC5">
        <w:rPr>
          <w:rFonts w:hint="eastAsia"/>
        </w:rPr>
        <w:t xml:space="preserve">软木塞烫蜡包装药品工艺； </w:t>
      </w:r>
    </w:p>
    <w:p w:rsidR="006C22F2" w:rsidRPr="00F96FC5" w:rsidRDefault="006B4AE3">
      <w:pPr>
        <w:pStyle w:val="affffffffff5"/>
        <w:numPr>
          <w:ilvl w:val="0"/>
          <w:numId w:val="69"/>
        </w:numPr>
      </w:pPr>
      <w:r w:rsidRPr="00F96FC5">
        <w:rPr>
          <w:rFonts w:hint="eastAsia"/>
        </w:rPr>
        <w:t>不符合GMP要求的安瓿</w:t>
      </w:r>
      <w:proofErr w:type="gramStart"/>
      <w:r w:rsidRPr="00F96FC5">
        <w:rPr>
          <w:rFonts w:hint="eastAsia"/>
        </w:rPr>
        <w:t>拉丝灌封机</w:t>
      </w:r>
      <w:proofErr w:type="gramEnd"/>
      <w:r w:rsidRPr="00F96FC5">
        <w:rPr>
          <w:rFonts w:hint="eastAsia"/>
        </w:rPr>
        <w:t xml:space="preserve">； </w:t>
      </w:r>
    </w:p>
    <w:p w:rsidR="006C22F2" w:rsidRPr="00F96FC5" w:rsidRDefault="006B4AE3">
      <w:pPr>
        <w:pStyle w:val="affffffffff5"/>
        <w:numPr>
          <w:ilvl w:val="0"/>
          <w:numId w:val="69"/>
        </w:numPr>
      </w:pPr>
      <w:r w:rsidRPr="00F96FC5">
        <w:rPr>
          <w:rFonts w:hint="eastAsia"/>
        </w:rPr>
        <w:t xml:space="preserve">塔式重蒸馏水器； </w:t>
      </w:r>
    </w:p>
    <w:p w:rsidR="006C22F2" w:rsidRPr="00F96FC5" w:rsidRDefault="006B4AE3">
      <w:pPr>
        <w:pStyle w:val="affffffffff5"/>
        <w:numPr>
          <w:ilvl w:val="0"/>
          <w:numId w:val="69"/>
        </w:numPr>
      </w:pPr>
      <w:r w:rsidRPr="00F96FC5">
        <w:rPr>
          <w:rFonts w:hint="eastAsia"/>
        </w:rPr>
        <w:t xml:space="preserve">无净化设施的热风干燥箱； </w:t>
      </w:r>
    </w:p>
    <w:p w:rsidR="006C22F2" w:rsidRPr="00F96FC5" w:rsidRDefault="006B4AE3">
      <w:pPr>
        <w:pStyle w:val="affffffffff5"/>
        <w:numPr>
          <w:ilvl w:val="0"/>
          <w:numId w:val="69"/>
        </w:numPr>
      </w:pPr>
      <w:r w:rsidRPr="00F96FC5">
        <w:rPr>
          <w:rFonts w:hint="eastAsia"/>
        </w:rPr>
        <w:t xml:space="preserve">劳动保护、三废治理不能达到国家标准的原料药生产工艺和装置； </w:t>
      </w:r>
    </w:p>
    <w:p w:rsidR="006C22F2" w:rsidRPr="00F96FC5" w:rsidRDefault="006B4AE3">
      <w:pPr>
        <w:pStyle w:val="affffffffff5"/>
        <w:numPr>
          <w:ilvl w:val="0"/>
          <w:numId w:val="69"/>
        </w:numPr>
      </w:pPr>
      <w:r w:rsidRPr="00F96FC5">
        <w:rPr>
          <w:rFonts w:hint="eastAsia"/>
        </w:rPr>
        <w:t>使用含苯油墨和添加剂进行表面印刷药包</w:t>
      </w:r>
      <w:proofErr w:type="gramStart"/>
      <w:r w:rsidRPr="00F96FC5">
        <w:rPr>
          <w:rFonts w:hint="eastAsia"/>
        </w:rPr>
        <w:t>材产品</w:t>
      </w:r>
      <w:proofErr w:type="gramEnd"/>
      <w:r w:rsidRPr="00F96FC5">
        <w:rPr>
          <w:rFonts w:hint="eastAsia"/>
        </w:rPr>
        <w:t>的工艺；</w:t>
      </w:r>
    </w:p>
    <w:p w:rsidR="006C22F2" w:rsidRPr="00F96FC5" w:rsidRDefault="006B4AE3">
      <w:pPr>
        <w:pStyle w:val="affffffffff5"/>
        <w:numPr>
          <w:ilvl w:val="0"/>
          <w:numId w:val="69"/>
        </w:numPr>
      </w:pPr>
      <w:r w:rsidRPr="00F96FC5">
        <w:rPr>
          <w:rFonts w:hint="eastAsia"/>
        </w:rPr>
        <w:t>铁粉还原法对乙酰氨基</w:t>
      </w:r>
      <w:proofErr w:type="gramStart"/>
      <w:r w:rsidRPr="00F96FC5">
        <w:rPr>
          <w:rFonts w:hint="eastAsia"/>
        </w:rPr>
        <w:t>酚</w:t>
      </w:r>
      <w:proofErr w:type="gramEnd"/>
      <w:r w:rsidRPr="00F96FC5">
        <w:rPr>
          <w:rFonts w:hint="eastAsia"/>
        </w:rPr>
        <w:t>（扑热息痛）、咖啡因装置；</w:t>
      </w:r>
    </w:p>
    <w:p w:rsidR="006C22F2" w:rsidRPr="00F96FC5" w:rsidRDefault="006B4AE3">
      <w:pPr>
        <w:pStyle w:val="affffffffff5"/>
        <w:numPr>
          <w:ilvl w:val="0"/>
          <w:numId w:val="69"/>
        </w:numPr>
      </w:pPr>
      <w:r w:rsidRPr="00F96FC5">
        <w:rPr>
          <w:rFonts w:hint="eastAsia"/>
        </w:rPr>
        <w:t>使用氯氟烃（CFCs）作为气雾剂、推进剂、抛射剂或分散剂的医药用品生产工艺；</w:t>
      </w:r>
    </w:p>
    <w:p w:rsidR="006C22F2" w:rsidRPr="00F96FC5" w:rsidRDefault="006B4AE3">
      <w:pPr>
        <w:pStyle w:val="affffffffff5"/>
        <w:numPr>
          <w:ilvl w:val="0"/>
          <w:numId w:val="69"/>
        </w:numPr>
      </w:pPr>
      <w:r w:rsidRPr="00F96FC5">
        <w:rPr>
          <w:rFonts w:hint="eastAsia"/>
        </w:rPr>
        <w:t>安瓿灌装注射用无菌粉末；</w:t>
      </w:r>
    </w:p>
    <w:p w:rsidR="006C22F2" w:rsidRPr="00F96FC5" w:rsidRDefault="006B4AE3">
      <w:pPr>
        <w:pStyle w:val="affffffffff5"/>
        <w:numPr>
          <w:ilvl w:val="0"/>
          <w:numId w:val="69"/>
        </w:numPr>
      </w:pPr>
      <w:r w:rsidRPr="00F96FC5">
        <w:rPr>
          <w:rFonts w:hint="eastAsia"/>
        </w:rPr>
        <w:t xml:space="preserve">铅锡软膏管、单层聚烯烃软膏管； </w:t>
      </w:r>
    </w:p>
    <w:p w:rsidR="006C22F2" w:rsidRPr="00F96FC5" w:rsidRDefault="006B4AE3">
      <w:pPr>
        <w:pStyle w:val="affffffffff5"/>
        <w:numPr>
          <w:ilvl w:val="0"/>
          <w:numId w:val="69"/>
        </w:numPr>
      </w:pPr>
      <w:r w:rsidRPr="00F96FC5">
        <w:rPr>
          <w:rFonts w:hint="eastAsia"/>
        </w:rPr>
        <w:t xml:space="preserve">药用天然胶塞； </w:t>
      </w:r>
    </w:p>
    <w:p w:rsidR="006C22F2" w:rsidRPr="00F96FC5" w:rsidRDefault="006B4AE3">
      <w:pPr>
        <w:pStyle w:val="affffffffff5"/>
        <w:numPr>
          <w:ilvl w:val="0"/>
          <w:numId w:val="69"/>
        </w:numPr>
      </w:pPr>
      <w:r w:rsidRPr="00F96FC5">
        <w:rPr>
          <w:rFonts w:hint="eastAsia"/>
        </w:rPr>
        <w:t>非易折安瓿；</w:t>
      </w:r>
    </w:p>
    <w:p w:rsidR="006C22F2" w:rsidRPr="00F96FC5" w:rsidRDefault="006B4AE3">
      <w:pPr>
        <w:pStyle w:val="affffffffff5"/>
        <w:numPr>
          <w:ilvl w:val="0"/>
          <w:numId w:val="69"/>
        </w:numPr>
      </w:pPr>
      <w:r w:rsidRPr="00F96FC5">
        <w:rPr>
          <w:rFonts w:hint="eastAsia"/>
        </w:rPr>
        <w:t>输液用聚氯乙烯（PVC）软袋（不包括腹膜透析液、冲洗液用）；</w:t>
      </w:r>
    </w:p>
    <w:p w:rsidR="006C22F2" w:rsidRPr="00F96FC5" w:rsidRDefault="006B4AE3">
      <w:pPr>
        <w:pStyle w:val="affffffffff5"/>
        <w:numPr>
          <w:ilvl w:val="0"/>
          <w:numId w:val="69"/>
        </w:numPr>
      </w:pPr>
      <w:r w:rsidRPr="00F96FC5">
        <w:rPr>
          <w:rFonts w:hint="eastAsia"/>
        </w:rPr>
        <w:t>单层聚烯烃软膏管（肛肠、腔道给药除外）。</w:t>
      </w:r>
    </w:p>
    <w:p w:rsidR="006C22F2" w:rsidRPr="00F96FC5" w:rsidRDefault="006B4AE3">
      <w:pPr>
        <w:pStyle w:val="aff7"/>
        <w:numPr>
          <w:ilvl w:val="1"/>
          <w:numId w:val="4"/>
        </w:numPr>
        <w:spacing w:before="120" w:after="120"/>
        <w:rPr>
          <w:rFonts w:hAnsi="宋体"/>
          <w:szCs w:val="21"/>
        </w:rPr>
      </w:pPr>
      <w:bookmarkStart w:id="118" w:name="_Toc92437852"/>
      <w:bookmarkStart w:id="119" w:name="_Toc80360495"/>
      <w:r w:rsidRPr="00F96FC5">
        <w:rPr>
          <w:rFonts w:hint="eastAsia"/>
        </w:rPr>
        <w:t>染料企业</w:t>
      </w:r>
      <w:bookmarkEnd w:id="118"/>
      <w:bookmarkEnd w:id="119"/>
    </w:p>
    <w:p w:rsidR="006C22F2" w:rsidRPr="00F96FC5" w:rsidRDefault="006B4AE3">
      <w:pPr>
        <w:pStyle w:val="aff7"/>
        <w:numPr>
          <w:ilvl w:val="2"/>
          <w:numId w:val="4"/>
        </w:numPr>
        <w:spacing w:before="120" w:after="120"/>
        <w:rPr>
          <w:rFonts w:hAnsi="宋体"/>
          <w:szCs w:val="21"/>
        </w:rPr>
      </w:pPr>
      <w:r w:rsidRPr="00F96FC5">
        <w:rPr>
          <w:rFonts w:hAnsi="宋体" w:hint="eastAsia"/>
          <w:szCs w:val="21"/>
        </w:rPr>
        <w:t>产品情况、能源种类及主要用能设备</w:t>
      </w:r>
    </w:p>
    <w:p w:rsidR="006C22F2" w:rsidRPr="00F96FC5" w:rsidRDefault="006B4AE3">
      <w:pPr>
        <w:pStyle w:val="aff8"/>
        <w:numPr>
          <w:ilvl w:val="3"/>
          <w:numId w:val="4"/>
        </w:numPr>
        <w:spacing w:before="120" w:after="120"/>
        <w:rPr>
          <w:rFonts w:hAnsi="宋体" w:cs="宋体"/>
          <w:kern w:val="0"/>
          <w:szCs w:val="21"/>
        </w:rPr>
      </w:pPr>
      <w:r w:rsidRPr="00F96FC5">
        <w:rPr>
          <w:rFonts w:hAnsi="宋体" w:cs="宋体" w:hint="eastAsia"/>
          <w:kern w:val="0"/>
          <w:szCs w:val="21"/>
        </w:rPr>
        <w:t>产品情况</w:t>
      </w:r>
    </w:p>
    <w:p w:rsidR="006C22F2" w:rsidRPr="00F96FC5" w:rsidRDefault="006B4AE3">
      <w:pPr>
        <w:pStyle w:val="affffff5"/>
        <w:ind w:firstLine="420"/>
      </w:pPr>
      <w:r w:rsidRPr="00F96FC5">
        <w:rPr>
          <w:rFonts w:hint="eastAsia"/>
        </w:rPr>
        <w:t>染料按化学结构分类，可以分为偶氮染料、蒽醌染料、硝基和亚硝基染料、</w:t>
      </w:r>
      <w:proofErr w:type="gramStart"/>
      <w:r w:rsidRPr="00F96FC5">
        <w:rPr>
          <w:rFonts w:hint="eastAsia"/>
        </w:rPr>
        <w:t>靛</w:t>
      </w:r>
      <w:proofErr w:type="gramEnd"/>
      <w:r w:rsidRPr="00F96FC5">
        <w:rPr>
          <w:rFonts w:hint="eastAsia"/>
        </w:rPr>
        <w:t>族染料、硫化染料、稠环酮类染料、芳甲烷类染料、</w:t>
      </w:r>
      <w:proofErr w:type="gramStart"/>
      <w:r w:rsidRPr="00F96FC5">
        <w:rPr>
          <w:rFonts w:hint="eastAsia"/>
        </w:rPr>
        <w:t>酞菁</w:t>
      </w:r>
      <w:proofErr w:type="gramEnd"/>
      <w:r w:rsidRPr="00F96FC5">
        <w:rPr>
          <w:rFonts w:hint="eastAsia"/>
        </w:rPr>
        <w:t>染料、杂环类染料、</w:t>
      </w:r>
      <w:proofErr w:type="gramStart"/>
      <w:r w:rsidRPr="00F96FC5">
        <w:rPr>
          <w:rFonts w:hint="eastAsia"/>
        </w:rPr>
        <w:t>醌</w:t>
      </w:r>
      <w:proofErr w:type="gramEnd"/>
      <w:r w:rsidRPr="00F96FC5">
        <w:rPr>
          <w:rFonts w:hint="eastAsia"/>
        </w:rPr>
        <w:t>亚胺染料、反应性染料等。按照其染色方法、应用对象和应用性</w:t>
      </w:r>
      <w:proofErr w:type="gramStart"/>
      <w:r w:rsidRPr="00F96FC5">
        <w:rPr>
          <w:rFonts w:hint="eastAsia"/>
        </w:rPr>
        <w:t>能可以</w:t>
      </w:r>
      <w:proofErr w:type="gramEnd"/>
      <w:r w:rsidRPr="00F96FC5">
        <w:rPr>
          <w:rFonts w:hint="eastAsia"/>
        </w:rPr>
        <w:t>分为12大类：酸性染料和酸性媒介染料、中性染料、碱性染料、直接染料、还原染料、活性染料、分散染料、硫化染料、</w:t>
      </w:r>
      <w:proofErr w:type="gramStart"/>
      <w:r w:rsidRPr="00F96FC5">
        <w:rPr>
          <w:rFonts w:hint="eastAsia"/>
        </w:rPr>
        <w:t>冰染染料</w:t>
      </w:r>
      <w:proofErr w:type="gramEnd"/>
      <w:r w:rsidRPr="00F96FC5">
        <w:rPr>
          <w:rFonts w:hint="eastAsia"/>
        </w:rPr>
        <w:t>、阳离子染料溶剂染料和其他染料。</w:t>
      </w:r>
    </w:p>
    <w:p w:rsidR="006C22F2" w:rsidRPr="00F96FC5" w:rsidRDefault="006B4AE3">
      <w:pPr>
        <w:pStyle w:val="aff8"/>
        <w:numPr>
          <w:ilvl w:val="3"/>
          <w:numId w:val="4"/>
        </w:numPr>
        <w:spacing w:before="120" w:after="120"/>
      </w:pPr>
      <w:r w:rsidRPr="00F96FC5">
        <w:rPr>
          <w:rFonts w:hint="eastAsia"/>
        </w:rPr>
        <w:t>能源种类</w:t>
      </w:r>
    </w:p>
    <w:p w:rsidR="006C22F2" w:rsidRPr="00F96FC5" w:rsidRDefault="006B4AE3">
      <w:pPr>
        <w:pStyle w:val="affffff5"/>
        <w:ind w:firstLine="420"/>
      </w:pPr>
      <w:r w:rsidRPr="00F96FC5">
        <w:rPr>
          <w:rFonts w:hint="eastAsia"/>
        </w:rPr>
        <w:t>能源种类主要有：一次能源（原煤</w:t>
      </w:r>
      <w:r w:rsidR="00806EC6">
        <w:rPr>
          <w:rFonts w:hint="eastAsia"/>
        </w:rPr>
        <w:t>、</w:t>
      </w:r>
      <w:r w:rsidRPr="00F96FC5">
        <w:rPr>
          <w:rFonts w:hint="eastAsia"/>
        </w:rPr>
        <w:t>天然气）、二次能源（电、蒸汽）、耗能工质（氧气、氮气等），以电能、蒸汽为主。</w:t>
      </w:r>
    </w:p>
    <w:p w:rsidR="006C22F2" w:rsidRPr="00F96FC5" w:rsidRDefault="006B4AE3">
      <w:pPr>
        <w:pStyle w:val="aff8"/>
        <w:numPr>
          <w:ilvl w:val="3"/>
          <w:numId w:val="4"/>
        </w:numPr>
        <w:spacing w:before="120" w:after="120"/>
      </w:pPr>
      <w:r w:rsidRPr="00F96FC5">
        <w:rPr>
          <w:rFonts w:hint="eastAsia"/>
        </w:rPr>
        <w:t>主要用能设备</w:t>
      </w:r>
    </w:p>
    <w:p w:rsidR="006C22F2" w:rsidRPr="00F96FC5" w:rsidRDefault="006B4AE3">
      <w:pPr>
        <w:pStyle w:val="aff8"/>
        <w:numPr>
          <w:ilvl w:val="255"/>
          <w:numId w:val="0"/>
        </w:numPr>
        <w:adjustRightInd w:val="0"/>
        <w:snapToGrid w:val="0"/>
        <w:spacing w:beforeLines="0" w:afterLines="0"/>
        <w:ind w:firstLineChars="200" w:firstLine="420"/>
        <w:rPr>
          <w:rFonts w:ascii="宋体" w:eastAsia="宋体"/>
        </w:rPr>
      </w:pPr>
      <w:r w:rsidRPr="00F96FC5">
        <w:rPr>
          <w:rFonts w:ascii="Times New Roman"/>
        </w:rPr>
        <w:t>——</w:t>
      </w:r>
      <w:r w:rsidRPr="00F96FC5">
        <w:rPr>
          <w:rFonts w:ascii="宋体" w:eastAsia="宋体" w:hint="eastAsia"/>
        </w:rPr>
        <w:t>主要耗煤/天然气的设备包括锅炉等；</w:t>
      </w:r>
    </w:p>
    <w:p w:rsidR="006C22F2" w:rsidRPr="00F96FC5" w:rsidRDefault="006B4AE3">
      <w:pPr>
        <w:pStyle w:val="aff8"/>
        <w:numPr>
          <w:ilvl w:val="255"/>
          <w:numId w:val="0"/>
        </w:numPr>
        <w:adjustRightInd w:val="0"/>
        <w:snapToGrid w:val="0"/>
        <w:spacing w:beforeLines="0" w:afterLines="0"/>
        <w:ind w:firstLineChars="200" w:firstLine="420"/>
        <w:rPr>
          <w:rFonts w:ascii="宋体" w:eastAsia="宋体"/>
        </w:rPr>
      </w:pPr>
      <w:r w:rsidRPr="00F96FC5">
        <w:rPr>
          <w:rFonts w:ascii="宋体" w:eastAsia="宋体"/>
        </w:rPr>
        <w:t>——</w:t>
      </w:r>
      <w:r w:rsidRPr="00F96FC5">
        <w:rPr>
          <w:rFonts w:ascii="宋体" w:eastAsia="宋体" w:hint="eastAsia"/>
        </w:rPr>
        <w:t>主要耗电设备包括冷凝器、粉碎研磨设备、混合设备、电机、风机等；</w:t>
      </w:r>
    </w:p>
    <w:p w:rsidR="006C22F2" w:rsidRPr="00F96FC5" w:rsidRDefault="006B4AE3">
      <w:pPr>
        <w:pStyle w:val="aff8"/>
        <w:numPr>
          <w:ilvl w:val="255"/>
          <w:numId w:val="0"/>
        </w:numPr>
        <w:adjustRightInd w:val="0"/>
        <w:snapToGrid w:val="0"/>
        <w:spacing w:beforeLines="0" w:afterLines="0"/>
        <w:ind w:firstLineChars="200" w:firstLine="420"/>
        <w:rPr>
          <w:rFonts w:ascii="宋体" w:eastAsia="宋体"/>
        </w:rPr>
      </w:pPr>
      <w:r w:rsidRPr="00F96FC5">
        <w:rPr>
          <w:rFonts w:ascii="宋体" w:eastAsia="宋体"/>
        </w:rPr>
        <w:t>——</w:t>
      </w:r>
      <w:r w:rsidRPr="00F96FC5">
        <w:rPr>
          <w:rFonts w:ascii="宋体" w:eastAsia="宋体" w:hint="eastAsia"/>
        </w:rPr>
        <w:t>主要蒸汽消耗设备包括反应釜/塔、蒸馏器、换热设备、干燥设备等。</w:t>
      </w:r>
    </w:p>
    <w:p w:rsidR="006C22F2" w:rsidRPr="00F96FC5" w:rsidRDefault="006B4AE3">
      <w:pPr>
        <w:pStyle w:val="aff7"/>
        <w:numPr>
          <w:ilvl w:val="2"/>
          <w:numId w:val="4"/>
        </w:numPr>
        <w:spacing w:before="120" w:after="120"/>
      </w:pPr>
      <w:r w:rsidRPr="00F96FC5">
        <w:rPr>
          <w:rFonts w:hint="eastAsia"/>
        </w:rPr>
        <w:t>典型主要生产过程示意图、主要能源使用过程</w:t>
      </w:r>
    </w:p>
    <w:p w:rsidR="006C22F2" w:rsidRPr="00F96FC5" w:rsidRDefault="006B4AE3">
      <w:pPr>
        <w:pStyle w:val="aff8"/>
        <w:spacing w:before="120" w:after="120"/>
        <w:ind w:left="420" w:firstLine="420"/>
      </w:pPr>
      <w:r w:rsidRPr="00F96FC5">
        <w:rPr>
          <w:rFonts w:ascii="宋体" w:eastAsia="宋体" w:hint="eastAsia"/>
          <w:kern w:val="0"/>
        </w:rPr>
        <w:t>染料的生产过程分为中间体的生产阶段、原染料的生产阶段和染料的商品化加工阶段。</w:t>
      </w:r>
    </w:p>
    <w:p w:rsidR="006C22F2" w:rsidRPr="00F96FC5" w:rsidRDefault="006B4AE3">
      <w:pPr>
        <w:pStyle w:val="affffff5"/>
        <w:ind w:firstLineChars="0" w:firstLine="0"/>
      </w:pPr>
      <w:r w:rsidRPr="00F96FC5">
        <w:rPr>
          <w:rFonts w:hint="eastAsia"/>
        </w:rPr>
        <w:lastRenderedPageBreak/>
        <w:t>染料典型的工艺流程示意图见图A.1</w:t>
      </w:r>
      <w:r w:rsidRPr="00F96FC5">
        <w:t>8</w:t>
      </w:r>
      <w:r w:rsidRPr="00F96FC5">
        <w:rPr>
          <w:rFonts w:hint="eastAsia"/>
        </w:rPr>
        <w:t>。</w:t>
      </w:r>
    </w:p>
    <w:p w:rsidR="006C22F2" w:rsidRPr="00F96FC5" w:rsidRDefault="006C22F2">
      <w:pPr>
        <w:pStyle w:val="affffff5"/>
        <w:ind w:firstLineChars="0" w:firstLine="0"/>
      </w:pPr>
    </w:p>
    <w:p w:rsidR="006C22F2" w:rsidRPr="00F96FC5" w:rsidRDefault="006B4AE3">
      <w:pPr>
        <w:pStyle w:val="affffff5"/>
        <w:ind w:firstLineChars="270" w:firstLine="567"/>
      </w:pPr>
      <w:r w:rsidRPr="00F96FC5">
        <w:rPr>
          <w:noProof/>
        </w:rPr>
        <w:drawing>
          <wp:inline distT="0" distB="0" distL="0" distR="0">
            <wp:extent cx="5080635" cy="819150"/>
            <wp:effectExtent l="0" t="0" r="0" b="0"/>
            <wp:docPr id="19" name="图片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53"/>
                    <pic:cNvPicPr>
                      <a:picLocks noChangeAspect="1" noChangeArrowheads="1"/>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5081370" cy="819241"/>
                    </a:xfrm>
                    <a:prstGeom prst="rect">
                      <a:avLst/>
                    </a:prstGeom>
                    <a:noFill/>
                    <a:ln>
                      <a:noFill/>
                    </a:ln>
                  </pic:spPr>
                </pic:pic>
              </a:graphicData>
            </a:graphic>
          </wp:inline>
        </w:drawing>
      </w:r>
    </w:p>
    <w:p w:rsidR="006C22F2" w:rsidRPr="00F96FC5" w:rsidRDefault="006B4AE3">
      <w:pPr>
        <w:pStyle w:val="afb"/>
        <w:spacing w:before="120" w:after="120"/>
      </w:pPr>
      <w:r w:rsidRPr="00F96FC5">
        <w:rPr>
          <w:rFonts w:hint="eastAsia"/>
        </w:rPr>
        <w:t>染料工艺流程示意图</w:t>
      </w:r>
    </w:p>
    <w:p w:rsidR="006C22F2" w:rsidRPr="00F96FC5" w:rsidRDefault="00806EC6">
      <w:pPr>
        <w:pStyle w:val="affffff5"/>
        <w:ind w:firstLineChars="400" w:firstLine="840"/>
      </w:pPr>
      <w:r w:rsidRPr="00F96FC5">
        <w:rPr>
          <w:rFonts w:hint="eastAsia"/>
        </w:rPr>
        <w:t>染料工艺</w:t>
      </w:r>
      <w:r w:rsidR="006B4AE3" w:rsidRPr="00F96FC5">
        <w:rPr>
          <w:rFonts w:hint="eastAsia"/>
        </w:rPr>
        <w:t>主要能源使用过程</w:t>
      </w:r>
      <w:r>
        <w:rPr>
          <w:rFonts w:hint="eastAsia"/>
        </w:rPr>
        <w:t>包括</w:t>
      </w:r>
      <w:r w:rsidR="006B4AE3" w:rsidRPr="00F96FC5">
        <w:rPr>
          <w:rFonts w:hint="eastAsia"/>
        </w:rPr>
        <w:t>：合成、冷凝</w:t>
      </w:r>
      <w:r>
        <w:rPr>
          <w:rFonts w:hint="eastAsia"/>
        </w:rPr>
        <w:t>、</w:t>
      </w:r>
      <w:r w:rsidR="006B4AE3" w:rsidRPr="00F96FC5">
        <w:rPr>
          <w:rFonts w:hint="eastAsia"/>
        </w:rPr>
        <w:t>干燥</w:t>
      </w:r>
      <w:r>
        <w:rPr>
          <w:rFonts w:hint="eastAsia"/>
        </w:rPr>
        <w:t>、</w:t>
      </w:r>
      <w:r w:rsidR="006B4AE3" w:rsidRPr="00F96FC5">
        <w:rPr>
          <w:rFonts w:hint="eastAsia"/>
        </w:rPr>
        <w:t>粉碎研磨</w:t>
      </w:r>
      <w:r>
        <w:rPr>
          <w:rFonts w:hint="eastAsia"/>
        </w:rPr>
        <w:t>、</w:t>
      </w:r>
      <w:r w:rsidR="006B4AE3" w:rsidRPr="00F96FC5">
        <w:rPr>
          <w:rFonts w:hint="eastAsia"/>
        </w:rPr>
        <w:t>混合等。</w:t>
      </w:r>
    </w:p>
    <w:p w:rsidR="006C22F2" w:rsidRPr="00F96FC5" w:rsidRDefault="006B4AE3">
      <w:pPr>
        <w:pStyle w:val="aff7"/>
        <w:numPr>
          <w:ilvl w:val="2"/>
          <w:numId w:val="4"/>
        </w:numPr>
        <w:spacing w:before="120" w:after="120"/>
      </w:pPr>
      <w:r w:rsidRPr="00F96FC5">
        <w:rPr>
          <w:rFonts w:hint="eastAsia"/>
        </w:rPr>
        <w:t xml:space="preserve">国家能源产业政策导向 </w:t>
      </w:r>
    </w:p>
    <w:p w:rsidR="006C22F2" w:rsidRPr="00F96FC5" w:rsidRDefault="006B4AE3">
      <w:pPr>
        <w:pStyle w:val="aff9"/>
        <w:spacing w:before="120" w:after="120"/>
        <w:rPr>
          <w:rFonts w:ascii="宋体" w:eastAsia="宋体"/>
          <w:kern w:val="0"/>
        </w:rPr>
      </w:pPr>
      <w:r w:rsidRPr="00F96FC5">
        <w:rPr>
          <w:rFonts w:ascii="宋体" w:hint="eastAsia"/>
          <w:kern w:val="0"/>
        </w:rPr>
        <w:t>20</w:t>
      </w:r>
      <w:r w:rsidRPr="00F96FC5">
        <w:rPr>
          <w:rFonts w:ascii="宋体" w:hAnsi="宋体"/>
          <w:kern w:val="0"/>
        </w:rPr>
        <w:t>19</w:t>
      </w:r>
      <w:r w:rsidRPr="00F96FC5">
        <w:rPr>
          <w:rFonts w:ascii="宋体" w:hAnsi="宋体" w:hint="eastAsia"/>
          <w:kern w:val="0"/>
        </w:rPr>
        <w:t>年</w:t>
      </w:r>
      <w:r w:rsidRPr="005A74D6">
        <w:rPr>
          <w:rFonts w:ascii="宋体" w:eastAsia="宋体" w:hAnsi="宋体" w:hint="eastAsia"/>
          <w:kern w:val="0"/>
        </w:rPr>
        <w:t>，</w:t>
      </w:r>
      <w:proofErr w:type="gramStart"/>
      <w:r w:rsidRPr="005A74D6">
        <w:rPr>
          <w:rFonts w:ascii="宋体" w:eastAsia="宋体" w:hAnsi="宋体" w:hint="eastAsia"/>
          <w:kern w:val="0"/>
        </w:rPr>
        <w:t>发改委</w:t>
      </w:r>
      <w:proofErr w:type="gramEnd"/>
      <w:r w:rsidRPr="005A74D6">
        <w:rPr>
          <w:rFonts w:ascii="宋体" w:eastAsia="宋体" w:hAnsi="宋体" w:hint="eastAsia"/>
          <w:kern w:val="0"/>
        </w:rPr>
        <w:t>发布的《产业结构调整指导目录》</w:t>
      </w:r>
      <w:r w:rsidRPr="005A74D6">
        <w:rPr>
          <w:rFonts w:ascii="宋体" w:eastAsia="宋体" w:hAnsi="宋体"/>
          <w:kern w:val="0"/>
        </w:rPr>
        <w:t>(2019</w:t>
      </w:r>
      <w:r w:rsidRPr="005A74D6">
        <w:rPr>
          <w:rFonts w:ascii="宋体" w:eastAsia="宋体" w:hAnsi="宋体" w:hint="eastAsia"/>
          <w:kern w:val="0"/>
        </w:rPr>
        <w:t>年本</w:t>
      </w:r>
      <w:r w:rsidRPr="005A74D6">
        <w:rPr>
          <w:rFonts w:ascii="宋体" w:eastAsia="宋体" w:hAnsi="宋体"/>
          <w:kern w:val="0"/>
        </w:rPr>
        <w:t>)</w:t>
      </w:r>
      <w:r w:rsidRPr="005A74D6">
        <w:rPr>
          <w:rFonts w:ascii="宋体" w:eastAsia="宋体" w:hAnsi="宋体" w:hint="eastAsia"/>
          <w:kern w:val="0"/>
        </w:rPr>
        <w:t>分为鼓励类、限制类及淘汰类</w:t>
      </w:r>
      <w:r w:rsidRPr="005A74D6">
        <w:rPr>
          <w:rFonts w:ascii="宋体" w:eastAsia="宋体" w:hAnsi="宋体"/>
          <w:kern w:val="0"/>
        </w:rPr>
        <w:t>3</w:t>
      </w:r>
      <w:r w:rsidRPr="005A74D6">
        <w:rPr>
          <w:rFonts w:ascii="宋体" w:eastAsia="宋体" w:hAnsi="宋体" w:hint="eastAsia"/>
          <w:kern w:val="0"/>
        </w:rPr>
        <w:t>项类别。</w:t>
      </w:r>
      <w:bookmarkStart w:id="120" w:name="_Hlk81573132"/>
      <w:r w:rsidRPr="005A74D6">
        <w:rPr>
          <w:rFonts w:ascii="宋体" w:eastAsia="宋体" w:hAnsi="宋体" w:hint="eastAsia"/>
          <w:kern w:val="0"/>
        </w:rPr>
        <w:t>行业淘汰的和限制的工艺</w:t>
      </w:r>
      <w:r w:rsidRPr="00F96FC5">
        <w:rPr>
          <w:rFonts w:ascii="宋体" w:eastAsia="宋体" w:hAnsi="宋体" w:hint="eastAsia"/>
          <w:kern w:val="0"/>
        </w:rPr>
        <w:t>、设备设施</w:t>
      </w:r>
      <w:bookmarkEnd w:id="120"/>
      <w:r w:rsidRPr="00F96FC5">
        <w:rPr>
          <w:rFonts w:ascii="宋体" w:eastAsia="宋体" w:hAnsi="宋体" w:hint="eastAsia"/>
          <w:kern w:val="0"/>
        </w:rPr>
        <w:t>为</w:t>
      </w:r>
      <w:r w:rsidRPr="00F96FC5">
        <w:rPr>
          <w:rFonts w:ascii="宋体" w:eastAsia="宋体" w:hint="eastAsia"/>
          <w:kern w:val="0"/>
        </w:rPr>
        <w:t>：</w:t>
      </w:r>
    </w:p>
    <w:p w:rsidR="006C22F2" w:rsidRPr="00F96FC5" w:rsidRDefault="006B4AE3">
      <w:pPr>
        <w:pStyle w:val="affffffffff5"/>
        <w:numPr>
          <w:ilvl w:val="0"/>
          <w:numId w:val="70"/>
        </w:numPr>
      </w:pPr>
      <w:r w:rsidRPr="00F96FC5">
        <w:rPr>
          <w:rFonts w:hint="eastAsia"/>
        </w:rPr>
        <w:t>严格控制新增产能，2015年前不再新建、扩建染料生产装置（不包括鼓励类的染料产品和生产工艺）。加快淘汰落后工艺和产能，关停环保不达标的生产装置</w:t>
      </w:r>
      <w:r w:rsidR="005A74D6">
        <w:rPr>
          <w:rFonts w:hint="eastAsia"/>
        </w:rPr>
        <w:t>；</w:t>
      </w:r>
    </w:p>
    <w:p w:rsidR="006C22F2" w:rsidRPr="00F96FC5" w:rsidRDefault="006B4AE3">
      <w:pPr>
        <w:pStyle w:val="affffffffff5"/>
        <w:numPr>
          <w:ilvl w:val="0"/>
          <w:numId w:val="70"/>
        </w:numPr>
      </w:pPr>
      <w:r w:rsidRPr="00F96FC5">
        <w:rPr>
          <w:rFonts w:hint="eastAsia"/>
        </w:rPr>
        <w:t>落后产品：在还原条件下会裂解产生24种有害芳香胺的偶氮染料（非纺织品用的领域暂缓）、九种致癌性染料（用于与人体不直接接触的领域暂缓）。</w:t>
      </w:r>
    </w:p>
    <w:p w:rsidR="006C22F2" w:rsidRPr="00F96FC5" w:rsidRDefault="006B4AE3">
      <w:pPr>
        <w:pStyle w:val="aff9"/>
        <w:spacing w:before="120" w:after="120"/>
      </w:pPr>
      <w:r w:rsidRPr="00F96FC5">
        <w:rPr>
          <w:rFonts w:ascii="宋体" w:eastAsia="宋体" w:hint="eastAsia"/>
          <w:kern w:val="0"/>
        </w:rPr>
        <w:t>国家产业政策中鼓励使用的新工艺、新材料如下：</w:t>
      </w:r>
    </w:p>
    <w:p w:rsidR="006C22F2" w:rsidRPr="00F96FC5" w:rsidRDefault="006B4AE3">
      <w:pPr>
        <w:pStyle w:val="affffffffff5"/>
        <w:numPr>
          <w:ilvl w:val="0"/>
          <w:numId w:val="71"/>
        </w:numPr>
      </w:pPr>
      <w:r w:rsidRPr="00F96FC5">
        <w:rPr>
          <w:rFonts w:hint="eastAsia"/>
        </w:rPr>
        <w:t>国家产业政策鼓励使用的新工艺</w:t>
      </w:r>
    </w:p>
    <w:p w:rsidR="006C22F2" w:rsidRPr="00F96FC5" w:rsidRDefault="006B4AE3">
      <w:pPr>
        <w:pStyle w:val="affffffff0"/>
        <w:ind w:firstLineChars="200" w:firstLine="420"/>
      </w:pPr>
      <w:r w:rsidRPr="00F96FC5">
        <w:rPr>
          <w:rFonts w:hint="eastAsia"/>
        </w:rPr>
        <w:t>清洁生产技术：染颜料中间体加氢还原等清洁生产制备技术、染料膜过滤、原浆干燥清洁生产制备技术、有机溶剂替代水介质清洁生产制备技术、低浓酸含盐废水循环利用技术；催化技术、三氧化硫磺化技术、连续硝化技术、绝热硝化技术、定向氯化技术、组合增效技术、溶剂反应技术、循环利用技术，取代光气等剧毒原料的适用技术、表面处理、废气、废水、废渣的治理和综合利用技术。</w:t>
      </w:r>
    </w:p>
    <w:p w:rsidR="006C22F2" w:rsidRPr="00F96FC5" w:rsidRDefault="006B4AE3">
      <w:pPr>
        <w:pStyle w:val="affffffff0"/>
        <w:ind w:firstLineChars="200" w:firstLine="420"/>
      </w:pPr>
      <w:r w:rsidRPr="00F96FC5">
        <w:rPr>
          <w:rFonts w:hint="eastAsia"/>
        </w:rPr>
        <w:t>无盐化重</w:t>
      </w:r>
      <w:proofErr w:type="gramStart"/>
      <w:r w:rsidRPr="00F96FC5">
        <w:rPr>
          <w:rFonts w:hint="eastAsia"/>
        </w:rPr>
        <w:t>氮剂亚硝</w:t>
      </w:r>
      <w:proofErr w:type="gramEnd"/>
      <w:r w:rsidRPr="00F96FC5">
        <w:rPr>
          <w:rFonts w:hint="eastAsia"/>
        </w:rPr>
        <w:t>酰硫酸技术和设备，推广实施分散染料重氮化等当量反应、颗粒成型技术、微胶囊和包膜技术、DCS控制系统。</w:t>
      </w:r>
    </w:p>
    <w:p w:rsidR="006C22F2" w:rsidRPr="00F96FC5" w:rsidRDefault="006B4AE3">
      <w:pPr>
        <w:pStyle w:val="affffffffff5"/>
        <w:numPr>
          <w:ilvl w:val="0"/>
          <w:numId w:val="71"/>
        </w:numPr>
      </w:pPr>
      <w:r w:rsidRPr="00F96FC5">
        <w:rPr>
          <w:rFonts w:hint="eastAsia"/>
        </w:rPr>
        <w:t>国家产业政策鼓励的新材料</w:t>
      </w:r>
    </w:p>
    <w:p w:rsidR="006C22F2" w:rsidRPr="00F96FC5" w:rsidRDefault="006B4AE3">
      <w:pPr>
        <w:pStyle w:val="affffff5"/>
        <w:ind w:firstLine="420"/>
      </w:pPr>
      <w:r w:rsidRPr="00F96FC5">
        <w:rPr>
          <w:rFonts w:hint="eastAsia"/>
        </w:rPr>
        <w:t>如高固着率、高色牢度、高提升性、高匀染性、高重现性、低</w:t>
      </w:r>
      <w:proofErr w:type="gramStart"/>
      <w:r w:rsidRPr="00F96FC5">
        <w:rPr>
          <w:rFonts w:hint="eastAsia"/>
        </w:rPr>
        <w:t>沾污</w:t>
      </w:r>
      <w:proofErr w:type="gramEnd"/>
      <w:r w:rsidRPr="00F96FC5">
        <w:rPr>
          <w:rFonts w:hint="eastAsia"/>
        </w:rPr>
        <w:t>性以及低盐、低温、</w:t>
      </w:r>
      <w:proofErr w:type="gramStart"/>
      <w:r w:rsidRPr="00F96FC5">
        <w:rPr>
          <w:rFonts w:hint="eastAsia"/>
        </w:rPr>
        <w:t>小浴比</w:t>
      </w:r>
      <w:proofErr w:type="gramEnd"/>
      <w:r w:rsidRPr="00F96FC5">
        <w:rPr>
          <w:rFonts w:hint="eastAsia"/>
        </w:rPr>
        <w:t>染色用和</w:t>
      </w:r>
      <w:proofErr w:type="gramStart"/>
      <w:r w:rsidRPr="00F96FC5">
        <w:rPr>
          <w:rFonts w:hint="eastAsia"/>
        </w:rPr>
        <w:t>湿短蒸轧染用</w:t>
      </w:r>
      <w:proofErr w:type="gramEnd"/>
      <w:r w:rsidRPr="00F96FC5">
        <w:rPr>
          <w:rFonts w:hint="eastAsia"/>
        </w:rPr>
        <w:t>的活性染料,高超细</w:t>
      </w:r>
      <w:proofErr w:type="gramStart"/>
      <w:r w:rsidRPr="00F96FC5">
        <w:rPr>
          <w:rFonts w:hint="eastAsia"/>
        </w:rPr>
        <w:t>旦</w:t>
      </w:r>
      <w:proofErr w:type="gramEnd"/>
      <w:r w:rsidRPr="00F96FC5">
        <w:rPr>
          <w:rFonts w:hint="eastAsia"/>
        </w:rPr>
        <w:t>聚酯纤维染色性、高洗涤牢度、</w:t>
      </w:r>
      <w:proofErr w:type="gramStart"/>
      <w:r w:rsidRPr="00F96FC5">
        <w:rPr>
          <w:rFonts w:hint="eastAsia"/>
        </w:rPr>
        <w:t>高染着</w:t>
      </w:r>
      <w:proofErr w:type="gramEnd"/>
      <w:r w:rsidRPr="00F96FC5">
        <w:rPr>
          <w:rFonts w:hint="eastAsia"/>
        </w:rPr>
        <w:t>率、高光牢度和低</w:t>
      </w:r>
      <w:proofErr w:type="gramStart"/>
      <w:r w:rsidRPr="00F96FC5">
        <w:rPr>
          <w:rFonts w:hint="eastAsia"/>
        </w:rPr>
        <w:t>沾污</w:t>
      </w:r>
      <w:proofErr w:type="gramEnd"/>
      <w:r w:rsidRPr="00F96FC5">
        <w:rPr>
          <w:rFonts w:hint="eastAsia"/>
        </w:rPr>
        <w:t>性（尼龙、氨纶）、</w:t>
      </w:r>
      <w:proofErr w:type="gramStart"/>
      <w:r w:rsidRPr="00F96FC5">
        <w:rPr>
          <w:rFonts w:hint="eastAsia"/>
        </w:rPr>
        <w:t>小浴比</w:t>
      </w:r>
      <w:proofErr w:type="gramEnd"/>
      <w:r w:rsidRPr="00F96FC5">
        <w:rPr>
          <w:rFonts w:hint="eastAsia"/>
        </w:rPr>
        <w:t>染色用的分散染料,用于聚酰胺纤维、羊毛和皮革染色的不含金属的弱酸性染料，</w:t>
      </w:r>
      <w:proofErr w:type="gramStart"/>
      <w:r w:rsidRPr="00F96FC5">
        <w:rPr>
          <w:rFonts w:hint="eastAsia"/>
        </w:rPr>
        <w:t>高耐晒</w:t>
      </w:r>
      <w:proofErr w:type="gramEnd"/>
      <w:r w:rsidRPr="00F96FC5">
        <w:rPr>
          <w:rFonts w:hint="eastAsia"/>
        </w:rPr>
        <w:t>牢度、高耐气候牢度有机颜料的开发与生产。</w:t>
      </w:r>
    </w:p>
    <w:p w:rsidR="006C22F2" w:rsidRPr="00F96FC5" w:rsidRDefault="006B4AE3">
      <w:pPr>
        <w:pStyle w:val="aff7"/>
        <w:numPr>
          <w:ilvl w:val="1"/>
          <w:numId w:val="4"/>
        </w:numPr>
        <w:spacing w:before="120" w:after="120"/>
        <w:rPr>
          <w:rFonts w:hAnsi="宋体"/>
          <w:szCs w:val="21"/>
        </w:rPr>
      </w:pPr>
      <w:bookmarkStart w:id="121" w:name="_Toc92437853"/>
      <w:bookmarkStart w:id="122" w:name="_Toc80360496"/>
      <w:r w:rsidRPr="00F96FC5">
        <w:rPr>
          <w:rFonts w:hint="eastAsia"/>
        </w:rPr>
        <w:t>胶粘剂企业</w:t>
      </w:r>
      <w:bookmarkEnd w:id="121"/>
      <w:bookmarkEnd w:id="122"/>
    </w:p>
    <w:p w:rsidR="006C22F2" w:rsidRPr="00F96FC5" w:rsidRDefault="006B4AE3">
      <w:pPr>
        <w:pStyle w:val="aff7"/>
        <w:numPr>
          <w:ilvl w:val="2"/>
          <w:numId w:val="4"/>
        </w:numPr>
        <w:spacing w:before="120" w:after="120"/>
        <w:rPr>
          <w:rFonts w:hAnsi="宋体"/>
          <w:szCs w:val="21"/>
        </w:rPr>
      </w:pPr>
      <w:r w:rsidRPr="00F96FC5">
        <w:rPr>
          <w:rFonts w:hAnsi="宋体" w:hint="eastAsia"/>
          <w:szCs w:val="21"/>
        </w:rPr>
        <w:t>产品情况、能源种类及主要用能设备</w:t>
      </w:r>
    </w:p>
    <w:p w:rsidR="006C22F2" w:rsidRPr="00F96FC5" w:rsidRDefault="006B4AE3">
      <w:pPr>
        <w:pStyle w:val="aff8"/>
        <w:numPr>
          <w:ilvl w:val="3"/>
          <w:numId w:val="4"/>
        </w:numPr>
        <w:spacing w:before="120" w:after="120"/>
        <w:rPr>
          <w:rFonts w:hAnsi="宋体" w:cs="宋体"/>
          <w:kern w:val="0"/>
          <w:szCs w:val="21"/>
        </w:rPr>
      </w:pPr>
      <w:r w:rsidRPr="00F96FC5">
        <w:rPr>
          <w:rFonts w:hAnsi="宋体" w:cs="宋体" w:hint="eastAsia"/>
          <w:kern w:val="0"/>
          <w:szCs w:val="21"/>
        </w:rPr>
        <w:t>产品情况</w:t>
      </w:r>
    </w:p>
    <w:p w:rsidR="006C22F2" w:rsidRPr="00F96FC5" w:rsidRDefault="006B4AE3">
      <w:pPr>
        <w:pStyle w:val="affffff5"/>
        <w:ind w:firstLine="420"/>
      </w:pPr>
      <w:r w:rsidRPr="00F96FC5">
        <w:rPr>
          <w:rFonts w:hint="eastAsia"/>
        </w:rPr>
        <w:t>胶粘剂按基质的化学成分分为两大类，一类是无剂胶粘剂，如硅酸盐、磷酸盐、硼酸盐；一类是有机胶粘剂，包括合成胶粘剂和天然胶粘剂，合成胶粘剂分为树脂型（热塑型、</w:t>
      </w:r>
      <w:proofErr w:type="gramStart"/>
      <w:r w:rsidRPr="00F96FC5">
        <w:rPr>
          <w:rFonts w:hint="eastAsia"/>
        </w:rPr>
        <w:t>热固型</w:t>
      </w:r>
      <w:proofErr w:type="gramEnd"/>
      <w:r w:rsidRPr="00F96FC5">
        <w:rPr>
          <w:rFonts w:hint="eastAsia"/>
        </w:rPr>
        <w:t>）、复合型和橡胶型，天然胶粘剂如蛋白质、淀粉、天然橡胶、天然树脂。按照发展方向，分为反应型、热熔型、水基型、功能型和其他胶粘剂。胶黏剂通常是由基料、固化剂、促进剂、填料、增韧剂、稀释剂、偶联剂、稳定剂，防老剂、增</w:t>
      </w:r>
      <w:proofErr w:type="gramStart"/>
      <w:r w:rsidRPr="00F96FC5">
        <w:rPr>
          <w:rFonts w:hint="eastAsia"/>
        </w:rPr>
        <w:t>黏</w:t>
      </w:r>
      <w:proofErr w:type="gramEnd"/>
      <w:r w:rsidRPr="00F96FC5">
        <w:rPr>
          <w:rFonts w:hint="eastAsia"/>
        </w:rPr>
        <w:t>剂、增稠剂等配合而成。根据要求与用途还可以包括阻燃剂、发泡剂、消泡剂、着色剂和防霉剂等成分。</w:t>
      </w:r>
    </w:p>
    <w:p w:rsidR="006C22F2" w:rsidRPr="00F96FC5" w:rsidRDefault="006B4AE3">
      <w:pPr>
        <w:pStyle w:val="aff8"/>
        <w:numPr>
          <w:ilvl w:val="3"/>
          <w:numId w:val="4"/>
        </w:numPr>
        <w:spacing w:before="120" w:after="120"/>
      </w:pPr>
      <w:r w:rsidRPr="00F96FC5">
        <w:rPr>
          <w:rFonts w:hint="eastAsia"/>
        </w:rPr>
        <w:t>能源种类</w:t>
      </w:r>
    </w:p>
    <w:p w:rsidR="006C22F2" w:rsidRPr="00F96FC5" w:rsidRDefault="006B4AE3">
      <w:pPr>
        <w:pStyle w:val="affffff5"/>
        <w:ind w:firstLine="420"/>
      </w:pPr>
      <w:r w:rsidRPr="00F96FC5">
        <w:rPr>
          <w:rFonts w:hint="eastAsia"/>
        </w:rPr>
        <w:t>能源种类主要有：一次能源（原煤</w:t>
      </w:r>
      <w:r w:rsidR="00806EC6">
        <w:rPr>
          <w:rFonts w:hint="eastAsia"/>
        </w:rPr>
        <w:t>、</w:t>
      </w:r>
      <w:r w:rsidRPr="00F96FC5">
        <w:rPr>
          <w:rFonts w:hint="eastAsia"/>
        </w:rPr>
        <w:t>天然气）、二次能源（电、蒸汽）、耗能工质（新水、氧气、氮气等），以电能、蒸汽为主。</w:t>
      </w:r>
    </w:p>
    <w:p w:rsidR="006C22F2" w:rsidRPr="00F96FC5" w:rsidRDefault="006B4AE3">
      <w:pPr>
        <w:pStyle w:val="aff8"/>
        <w:numPr>
          <w:ilvl w:val="3"/>
          <w:numId w:val="4"/>
        </w:numPr>
        <w:spacing w:before="120" w:after="120"/>
      </w:pPr>
      <w:r w:rsidRPr="00F96FC5">
        <w:rPr>
          <w:rFonts w:hint="eastAsia"/>
        </w:rPr>
        <w:t>主要用能设备</w:t>
      </w:r>
    </w:p>
    <w:p w:rsidR="006C22F2" w:rsidRPr="00F96FC5" w:rsidRDefault="006B4AE3">
      <w:pPr>
        <w:pStyle w:val="aff8"/>
        <w:numPr>
          <w:ilvl w:val="255"/>
          <w:numId w:val="0"/>
        </w:numPr>
        <w:adjustRightInd w:val="0"/>
        <w:snapToGrid w:val="0"/>
        <w:spacing w:beforeLines="0" w:afterLines="0"/>
        <w:ind w:firstLineChars="200" w:firstLine="420"/>
        <w:rPr>
          <w:rFonts w:ascii="宋体" w:eastAsia="宋体"/>
        </w:rPr>
      </w:pPr>
      <w:r w:rsidRPr="00F96FC5">
        <w:rPr>
          <w:rFonts w:ascii="Times New Roman"/>
        </w:rPr>
        <w:lastRenderedPageBreak/>
        <w:t>——</w:t>
      </w:r>
      <w:r w:rsidRPr="00F96FC5">
        <w:rPr>
          <w:rFonts w:ascii="宋体" w:eastAsia="宋体" w:hint="eastAsia"/>
        </w:rPr>
        <w:t>主要耗煤/天然气的设备包括锅炉等；</w:t>
      </w:r>
    </w:p>
    <w:p w:rsidR="006C22F2" w:rsidRPr="00F96FC5" w:rsidRDefault="006B4AE3">
      <w:pPr>
        <w:pStyle w:val="aff8"/>
        <w:numPr>
          <w:ilvl w:val="255"/>
          <w:numId w:val="0"/>
        </w:numPr>
        <w:adjustRightInd w:val="0"/>
        <w:snapToGrid w:val="0"/>
        <w:spacing w:beforeLines="0" w:afterLines="0"/>
        <w:ind w:firstLineChars="200" w:firstLine="420"/>
        <w:rPr>
          <w:rFonts w:ascii="宋体" w:eastAsia="宋体"/>
        </w:rPr>
      </w:pPr>
      <w:r w:rsidRPr="00F96FC5">
        <w:rPr>
          <w:rFonts w:ascii="宋体" w:eastAsia="宋体"/>
        </w:rPr>
        <w:t>——</w:t>
      </w:r>
      <w:r w:rsidRPr="00F96FC5">
        <w:rPr>
          <w:rFonts w:ascii="宋体" w:eastAsia="宋体" w:hint="eastAsia"/>
        </w:rPr>
        <w:t>主要耗电设备包括冷凝器、粉碎研磨设备、混合设备、电机、风机等；</w:t>
      </w:r>
    </w:p>
    <w:p w:rsidR="006C22F2" w:rsidRPr="00F96FC5" w:rsidRDefault="006B4AE3">
      <w:pPr>
        <w:pStyle w:val="aff8"/>
        <w:numPr>
          <w:ilvl w:val="255"/>
          <w:numId w:val="0"/>
        </w:numPr>
        <w:adjustRightInd w:val="0"/>
        <w:snapToGrid w:val="0"/>
        <w:spacing w:beforeLines="0" w:afterLines="0"/>
        <w:ind w:firstLineChars="200" w:firstLine="420"/>
        <w:rPr>
          <w:rFonts w:ascii="宋体" w:eastAsia="宋体"/>
        </w:rPr>
      </w:pPr>
      <w:r w:rsidRPr="00F96FC5">
        <w:rPr>
          <w:rFonts w:ascii="宋体" w:eastAsia="宋体"/>
        </w:rPr>
        <w:t>——</w:t>
      </w:r>
      <w:r w:rsidRPr="00F96FC5">
        <w:rPr>
          <w:rFonts w:ascii="宋体" w:eastAsia="宋体" w:hint="eastAsia"/>
        </w:rPr>
        <w:t>主要蒸汽消耗设备包括反应釜/塔、蒸馏器、换热设备、干燥设备等。</w:t>
      </w:r>
    </w:p>
    <w:p w:rsidR="006C22F2" w:rsidRPr="00F96FC5" w:rsidRDefault="006B4AE3">
      <w:pPr>
        <w:pStyle w:val="aff7"/>
        <w:numPr>
          <w:ilvl w:val="2"/>
          <w:numId w:val="4"/>
        </w:numPr>
        <w:spacing w:before="120" w:after="120"/>
      </w:pPr>
      <w:r w:rsidRPr="00F96FC5">
        <w:rPr>
          <w:rFonts w:hint="eastAsia"/>
        </w:rPr>
        <w:t>典型主要生产过程示意图、主要能源使用过程</w:t>
      </w:r>
    </w:p>
    <w:p w:rsidR="006C22F2" w:rsidRPr="00F96FC5" w:rsidRDefault="006B4AE3">
      <w:pPr>
        <w:pStyle w:val="affffff5"/>
        <w:ind w:firstLine="420"/>
      </w:pPr>
      <w:r w:rsidRPr="00F96FC5">
        <w:rPr>
          <w:rFonts w:hint="eastAsia"/>
        </w:rPr>
        <w:t>合成树脂胶粘剂是指以合成树脂为基料的粘合剂，主要生产过程为化学反应（聚合反应）、商品化（如加助剂、精制、干燥、稀释、包装）。合成树脂胶粘剂典型的工艺流程示意图见图A.</w:t>
      </w:r>
      <w:r w:rsidRPr="00F96FC5">
        <w:t>19</w:t>
      </w:r>
      <w:r w:rsidRPr="00F96FC5">
        <w:rPr>
          <w:rFonts w:hint="eastAsia"/>
        </w:rPr>
        <w:t>。</w:t>
      </w:r>
    </w:p>
    <w:p w:rsidR="006C22F2" w:rsidRPr="00F96FC5" w:rsidRDefault="006C22F2">
      <w:pPr>
        <w:pStyle w:val="affffff5"/>
        <w:ind w:firstLine="420"/>
      </w:pPr>
    </w:p>
    <w:p w:rsidR="006C22F2" w:rsidRPr="00F96FC5" w:rsidRDefault="006B4AE3">
      <w:pPr>
        <w:pStyle w:val="affffff5"/>
        <w:tabs>
          <w:tab w:val="left" w:pos="284"/>
        </w:tabs>
        <w:ind w:firstLineChars="607" w:firstLine="1275"/>
      </w:pPr>
      <w:r w:rsidRPr="00F96FC5">
        <w:rPr>
          <w:noProof/>
        </w:rPr>
        <w:drawing>
          <wp:inline distT="0" distB="0" distL="0" distR="0">
            <wp:extent cx="4772025" cy="962025"/>
            <wp:effectExtent l="0" t="0" r="0" b="0"/>
            <wp:docPr id="20" name="图片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54"/>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4772025" cy="962025"/>
                    </a:xfrm>
                    <a:prstGeom prst="rect">
                      <a:avLst/>
                    </a:prstGeom>
                    <a:noFill/>
                    <a:ln>
                      <a:noFill/>
                    </a:ln>
                  </pic:spPr>
                </pic:pic>
              </a:graphicData>
            </a:graphic>
          </wp:inline>
        </w:drawing>
      </w:r>
    </w:p>
    <w:p w:rsidR="006C22F2" w:rsidRPr="00F96FC5" w:rsidRDefault="006B4AE3">
      <w:pPr>
        <w:pStyle w:val="afb"/>
        <w:spacing w:before="120" w:after="120"/>
        <w:ind w:firstLine="0"/>
      </w:pPr>
      <w:r w:rsidRPr="00F96FC5">
        <w:rPr>
          <w:rFonts w:hint="eastAsia"/>
        </w:rPr>
        <w:t>橡胶粘合剂工艺流程示意图</w:t>
      </w:r>
    </w:p>
    <w:p w:rsidR="006C22F2" w:rsidRPr="00F96FC5" w:rsidRDefault="00806EC6">
      <w:pPr>
        <w:pStyle w:val="affffff5"/>
        <w:spacing w:before="120" w:after="120"/>
        <w:ind w:firstLineChars="400" w:firstLine="840"/>
      </w:pPr>
      <w:r w:rsidRPr="00F96FC5">
        <w:rPr>
          <w:rFonts w:hint="eastAsia"/>
        </w:rPr>
        <w:t>橡胶粘合剂工艺</w:t>
      </w:r>
      <w:r w:rsidR="006B4AE3" w:rsidRPr="00F96FC5">
        <w:rPr>
          <w:rFonts w:hint="eastAsia"/>
        </w:rPr>
        <w:t>主要能源使用过程</w:t>
      </w:r>
      <w:r>
        <w:rPr>
          <w:rFonts w:hint="eastAsia"/>
        </w:rPr>
        <w:t>包括</w:t>
      </w:r>
      <w:r w:rsidR="006B4AE3" w:rsidRPr="00F96FC5">
        <w:rPr>
          <w:rFonts w:hint="eastAsia"/>
        </w:rPr>
        <w:t>：聚合、精制、干燥等。</w:t>
      </w:r>
    </w:p>
    <w:p w:rsidR="006C22F2" w:rsidRPr="00F96FC5" w:rsidRDefault="006B4AE3">
      <w:pPr>
        <w:pStyle w:val="aff7"/>
        <w:numPr>
          <w:ilvl w:val="2"/>
          <w:numId w:val="4"/>
        </w:numPr>
        <w:spacing w:before="120" w:after="120"/>
      </w:pPr>
      <w:r w:rsidRPr="00F96FC5">
        <w:rPr>
          <w:rFonts w:hint="eastAsia"/>
        </w:rPr>
        <w:t xml:space="preserve">国家能源产业政策导向 </w:t>
      </w:r>
    </w:p>
    <w:p w:rsidR="006C22F2" w:rsidRPr="00F96FC5" w:rsidRDefault="006B4AE3">
      <w:pPr>
        <w:pStyle w:val="aff9"/>
        <w:spacing w:before="120" w:after="120"/>
        <w:rPr>
          <w:rFonts w:ascii="宋体" w:eastAsia="宋体"/>
          <w:kern w:val="0"/>
        </w:rPr>
      </w:pPr>
      <w:r w:rsidRPr="00F96FC5">
        <w:rPr>
          <w:rFonts w:ascii="宋体" w:eastAsia="宋体" w:hint="eastAsia"/>
          <w:kern w:val="0"/>
        </w:rPr>
        <w:t>行业即将淘汰的以及限制的工艺、设备设施</w:t>
      </w:r>
    </w:p>
    <w:p w:rsidR="006C22F2" w:rsidRPr="00F96FC5" w:rsidRDefault="006B4AE3">
      <w:pPr>
        <w:pStyle w:val="affffff5"/>
        <w:ind w:firstLine="420"/>
      </w:pPr>
      <w:r w:rsidRPr="00F96FC5">
        <w:rPr>
          <w:rFonts w:hint="eastAsia"/>
        </w:rPr>
        <w:t>2019年，</w:t>
      </w:r>
      <w:proofErr w:type="gramStart"/>
      <w:r w:rsidRPr="00F96FC5">
        <w:rPr>
          <w:rFonts w:hint="eastAsia"/>
        </w:rPr>
        <w:t>发改委</w:t>
      </w:r>
      <w:proofErr w:type="gramEnd"/>
      <w:r w:rsidRPr="00F96FC5">
        <w:rPr>
          <w:rFonts w:hint="eastAsia"/>
        </w:rPr>
        <w:t>发布的《产业结构调整指导目录》(2019年本)明确淘汰107胶，限制溶剂型氯丁橡胶类、丁苯热塑性橡胶类、聚氨酯类和聚丙烯酸酯类等通用型胶粘剂的新建、改扩建项目。</w:t>
      </w:r>
    </w:p>
    <w:p w:rsidR="006C22F2" w:rsidRPr="00F96FC5" w:rsidRDefault="006B4AE3">
      <w:pPr>
        <w:pStyle w:val="aff9"/>
        <w:spacing w:before="120" w:after="120"/>
        <w:rPr>
          <w:rFonts w:ascii="宋体" w:eastAsia="宋体"/>
          <w:kern w:val="0"/>
        </w:rPr>
      </w:pPr>
      <w:r w:rsidRPr="00F96FC5">
        <w:rPr>
          <w:rFonts w:ascii="宋体" w:eastAsia="宋体" w:hint="eastAsia"/>
          <w:kern w:val="0"/>
        </w:rPr>
        <w:t>国家产业政策中鼓励使用的新工艺、新材料、新能源/替代能源</w:t>
      </w:r>
    </w:p>
    <w:p w:rsidR="006C22F2" w:rsidRPr="00F96FC5" w:rsidRDefault="006B4AE3">
      <w:pPr>
        <w:pStyle w:val="affffffffff5"/>
        <w:numPr>
          <w:ilvl w:val="0"/>
          <w:numId w:val="72"/>
        </w:numPr>
      </w:pPr>
      <w:r w:rsidRPr="00F96FC5">
        <w:rPr>
          <w:rFonts w:hint="eastAsia"/>
        </w:rPr>
        <w:t>重点发展环保节能型产品：水基型、热熔型、生态型、无溶剂型、光固化（UV）型、高固含量型及生物降解和易回收利用等环境友好型产品。</w:t>
      </w:r>
    </w:p>
    <w:p w:rsidR="006C22F2" w:rsidRPr="00F96FC5" w:rsidRDefault="006B4AE3">
      <w:pPr>
        <w:pStyle w:val="affffffffff5"/>
        <w:numPr>
          <w:ilvl w:val="0"/>
          <w:numId w:val="72"/>
        </w:numPr>
      </w:pPr>
      <w:r w:rsidRPr="00F96FC5">
        <w:rPr>
          <w:rFonts w:hint="eastAsia"/>
        </w:rPr>
        <w:t>重点发展高新技术型和特种型产品：各类改性型、特种型、反应型、纳米型和多功能型等高性能高品质多用途产品，如改性丙烯酸酯胶、改性聚氨酯胶、改性有机硅密封胶和环氧树脂胶，反应型聚氨酯热熔胶，电子、防伪、耐热耐寒等各种压敏胶及胶带，医用压敏胶及胶带等产品，特别是用于太阳能、风力发电、轨道交通和电子等新兴行业的高新技术产品。</w:t>
      </w:r>
    </w:p>
    <w:p w:rsidR="006C22F2" w:rsidRPr="00F96FC5" w:rsidRDefault="006B4AE3">
      <w:pPr>
        <w:pStyle w:val="affffffffff5"/>
        <w:numPr>
          <w:ilvl w:val="0"/>
          <w:numId w:val="72"/>
        </w:numPr>
      </w:pPr>
      <w:r w:rsidRPr="00F96FC5">
        <w:rPr>
          <w:rFonts w:hint="eastAsia"/>
        </w:rPr>
        <w:t>企业将加快向规模化、集约化方向发展，向化工园区集中。</w:t>
      </w:r>
    </w:p>
    <w:p w:rsidR="006C22F2" w:rsidRPr="00F96FC5" w:rsidRDefault="006B4AE3">
      <w:pPr>
        <w:pStyle w:val="aff7"/>
        <w:numPr>
          <w:ilvl w:val="1"/>
          <w:numId w:val="4"/>
        </w:numPr>
        <w:spacing w:before="120" w:after="120"/>
      </w:pPr>
      <w:r w:rsidRPr="00F96FC5">
        <w:rPr>
          <w:rFonts w:hint="eastAsia"/>
        </w:rPr>
        <w:t>其他政策</w:t>
      </w:r>
    </w:p>
    <w:p w:rsidR="006C22F2" w:rsidRPr="00F96FC5" w:rsidRDefault="006B4AE3">
      <w:pPr>
        <w:pStyle w:val="affffff5"/>
        <w:ind w:firstLine="420"/>
      </w:pPr>
      <w:proofErr w:type="gramStart"/>
      <w:r w:rsidRPr="00F96FC5">
        <w:rPr>
          <w:rFonts w:hint="eastAsia"/>
        </w:rPr>
        <w:t>国家发改委</w:t>
      </w:r>
      <w:proofErr w:type="gramEnd"/>
      <w:r w:rsidRPr="00F96FC5">
        <w:rPr>
          <w:rFonts w:hint="eastAsia"/>
        </w:rPr>
        <w:t>为贯彻落实《关于强化能效约束推动重点领域节能降碳的若干意见》，指导各地科学有序做好高耗能行业</w:t>
      </w:r>
      <w:proofErr w:type="gramStart"/>
      <w:r w:rsidRPr="00F96FC5">
        <w:rPr>
          <w:rFonts w:hint="eastAsia"/>
        </w:rPr>
        <w:t>节能降碳技术改造</w:t>
      </w:r>
      <w:proofErr w:type="gramEnd"/>
      <w:r w:rsidRPr="00F96FC5">
        <w:rPr>
          <w:rFonts w:hint="eastAsia"/>
        </w:rPr>
        <w:t>，有效遏制“两高”项目盲目发展，发布了《高耗能行业重点领域能效标杆水平和基准水平（2021年版）》，要求各地方政府主管部门依据能效标杆水平和基准水平，对能效低于本行业基准水平的存量项目，实施限期分批改造升级和淘汰（一般不超过3年），在规定时限内将能效改造升级到基准水平以上，力争达到能效标杆水平；对于不能按期改造完毕的项目进行淘汰。坚决遏制高耗能项目不合理用能，对于能效低于本行业基准水平且未能按期改造升级的项目，限制用能。</w:t>
      </w:r>
    </w:p>
    <w:p w:rsidR="006C22F2" w:rsidRPr="00F96FC5" w:rsidRDefault="006B4AE3">
      <w:pPr>
        <w:widowControl/>
        <w:adjustRightInd/>
        <w:spacing w:line="240" w:lineRule="auto"/>
        <w:jc w:val="left"/>
        <w:rPr>
          <w:rFonts w:ascii="宋体" w:hAnsi="Times New Roman"/>
          <w:kern w:val="0"/>
          <w:szCs w:val="20"/>
        </w:rPr>
      </w:pPr>
      <w:r w:rsidRPr="00F96FC5">
        <w:br w:type="page"/>
      </w:r>
    </w:p>
    <w:p w:rsidR="006C22F2" w:rsidRPr="00F96FC5" w:rsidRDefault="006C22F2">
      <w:pPr>
        <w:pStyle w:val="aff6"/>
        <w:spacing w:before="60" w:after="120"/>
        <w:ind w:left="0"/>
      </w:pPr>
      <w:bookmarkStart w:id="123" w:name="_Toc92437854"/>
    </w:p>
    <w:p w:rsidR="006C22F2" w:rsidRPr="00F96FC5" w:rsidRDefault="006B4AE3">
      <w:pPr>
        <w:pStyle w:val="aff6"/>
        <w:numPr>
          <w:ilvl w:val="0"/>
          <w:numId w:val="0"/>
        </w:numPr>
        <w:spacing w:before="60" w:after="120"/>
      </w:pPr>
      <w:r w:rsidRPr="00F96FC5">
        <w:rPr>
          <w:rFonts w:hint="eastAsia"/>
        </w:rPr>
        <w:t>（资料性附录）</w:t>
      </w:r>
    </w:p>
    <w:p w:rsidR="006C22F2" w:rsidRPr="00F96FC5" w:rsidRDefault="006B4AE3">
      <w:pPr>
        <w:pStyle w:val="aff6"/>
        <w:numPr>
          <w:ilvl w:val="0"/>
          <w:numId w:val="0"/>
        </w:numPr>
        <w:spacing w:before="60" w:after="120"/>
      </w:pPr>
      <w:r w:rsidRPr="00F96FC5">
        <w:rPr>
          <w:rFonts w:hint="eastAsia"/>
        </w:rPr>
        <w:t>纯碱、焦化、橡塑制品、制药等化工企业能源管理相关的法律法规、标准及其他要求文件清单</w:t>
      </w:r>
      <w:bookmarkEnd w:id="123"/>
    </w:p>
    <w:p w:rsidR="006C22F2" w:rsidRPr="00F96FC5" w:rsidRDefault="006B4AE3">
      <w:pPr>
        <w:jc w:val="left"/>
      </w:pPr>
      <w:r w:rsidRPr="00F96FC5">
        <w:rPr>
          <w:rFonts w:hint="eastAsia"/>
        </w:rPr>
        <w:t>B.1</w:t>
      </w:r>
      <w:r w:rsidRPr="00F96FC5">
        <w:rPr>
          <w:rFonts w:hint="eastAsia"/>
        </w:rPr>
        <w:t>纯碱、焦化、橡塑制品、制药等化工企业能源管理主要的法律法规及其他要求文件目录</w:t>
      </w:r>
      <w:r w:rsidR="00806EC6">
        <w:rPr>
          <w:rFonts w:hint="eastAsia"/>
        </w:rPr>
        <w:t>见表</w:t>
      </w:r>
      <w:r w:rsidR="00806EC6">
        <w:rPr>
          <w:rFonts w:hint="eastAsia"/>
        </w:rPr>
        <w:t>B.1</w:t>
      </w:r>
      <w:r w:rsidR="00806EC6">
        <w:rPr>
          <w:rFonts w:hint="eastAsia"/>
        </w:rPr>
        <w:t>。</w:t>
      </w:r>
    </w:p>
    <w:p w:rsidR="006C22F2" w:rsidRPr="00F96FC5" w:rsidRDefault="006B4AE3">
      <w:pPr>
        <w:jc w:val="center"/>
      </w:pPr>
      <w:r w:rsidRPr="00F96FC5">
        <w:rPr>
          <w:rFonts w:hint="eastAsia"/>
        </w:rPr>
        <w:t>表</w:t>
      </w:r>
      <w:r w:rsidRPr="00F96FC5">
        <w:rPr>
          <w:rFonts w:hint="eastAsia"/>
        </w:rPr>
        <w:t>B.1</w:t>
      </w:r>
      <w:r w:rsidRPr="00F96FC5">
        <w:rPr>
          <w:rFonts w:hint="eastAsia"/>
        </w:rPr>
        <w:t>纯碱、焦化、橡塑制品、制药等化工企业能源管理主要的法律法规及其他要求文件目录</w:t>
      </w:r>
    </w:p>
    <w:tbl>
      <w:tblPr>
        <w:tblStyle w:val="afffff3"/>
        <w:tblW w:w="9750" w:type="dxa"/>
        <w:tblInd w:w="-205" w:type="dxa"/>
        <w:tblLook w:val="04A0"/>
      </w:tblPr>
      <w:tblGrid>
        <w:gridCol w:w="682"/>
        <w:gridCol w:w="4146"/>
        <w:gridCol w:w="2945"/>
        <w:gridCol w:w="1977"/>
      </w:tblGrid>
      <w:tr w:rsidR="006C22F2" w:rsidRPr="00F96FC5">
        <w:tc>
          <w:tcPr>
            <w:tcW w:w="682" w:type="dxa"/>
            <w:vAlign w:val="center"/>
          </w:tcPr>
          <w:p w:rsidR="006C22F2" w:rsidRPr="00F96FC5" w:rsidRDefault="006B4AE3" w:rsidP="005A74D6">
            <w:pPr>
              <w:snapToGrid w:val="0"/>
              <w:spacing w:line="240" w:lineRule="auto"/>
              <w:jc w:val="center"/>
            </w:pPr>
            <w:r w:rsidRPr="00F96FC5">
              <w:rPr>
                <w:rFonts w:hint="eastAsia"/>
              </w:rPr>
              <w:t>序号</w:t>
            </w:r>
          </w:p>
        </w:tc>
        <w:tc>
          <w:tcPr>
            <w:tcW w:w="4146" w:type="dxa"/>
            <w:vAlign w:val="center"/>
          </w:tcPr>
          <w:p w:rsidR="008D2988" w:rsidRDefault="006B4AE3" w:rsidP="005A74D6">
            <w:pPr>
              <w:snapToGrid w:val="0"/>
              <w:spacing w:line="240" w:lineRule="auto"/>
              <w:jc w:val="center"/>
              <w:rPr>
                <w:rFonts w:eastAsia="黑体" w:cs="Arial"/>
              </w:rPr>
            </w:pPr>
            <w:r w:rsidRPr="00F96FC5">
              <w:rPr>
                <w:rFonts w:hint="eastAsia"/>
              </w:rPr>
              <w:t>法律法规及其他要求名称</w:t>
            </w:r>
          </w:p>
        </w:tc>
        <w:tc>
          <w:tcPr>
            <w:tcW w:w="2945" w:type="dxa"/>
            <w:vAlign w:val="center"/>
          </w:tcPr>
          <w:p w:rsidR="008D2988" w:rsidRDefault="006B4AE3" w:rsidP="005A74D6">
            <w:pPr>
              <w:snapToGrid w:val="0"/>
              <w:spacing w:line="240" w:lineRule="auto"/>
              <w:jc w:val="center"/>
              <w:rPr>
                <w:rFonts w:eastAsia="黑体" w:cs="Arial"/>
              </w:rPr>
            </w:pPr>
            <w:r w:rsidRPr="00F96FC5">
              <w:rPr>
                <w:rFonts w:hint="eastAsia"/>
              </w:rPr>
              <w:t>发布单位</w:t>
            </w:r>
            <w:r w:rsidRPr="00F96FC5">
              <w:t>/</w:t>
            </w:r>
            <w:r w:rsidRPr="00F96FC5">
              <w:rPr>
                <w:rFonts w:hint="eastAsia"/>
              </w:rPr>
              <w:t>文件编号</w:t>
            </w:r>
          </w:p>
        </w:tc>
        <w:tc>
          <w:tcPr>
            <w:tcW w:w="1977" w:type="dxa"/>
          </w:tcPr>
          <w:p w:rsidR="008D2988" w:rsidRDefault="006B4AE3" w:rsidP="005A74D6">
            <w:pPr>
              <w:snapToGrid w:val="0"/>
              <w:spacing w:line="240" w:lineRule="auto"/>
              <w:jc w:val="center"/>
              <w:rPr>
                <w:rFonts w:eastAsia="黑体" w:cs="Arial"/>
              </w:rPr>
            </w:pPr>
            <w:r w:rsidRPr="00F96FC5">
              <w:rPr>
                <w:rFonts w:hint="eastAsia"/>
              </w:rPr>
              <w:t>实施（修订）日期</w:t>
            </w:r>
          </w:p>
        </w:tc>
      </w:tr>
      <w:tr w:rsidR="006C22F2" w:rsidRPr="00F96FC5">
        <w:tc>
          <w:tcPr>
            <w:tcW w:w="682" w:type="dxa"/>
            <w:vAlign w:val="center"/>
          </w:tcPr>
          <w:p w:rsidR="006C22F2" w:rsidRPr="00F96FC5" w:rsidRDefault="006B4AE3" w:rsidP="005A74D6">
            <w:pPr>
              <w:snapToGrid w:val="0"/>
              <w:spacing w:line="240" w:lineRule="auto"/>
              <w:jc w:val="center"/>
            </w:pPr>
            <w:r w:rsidRPr="00F96FC5">
              <w:rPr>
                <w:rFonts w:hint="eastAsia"/>
              </w:rPr>
              <w:t>1</w:t>
            </w:r>
          </w:p>
        </w:tc>
        <w:tc>
          <w:tcPr>
            <w:tcW w:w="4146" w:type="dxa"/>
            <w:vAlign w:val="center"/>
          </w:tcPr>
          <w:p w:rsidR="008D2988" w:rsidRDefault="006B4AE3" w:rsidP="005A74D6">
            <w:pPr>
              <w:snapToGrid w:val="0"/>
              <w:spacing w:line="240" w:lineRule="auto"/>
              <w:jc w:val="center"/>
              <w:rPr>
                <w:rFonts w:eastAsia="黑体" w:cs="Arial"/>
              </w:rPr>
            </w:pPr>
            <w:r w:rsidRPr="00F96FC5">
              <w:rPr>
                <w:rFonts w:hint="eastAsia"/>
              </w:rPr>
              <w:t>中华人民共和国节约能源法</w:t>
            </w:r>
          </w:p>
        </w:tc>
        <w:tc>
          <w:tcPr>
            <w:tcW w:w="2945" w:type="dxa"/>
            <w:vAlign w:val="center"/>
          </w:tcPr>
          <w:p w:rsidR="008D2988" w:rsidRDefault="006B4AE3" w:rsidP="005A74D6">
            <w:pPr>
              <w:snapToGrid w:val="0"/>
              <w:spacing w:line="240" w:lineRule="auto"/>
              <w:jc w:val="center"/>
              <w:rPr>
                <w:rFonts w:eastAsia="黑体" w:cs="Arial"/>
              </w:rPr>
            </w:pPr>
            <w:r w:rsidRPr="00F96FC5">
              <w:rPr>
                <w:rFonts w:hint="eastAsia"/>
              </w:rPr>
              <w:t>全国人民代表大会</w:t>
            </w:r>
          </w:p>
        </w:tc>
        <w:tc>
          <w:tcPr>
            <w:tcW w:w="1977" w:type="dxa"/>
          </w:tcPr>
          <w:p w:rsidR="008D2988" w:rsidRDefault="006B4AE3" w:rsidP="005A74D6">
            <w:pPr>
              <w:snapToGrid w:val="0"/>
              <w:spacing w:line="240" w:lineRule="auto"/>
              <w:jc w:val="center"/>
              <w:rPr>
                <w:rFonts w:eastAsia="黑体" w:cs="Arial"/>
              </w:rPr>
            </w:pPr>
            <w:r w:rsidRPr="00F96FC5">
              <w:rPr>
                <w:rFonts w:hint="eastAsia"/>
              </w:rPr>
              <w:t>2018</w:t>
            </w:r>
            <w:r w:rsidRPr="00F96FC5">
              <w:rPr>
                <w:rFonts w:hint="eastAsia"/>
              </w:rPr>
              <w:t>年</w:t>
            </w:r>
            <w:r w:rsidRPr="00F96FC5">
              <w:rPr>
                <w:rFonts w:hint="eastAsia"/>
              </w:rPr>
              <w:t>10</w:t>
            </w:r>
            <w:r w:rsidRPr="00F96FC5">
              <w:rPr>
                <w:rFonts w:hint="eastAsia"/>
              </w:rPr>
              <w:t>月</w:t>
            </w:r>
            <w:r w:rsidRPr="00F96FC5">
              <w:rPr>
                <w:rFonts w:hint="eastAsia"/>
              </w:rPr>
              <w:t>26</w:t>
            </w:r>
            <w:r w:rsidRPr="00F96FC5">
              <w:rPr>
                <w:rFonts w:hint="eastAsia"/>
              </w:rPr>
              <w:t>日</w:t>
            </w:r>
          </w:p>
        </w:tc>
      </w:tr>
      <w:tr w:rsidR="006C22F2" w:rsidRPr="00F96FC5">
        <w:tc>
          <w:tcPr>
            <w:tcW w:w="682" w:type="dxa"/>
            <w:vAlign w:val="center"/>
          </w:tcPr>
          <w:p w:rsidR="006C22F2" w:rsidRPr="00F96FC5" w:rsidRDefault="006B4AE3" w:rsidP="005A74D6">
            <w:pPr>
              <w:snapToGrid w:val="0"/>
              <w:spacing w:line="240" w:lineRule="auto"/>
              <w:jc w:val="center"/>
            </w:pPr>
            <w:r w:rsidRPr="00F96FC5">
              <w:rPr>
                <w:rFonts w:hint="eastAsia"/>
              </w:rPr>
              <w:t>2</w:t>
            </w:r>
          </w:p>
        </w:tc>
        <w:tc>
          <w:tcPr>
            <w:tcW w:w="4146" w:type="dxa"/>
            <w:vAlign w:val="center"/>
          </w:tcPr>
          <w:p w:rsidR="008D2988" w:rsidRDefault="006B4AE3" w:rsidP="005A74D6">
            <w:pPr>
              <w:snapToGrid w:val="0"/>
              <w:spacing w:line="240" w:lineRule="auto"/>
              <w:jc w:val="center"/>
              <w:rPr>
                <w:rFonts w:eastAsia="黑体" w:cs="Arial"/>
              </w:rPr>
            </w:pPr>
            <w:r w:rsidRPr="00F96FC5">
              <w:rPr>
                <w:rFonts w:hint="eastAsia"/>
              </w:rPr>
              <w:t>中华人民共和国循环经济促进法</w:t>
            </w:r>
          </w:p>
        </w:tc>
        <w:tc>
          <w:tcPr>
            <w:tcW w:w="2945" w:type="dxa"/>
            <w:vAlign w:val="center"/>
          </w:tcPr>
          <w:p w:rsidR="008D2988" w:rsidRDefault="006B4AE3" w:rsidP="005A74D6">
            <w:pPr>
              <w:snapToGrid w:val="0"/>
              <w:spacing w:line="240" w:lineRule="auto"/>
              <w:jc w:val="center"/>
              <w:rPr>
                <w:rFonts w:eastAsia="黑体" w:cs="Arial"/>
              </w:rPr>
            </w:pPr>
            <w:r w:rsidRPr="00F96FC5">
              <w:rPr>
                <w:rFonts w:hint="eastAsia"/>
              </w:rPr>
              <w:t>全国人民代表大会</w:t>
            </w:r>
          </w:p>
        </w:tc>
        <w:tc>
          <w:tcPr>
            <w:tcW w:w="1977" w:type="dxa"/>
          </w:tcPr>
          <w:p w:rsidR="008D2988" w:rsidRDefault="006B4AE3" w:rsidP="005A74D6">
            <w:pPr>
              <w:snapToGrid w:val="0"/>
              <w:spacing w:line="240" w:lineRule="auto"/>
              <w:jc w:val="center"/>
              <w:rPr>
                <w:rFonts w:eastAsia="黑体" w:cs="Arial"/>
              </w:rPr>
            </w:pPr>
            <w:r w:rsidRPr="00F96FC5">
              <w:rPr>
                <w:rFonts w:hint="eastAsia"/>
              </w:rPr>
              <w:t>2008</w:t>
            </w:r>
            <w:r w:rsidRPr="00F96FC5">
              <w:rPr>
                <w:rFonts w:hint="eastAsia"/>
              </w:rPr>
              <w:t>年</w:t>
            </w:r>
            <w:r w:rsidRPr="00F96FC5">
              <w:rPr>
                <w:rFonts w:hint="eastAsia"/>
              </w:rPr>
              <w:t>8</w:t>
            </w:r>
            <w:r w:rsidRPr="00F96FC5">
              <w:rPr>
                <w:rFonts w:hint="eastAsia"/>
              </w:rPr>
              <w:t>月</w:t>
            </w:r>
            <w:r w:rsidRPr="00F96FC5">
              <w:rPr>
                <w:rFonts w:hint="eastAsia"/>
              </w:rPr>
              <w:t>29</w:t>
            </w:r>
            <w:r w:rsidRPr="00F96FC5">
              <w:rPr>
                <w:rFonts w:hint="eastAsia"/>
              </w:rPr>
              <w:t>日</w:t>
            </w:r>
          </w:p>
        </w:tc>
      </w:tr>
      <w:tr w:rsidR="006C22F2" w:rsidRPr="00F96FC5">
        <w:tc>
          <w:tcPr>
            <w:tcW w:w="682" w:type="dxa"/>
            <w:vAlign w:val="center"/>
          </w:tcPr>
          <w:p w:rsidR="006C22F2" w:rsidRPr="00F96FC5" w:rsidRDefault="006B4AE3" w:rsidP="005A74D6">
            <w:pPr>
              <w:snapToGrid w:val="0"/>
              <w:spacing w:line="240" w:lineRule="auto"/>
              <w:jc w:val="center"/>
            </w:pPr>
            <w:r w:rsidRPr="00F96FC5">
              <w:rPr>
                <w:rFonts w:hint="eastAsia"/>
              </w:rPr>
              <w:t>3</w:t>
            </w:r>
          </w:p>
        </w:tc>
        <w:tc>
          <w:tcPr>
            <w:tcW w:w="4146" w:type="dxa"/>
            <w:vAlign w:val="center"/>
          </w:tcPr>
          <w:p w:rsidR="008D2988" w:rsidRDefault="006B4AE3" w:rsidP="005A74D6">
            <w:pPr>
              <w:snapToGrid w:val="0"/>
              <w:spacing w:line="240" w:lineRule="auto"/>
              <w:jc w:val="center"/>
              <w:rPr>
                <w:rFonts w:eastAsia="黑体" w:cs="Arial"/>
              </w:rPr>
            </w:pPr>
            <w:r w:rsidRPr="00F96FC5">
              <w:rPr>
                <w:rFonts w:hint="eastAsia"/>
              </w:rPr>
              <w:t>中华人民共和国计量法</w:t>
            </w:r>
          </w:p>
        </w:tc>
        <w:tc>
          <w:tcPr>
            <w:tcW w:w="2945" w:type="dxa"/>
            <w:vAlign w:val="center"/>
          </w:tcPr>
          <w:p w:rsidR="008D2988" w:rsidRDefault="006B4AE3" w:rsidP="005A74D6">
            <w:pPr>
              <w:snapToGrid w:val="0"/>
              <w:spacing w:line="240" w:lineRule="auto"/>
              <w:jc w:val="center"/>
              <w:rPr>
                <w:rFonts w:eastAsia="黑体" w:cs="Arial"/>
              </w:rPr>
            </w:pPr>
            <w:r w:rsidRPr="00F96FC5">
              <w:rPr>
                <w:rFonts w:hint="eastAsia"/>
              </w:rPr>
              <w:t>全国人民代表大会</w:t>
            </w:r>
          </w:p>
        </w:tc>
        <w:tc>
          <w:tcPr>
            <w:tcW w:w="1977" w:type="dxa"/>
          </w:tcPr>
          <w:p w:rsidR="008D2988" w:rsidRDefault="006B4AE3" w:rsidP="005A74D6">
            <w:pPr>
              <w:snapToGrid w:val="0"/>
              <w:spacing w:line="240" w:lineRule="auto"/>
              <w:jc w:val="center"/>
              <w:rPr>
                <w:rFonts w:eastAsia="黑体" w:cs="Arial"/>
              </w:rPr>
            </w:pPr>
            <w:r w:rsidRPr="00F96FC5">
              <w:rPr>
                <w:rFonts w:hint="eastAsia"/>
              </w:rPr>
              <w:t>2018</w:t>
            </w:r>
            <w:r w:rsidRPr="00F96FC5">
              <w:rPr>
                <w:rFonts w:hint="eastAsia"/>
              </w:rPr>
              <w:t>年</w:t>
            </w:r>
            <w:r w:rsidRPr="00F96FC5">
              <w:rPr>
                <w:rFonts w:hint="eastAsia"/>
              </w:rPr>
              <w:t>10</w:t>
            </w:r>
            <w:r w:rsidRPr="00F96FC5">
              <w:rPr>
                <w:rFonts w:hint="eastAsia"/>
              </w:rPr>
              <w:t>月</w:t>
            </w:r>
            <w:r w:rsidRPr="00F96FC5">
              <w:rPr>
                <w:rFonts w:hint="eastAsia"/>
              </w:rPr>
              <w:t>26</w:t>
            </w:r>
            <w:r w:rsidRPr="00F96FC5">
              <w:rPr>
                <w:rFonts w:hint="eastAsia"/>
              </w:rPr>
              <w:t>日</w:t>
            </w:r>
          </w:p>
        </w:tc>
      </w:tr>
      <w:tr w:rsidR="006C22F2" w:rsidRPr="00F96FC5">
        <w:tc>
          <w:tcPr>
            <w:tcW w:w="682" w:type="dxa"/>
            <w:vAlign w:val="center"/>
          </w:tcPr>
          <w:p w:rsidR="006C22F2" w:rsidRPr="00F96FC5" w:rsidRDefault="006B4AE3" w:rsidP="005A74D6">
            <w:pPr>
              <w:snapToGrid w:val="0"/>
              <w:spacing w:line="240" w:lineRule="auto"/>
              <w:jc w:val="center"/>
            </w:pPr>
            <w:r w:rsidRPr="00F96FC5">
              <w:rPr>
                <w:rFonts w:hint="eastAsia"/>
              </w:rPr>
              <w:t>4</w:t>
            </w:r>
          </w:p>
        </w:tc>
        <w:tc>
          <w:tcPr>
            <w:tcW w:w="4146" w:type="dxa"/>
            <w:vAlign w:val="center"/>
          </w:tcPr>
          <w:p w:rsidR="008D2988" w:rsidRDefault="006B4AE3" w:rsidP="005A74D6">
            <w:pPr>
              <w:snapToGrid w:val="0"/>
              <w:spacing w:line="240" w:lineRule="auto"/>
              <w:jc w:val="center"/>
              <w:rPr>
                <w:rFonts w:eastAsia="黑体" w:cs="Arial"/>
              </w:rPr>
            </w:pPr>
            <w:r w:rsidRPr="00F96FC5">
              <w:rPr>
                <w:rFonts w:hint="eastAsia"/>
              </w:rPr>
              <w:t>中华人民共和国清洁生产促进法</w:t>
            </w:r>
          </w:p>
        </w:tc>
        <w:tc>
          <w:tcPr>
            <w:tcW w:w="2945" w:type="dxa"/>
            <w:vAlign w:val="center"/>
          </w:tcPr>
          <w:p w:rsidR="008D2988" w:rsidRDefault="006B4AE3" w:rsidP="005A74D6">
            <w:pPr>
              <w:snapToGrid w:val="0"/>
              <w:spacing w:line="240" w:lineRule="auto"/>
              <w:jc w:val="center"/>
              <w:rPr>
                <w:rFonts w:eastAsia="黑体" w:cs="Arial"/>
              </w:rPr>
            </w:pPr>
            <w:r w:rsidRPr="00F96FC5">
              <w:rPr>
                <w:rFonts w:hint="eastAsia"/>
              </w:rPr>
              <w:t>全国人民代表大会</w:t>
            </w:r>
          </w:p>
        </w:tc>
        <w:tc>
          <w:tcPr>
            <w:tcW w:w="1977" w:type="dxa"/>
          </w:tcPr>
          <w:p w:rsidR="008D2988" w:rsidRDefault="006B4AE3" w:rsidP="005A74D6">
            <w:pPr>
              <w:snapToGrid w:val="0"/>
              <w:spacing w:line="240" w:lineRule="auto"/>
              <w:jc w:val="center"/>
              <w:rPr>
                <w:rFonts w:eastAsia="黑体" w:cs="Arial"/>
              </w:rPr>
            </w:pPr>
            <w:r w:rsidRPr="00F96FC5">
              <w:rPr>
                <w:rFonts w:hint="eastAsia"/>
              </w:rPr>
              <w:t>2012</w:t>
            </w:r>
            <w:r w:rsidRPr="00F96FC5">
              <w:rPr>
                <w:rFonts w:hint="eastAsia"/>
              </w:rPr>
              <w:t>年</w:t>
            </w:r>
            <w:r w:rsidRPr="00F96FC5">
              <w:rPr>
                <w:rFonts w:hint="eastAsia"/>
              </w:rPr>
              <w:t>2</w:t>
            </w:r>
            <w:r w:rsidRPr="00F96FC5">
              <w:rPr>
                <w:rFonts w:hint="eastAsia"/>
              </w:rPr>
              <w:t>月</w:t>
            </w:r>
            <w:r w:rsidRPr="00F96FC5">
              <w:rPr>
                <w:rFonts w:hint="eastAsia"/>
              </w:rPr>
              <w:t>29</w:t>
            </w:r>
            <w:r w:rsidRPr="00F96FC5">
              <w:rPr>
                <w:rFonts w:hint="eastAsia"/>
              </w:rPr>
              <w:t>日</w:t>
            </w:r>
          </w:p>
        </w:tc>
      </w:tr>
      <w:tr w:rsidR="006C22F2" w:rsidRPr="00F96FC5">
        <w:tc>
          <w:tcPr>
            <w:tcW w:w="682" w:type="dxa"/>
            <w:vAlign w:val="center"/>
          </w:tcPr>
          <w:p w:rsidR="006C22F2" w:rsidRPr="00F96FC5" w:rsidRDefault="006B4AE3" w:rsidP="005A74D6">
            <w:pPr>
              <w:snapToGrid w:val="0"/>
              <w:spacing w:line="240" w:lineRule="auto"/>
              <w:jc w:val="center"/>
            </w:pPr>
            <w:r w:rsidRPr="00F96FC5">
              <w:rPr>
                <w:rFonts w:hint="eastAsia"/>
              </w:rPr>
              <w:t>5</w:t>
            </w:r>
          </w:p>
        </w:tc>
        <w:tc>
          <w:tcPr>
            <w:tcW w:w="4146" w:type="dxa"/>
            <w:vAlign w:val="center"/>
          </w:tcPr>
          <w:p w:rsidR="008D2988" w:rsidRDefault="006B4AE3" w:rsidP="005A74D6">
            <w:pPr>
              <w:snapToGrid w:val="0"/>
              <w:spacing w:line="240" w:lineRule="auto"/>
              <w:jc w:val="center"/>
              <w:rPr>
                <w:rFonts w:eastAsia="黑体" w:cs="Arial"/>
              </w:rPr>
            </w:pPr>
            <w:r w:rsidRPr="00F96FC5">
              <w:rPr>
                <w:rFonts w:hint="eastAsia"/>
              </w:rPr>
              <w:t>中华人民共和国可再生能源法</w:t>
            </w:r>
          </w:p>
        </w:tc>
        <w:tc>
          <w:tcPr>
            <w:tcW w:w="2945" w:type="dxa"/>
            <w:vAlign w:val="center"/>
          </w:tcPr>
          <w:p w:rsidR="008D2988" w:rsidRDefault="006B4AE3" w:rsidP="005A74D6">
            <w:pPr>
              <w:snapToGrid w:val="0"/>
              <w:spacing w:line="240" w:lineRule="auto"/>
              <w:jc w:val="center"/>
              <w:rPr>
                <w:rFonts w:eastAsia="黑体" w:cs="Arial"/>
              </w:rPr>
            </w:pPr>
            <w:r w:rsidRPr="00F96FC5">
              <w:rPr>
                <w:rFonts w:hint="eastAsia"/>
              </w:rPr>
              <w:t>全国人民代表大会</w:t>
            </w:r>
          </w:p>
        </w:tc>
        <w:tc>
          <w:tcPr>
            <w:tcW w:w="1977" w:type="dxa"/>
          </w:tcPr>
          <w:p w:rsidR="008D2988" w:rsidRDefault="006B4AE3" w:rsidP="005A74D6">
            <w:pPr>
              <w:snapToGrid w:val="0"/>
              <w:spacing w:line="240" w:lineRule="auto"/>
              <w:jc w:val="center"/>
              <w:rPr>
                <w:rFonts w:eastAsia="黑体" w:cs="Arial"/>
              </w:rPr>
            </w:pPr>
            <w:r w:rsidRPr="00F96FC5">
              <w:rPr>
                <w:rFonts w:hint="eastAsia"/>
              </w:rPr>
              <w:t>2005</w:t>
            </w:r>
            <w:r w:rsidRPr="00F96FC5">
              <w:rPr>
                <w:rFonts w:hint="eastAsia"/>
              </w:rPr>
              <w:t>年</w:t>
            </w:r>
            <w:r w:rsidRPr="00F96FC5">
              <w:rPr>
                <w:rFonts w:hint="eastAsia"/>
              </w:rPr>
              <w:t>2</w:t>
            </w:r>
            <w:r w:rsidRPr="00F96FC5">
              <w:rPr>
                <w:rFonts w:hint="eastAsia"/>
              </w:rPr>
              <w:t>月</w:t>
            </w:r>
            <w:r w:rsidRPr="00F96FC5">
              <w:rPr>
                <w:rFonts w:hint="eastAsia"/>
              </w:rPr>
              <w:t>28</w:t>
            </w:r>
            <w:r w:rsidRPr="00F96FC5">
              <w:rPr>
                <w:rFonts w:hint="eastAsia"/>
              </w:rPr>
              <w:t>日</w:t>
            </w:r>
          </w:p>
        </w:tc>
      </w:tr>
      <w:tr w:rsidR="006C22F2" w:rsidRPr="00F96FC5">
        <w:tc>
          <w:tcPr>
            <w:tcW w:w="682" w:type="dxa"/>
            <w:vAlign w:val="center"/>
          </w:tcPr>
          <w:p w:rsidR="006C22F2" w:rsidRPr="00F96FC5" w:rsidRDefault="006B4AE3" w:rsidP="005A74D6">
            <w:pPr>
              <w:snapToGrid w:val="0"/>
              <w:spacing w:line="240" w:lineRule="auto"/>
              <w:jc w:val="center"/>
            </w:pPr>
            <w:r w:rsidRPr="00F96FC5">
              <w:rPr>
                <w:rFonts w:hint="eastAsia"/>
              </w:rPr>
              <w:t>6</w:t>
            </w:r>
          </w:p>
        </w:tc>
        <w:tc>
          <w:tcPr>
            <w:tcW w:w="4146" w:type="dxa"/>
            <w:vAlign w:val="center"/>
          </w:tcPr>
          <w:p w:rsidR="008D2988" w:rsidRDefault="006B4AE3" w:rsidP="005A74D6">
            <w:pPr>
              <w:snapToGrid w:val="0"/>
              <w:spacing w:line="240" w:lineRule="auto"/>
              <w:jc w:val="center"/>
              <w:rPr>
                <w:rFonts w:eastAsia="黑体" w:cs="Arial"/>
              </w:rPr>
            </w:pPr>
            <w:r w:rsidRPr="00F96FC5">
              <w:rPr>
                <w:rFonts w:hint="eastAsia"/>
              </w:rPr>
              <w:t>中华人民共和国水法</w:t>
            </w:r>
          </w:p>
        </w:tc>
        <w:tc>
          <w:tcPr>
            <w:tcW w:w="2945" w:type="dxa"/>
            <w:vAlign w:val="center"/>
          </w:tcPr>
          <w:p w:rsidR="008D2988" w:rsidRDefault="006B4AE3" w:rsidP="005A74D6">
            <w:pPr>
              <w:snapToGrid w:val="0"/>
              <w:spacing w:line="240" w:lineRule="auto"/>
              <w:jc w:val="center"/>
              <w:rPr>
                <w:rFonts w:eastAsia="黑体" w:cs="Arial"/>
              </w:rPr>
            </w:pPr>
            <w:r w:rsidRPr="00F96FC5">
              <w:rPr>
                <w:rFonts w:hint="eastAsia"/>
              </w:rPr>
              <w:t>全国人民代表大会</w:t>
            </w:r>
          </w:p>
        </w:tc>
        <w:tc>
          <w:tcPr>
            <w:tcW w:w="1977" w:type="dxa"/>
          </w:tcPr>
          <w:p w:rsidR="008D2988" w:rsidRDefault="006B4AE3" w:rsidP="005A74D6">
            <w:pPr>
              <w:snapToGrid w:val="0"/>
              <w:spacing w:line="240" w:lineRule="auto"/>
              <w:jc w:val="center"/>
              <w:rPr>
                <w:rFonts w:eastAsia="黑体" w:cs="Arial"/>
              </w:rPr>
            </w:pPr>
            <w:r w:rsidRPr="00F96FC5">
              <w:rPr>
                <w:rFonts w:hint="eastAsia"/>
              </w:rPr>
              <w:t>2016</w:t>
            </w:r>
            <w:r w:rsidRPr="00F96FC5">
              <w:rPr>
                <w:rFonts w:hint="eastAsia"/>
              </w:rPr>
              <w:t>年</w:t>
            </w:r>
            <w:r w:rsidRPr="00F96FC5">
              <w:rPr>
                <w:rFonts w:hint="eastAsia"/>
              </w:rPr>
              <w:t>7</w:t>
            </w:r>
            <w:r w:rsidRPr="00F96FC5">
              <w:rPr>
                <w:rFonts w:hint="eastAsia"/>
              </w:rPr>
              <w:t>月</w:t>
            </w:r>
            <w:r w:rsidRPr="00F96FC5">
              <w:rPr>
                <w:rFonts w:hint="eastAsia"/>
              </w:rPr>
              <w:t>2</w:t>
            </w:r>
            <w:r w:rsidRPr="00F96FC5">
              <w:rPr>
                <w:rFonts w:hint="eastAsia"/>
              </w:rPr>
              <w:t>日</w:t>
            </w:r>
          </w:p>
        </w:tc>
      </w:tr>
      <w:tr w:rsidR="006C22F2" w:rsidRPr="00F96FC5">
        <w:tc>
          <w:tcPr>
            <w:tcW w:w="682" w:type="dxa"/>
            <w:vAlign w:val="center"/>
          </w:tcPr>
          <w:p w:rsidR="006C22F2" w:rsidRPr="00F96FC5" w:rsidRDefault="006B4AE3" w:rsidP="005A74D6">
            <w:pPr>
              <w:snapToGrid w:val="0"/>
              <w:spacing w:line="240" w:lineRule="auto"/>
              <w:jc w:val="center"/>
            </w:pPr>
            <w:r w:rsidRPr="00F96FC5">
              <w:rPr>
                <w:rFonts w:hint="eastAsia"/>
              </w:rPr>
              <w:t>7</w:t>
            </w:r>
          </w:p>
        </w:tc>
        <w:tc>
          <w:tcPr>
            <w:tcW w:w="4146" w:type="dxa"/>
            <w:vAlign w:val="center"/>
          </w:tcPr>
          <w:p w:rsidR="008D2988" w:rsidRDefault="006B4AE3" w:rsidP="005A74D6">
            <w:pPr>
              <w:snapToGrid w:val="0"/>
              <w:spacing w:line="240" w:lineRule="auto"/>
              <w:jc w:val="center"/>
              <w:rPr>
                <w:rFonts w:eastAsia="黑体" w:cs="Arial"/>
              </w:rPr>
            </w:pPr>
            <w:r w:rsidRPr="00F96FC5">
              <w:rPr>
                <w:rFonts w:hint="eastAsia"/>
              </w:rPr>
              <w:t>中华人民共和国电力法</w:t>
            </w:r>
          </w:p>
        </w:tc>
        <w:tc>
          <w:tcPr>
            <w:tcW w:w="2945" w:type="dxa"/>
            <w:vAlign w:val="center"/>
          </w:tcPr>
          <w:p w:rsidR="008D2988" w:rsidRDefault="006B4AE3" w:rsidP="005A74D6">
            <w:pPr>
              <w:snapToGrid w:val="0"/>
              <w:spacing w:line="240" w:lineRule="auto"/>
              <w:jc w:val="center"/>
              <w:rPr>
                <w:rFonts w:eastAsia="黑体" w:cs="Arial"/>
              </w:rPr>
            </w:pPr>
            <w:r w:rsidRPr="00F96FC5">
              <w:rPr>
                <w:rFonts w:hint="eastAsia"/>
              </w:rPr>
              <w:t>全国人民代表大会</w:t>
            </w:r>
          </w:p>
        </w:tc>
        <w:tc>
          <w:tcPr>
            <w:tcW w:w="1977" w:type="dxa"/>
          </w:tcPr>
          <w:p w:rsidR="008D2988" w:rsidRDefault="006B4AE3" w:rsidP="005A74D6">
            <w:pPr>
              <w:snapToGrid w:val="0"/>
              <w:spacing w:line="240" w:lineRule="auto"/>
              <w:jc w:val="center"/>
              <w:rPr>
                <w:rFonts w:eastAsia="黑体" w:cs="Arial"/>
              </w:rPr>
            </w:pPr>
            <w:r w:rsidRPr="00F96FC5">
              <w:rPr>
                <w:rFonts w:hint="eastAsia"/>
              </w:rPr>
              <w:t>2018</w:t>
            </w:r>
            <w:r w:rsidRPr="00F96FC5">
              <w:rPr>
                <w:rFonts w:hint="eastAsia"/>
              </w:rPr>
              <w:t>年</w:t>
            </w:r>
            <w:r w:rsidRPr="00F96FC5">
              <w:rPr>
                <w:rFonts w:hint="eastAsia"/>
              </w:rPr>
              <w:t>12</w:t>
            </w:r>
            <w:r w:rsidRPr="00F96FC5">
              <w:rPr>
                <w:rFonts w:hint="eastAsia"/>
              </w:rPr>
              <w:t>月</w:t>
            </w:r>
            <w:r w:rsidRPr="00F96FC5">
              <w:rPr>
                <w:rFonts w:hint="eastAsia"/>
              </w:rPr>
              <w:t>29</w:t>
            </w:r>
            <w:r w:rsidRPr="00F96FC5">
              <w:rPr>
                <w:rFonts w:hint="eastAsia"/>
              </w:rPr>
              <w:t>日</w:t>
            </w:r>
          </w:p>
        </w:tc>
      </w:tr>
      <w:tr w:rsidR="006C22F2" w:rsidRPr="00F96FC5">
        <w:tc>
          <w:tcPr>
            <w:tcW w:w="682" w:type="dxa"/>
            <w:vAlign w:val="center"/>
          </w:tcPr>
          <w:p w:rsidR="006C22F2" w:rsidRPr="00F96FC5" w:rsidRDefault="006B4AE3" w:rsidP="005A74D6">
            <w:pPr>
              <w:snapToGrid w:val="0"/>
              <w:spacing w:line="240" w:lineRule="auto"/>
              <w:jc w:val="center"/>
            </w:pPr>
            <w:r w:rsidRPr="00F96FC5">
              <w:rPr>
                <w:rFonts w:hint="eastAsia"/>
              </w:rPr>
              <w:t>8</w:t>
            </w:r>
          </w:p>
        </w:tc>
        <w:tc>
          <w:tcPr>
            <w:tcW w:w="4146" w:type="dxa"/>
            <w:vAlign w:val="center"/>
          </w:tcPr>
          <w:p w:rsidR="008D2988" w:rsidRDefault="006B4AE3" w:rsidP="005A74D6">
            <w:pPr>
              <w:snapToGrid w:val="0"/>
              <w:spacing w:line="240" w:lineRule="auto"/>
              <w:jc w:val="center"/>
              <w:rPr>
                <w:rFonts w:eastAsia="黑体" w:cs="Arial"/>
              </w:rPr>
            </w:pPr>
            <w:r w:rsidRPr="00F96FC5">
              <w:rPr>
                <w:rFonts w:hint="eastAsia"/>
              </w:rPr>
              <w:t>中华人民共和国特种设备安全法</w:t>
            </w:r>
          </w:p>
        </w:tc>
        <w:tc>
          <w:tcPr>
            <w:tcW w:w="2945" w:type="dxa"/>
            <w:vAlign w:val="center"/>
          </w:tcPr>
          <w:p w:rsidR="008D2988" w:rsidRDefault="006B4AE3" w:rsidP="005A74D6">
            <w:pPr>
              <w:snapToGrid w:val="0"/>
              <w:spacing w:line="240" w:lineRule="auto"/>
              <w:jc w:val="center"/>
              <w:rPr>
                <w:rFonts w:eastAsia="黑体" w:cs="Arial"/>
              </w:rPr>
            </w:pPr>
            <w:r w:rsidRPr="00F96FC5">
              <w:rPr>
                <w:rFonts w:hint="eastAsia"/>
              </w:rPr>
              <w:t>全国人民代表大会</w:t>
            </w:r>
          </w:p>
        </w:tc>
        <w:tc>
          <w:tcPr>
            <w:tcW w:w="1977" w:type="dxa"/>
          </w:tcPr>
          <w:p w:rsidR="008D2988" w:rsidRDefault="006B4AE3" w:rsidP="005A74D6">
            <w:pPr>
              <w:snapToGrid w:val="0"/>
              <w:spacing w:line="240" w:lineRule="auto"/>
              <w:jc w:val="center"/>
              <w:rPr>
                <w:rFonts w:eastAsia="黑体" w:cs="Arial"/>
              </w:rPr>
            </w:pPr>
            <w:r w:rsidRPr="00F96FC5">
              <w:rPr>
                <w:rFonts w:hint="eastAsia"/>
              </w:rPr>
              <w:t>2013</w:t>
            </w:r>
            <w:r w:rsidRPr="00F96FC5">
              <w:rPr>
                <w:rFonts w:hint="eastAsia"/>
              </w:rPr>
              <w:t>年</w:t>
            </w:r>
            <w:r w:rsidRPr="00F96FC5">
              <w:rPr>
                <w:rFonts w:hint="eastAsia"/>
              </w:rPr>
              <w:t>6</w:t>
            </w:r>
            <w:r w:rsidRPr="00F96FC5">
              <w:rPr>
                <w:rFonts w:hint="eastAsia"/>
              </w:rPr>
              <w:t>月</w:t>
            </w:r>
            <w:r w:rsidRPr="00F96FC5">
              <w:rPr>
                <w:rFonts w:hint="eastAsia"/>
              </w:rPr>
              <w:t>29</w:t>
            </w:r>
            <w:r w:rsidRPr="00F96FC5">
              <w:rPr>
                <w:rFonts w:hint="eastAsia"/>
              </w:rPr>
              <w:t>日</w:t>
            </w:r>
          </w:p>
        </w:tc>
      </w:tr>
      <w:tr w:rsidR="006C22F2" w:rsidRPr="00F96FC5">
        <w:tc>
          <w:tcPr>
            <w:tcW w:w="682" w:type="dxa"/>
            <w:vAlign w:val="center"/>
          </w:tcPr>
          <w:p w:rsidR="006C22F2" w:rsidRPr="00F96FC5" w:rsidRDefault="006B4AE3" w:rsidP="005A74D6">
            <w:pPr>
              <w:snapToGrid w:val="0"/>
              <w:spacing w:line="240" w:lineRule="auto"/>
              <w:jc w:val="center"/>
            </w:pPr>
            <w:r w:rsidRPr="00F96FC5">
              <w:rPr>
                <w:rFonts w:hint="eastAsia"/>
              </w:rPr>
              <w:t>9</w:t>
            </w:r>
          </w:p>
        </w:tc>
        <w:tc>
          <w:tcPr>
            <w:tcW w:w="4146" w:type="dxa"/>
            <w:vAlign w:val="center"/>
          </w:tcPr>
          <w:p w:rsidR="008D2988" w:rsidRDefault="006B4AE3" w:rsidP="005A74D6">
            <w:pPr>
              <w:snapToGrid w:val="0"/>
              <w:spacing w:line="240" w:lineRule="auto"/>
              <w:jc w:val="center"/>
              <w:rPr>
                <w:rFonts w:eastAsia="黑体" w:cs="Arial"/>
              </w:rPr>
            </w:pPr>
            <w:r w:rsidRPr="00F96FC5">
              <w:rPr>
                <w:rFonts w:hint="eastAsia"/>
              </w:rPr>
              <w:t>特种设备安全监察条例</w:t>
            </w:r>
          </w:p>
        </w:tc>
        <w:tc>
          <w:tcPr>
            <w:tcW w:w="2945" w:type="dxa"/>
            <w:vAlign w:val="center"/>
          </w:tcPr>
          <w:p w:rsidR="008D2988" w:rsidRDefault="006B4AE3" w:rsidP="005A74D6">
            <w:pPr>
              <w:snapToGrid w:val="0"/>
              <w:spacing w:line="240" w:lineRule="auto"/>
              <w:jc w:val="center"/>
              <w:rPr>
                <w:rFonts w:eastAsia="黑体" w:cs="Arial"/>
              </w:rPr>
            </w:pPr>
            <w:r w:rsidRPr="00F96FC5">
              <w:rPr>
                <w:rFonts w:hint="eastAsia"/>
              </w:rPr>
              <w:t>国家市场监督管理总局</w:t>
            </w:r>
          </w:p>
        </w:tc>
        <w:tc>
          <w:tcPr>
            <w:tcW w:w="1977" w:type="dxa"/>
          </w:tcPr>
          <w:p w:rsidR="008D2988" w:rsidRDefault="006B4AE3" w:rsidP="005A74D6">
            <w:pPr>
              <w:snapToGrid w:val="0"/>
              <w:spacing w:line="240" w:lineRule="auto"/>
              <w:jc w:val="center"/>
              <w:rPr>
                <w:rFonts w:eastAsia="黑体" w:cs="Arial"/>
              </w:rPr>
            </w:pPr>
            <w:r w:rsidRPr="00F96FC5">
              <w:rPr>
                <w:rFonts w:hint="eastAsia"/>
              </w:rPr>
              <w:t>2009</w:t>
            </w:r>
            <w:r w:rsidRPr="00F96FC5">
              <w:rPr>
                <w:rFonts w:hint="eastAsia"/>
              </w:rPr>
              <w:t>年</w:t>
            </w:r>
            <w:r w:rsidRPr="00F96FC5">
              <w:rPr>
                <w:rFonts w:hint="eastAsia"/>
              </w:rPr>
              <w:t>1</w:t>
            </w:r>
            <w:r w:rsidRPr="00F96FC5">
              <w:rPr>
                <w:rFonts w:hint="eastAsia"/>
              </w:rPr>
              <w:t>月</w:t>
            </w:r>
            <w:r w:rsidRPr="00F96FC5">
              <w:rPr>
                <w:rFonts w:hint="eastAsia"/>
              </w:rPr>
              <w:t>24</w:t>
            </w:r>
            <w:r w:rsidRPr="00F96FC5">
              <w:rPr>
                <w:rFonts w:hint="eastAsia"/>
              </w:rPr>
              <w:t>日</w:t>
            </w:r>
          </w:p>
        </w:tc>
      </w:tr>
      <w:tr w:rsidR="006C22F2" w:rsidRPr="00F96FC5">
        <w:tc>
          <w:tcPr>
            <w:tcW w:w="682" w:type="dxa"/>
            <w:vAlign w:val="center"/>
          </w:tcPr>
          <w:p w:rsidR="006C22F2" w:rsidRPr="00F96FC5" w:rsidRDefault="006B4AE3" w:rsidP="005A74D6">
            <w:pPr>
              <w:snapToGrid w:val="0"/>
              <w:spacing w:line="240" w:lineRule="auto"/>
              <w:jc w:val="center"/>
            </w:pPr>
            <w:r w:rsidRPr="00F96FC5">
              <w:rPr>
                <w:rFonts w:hint="eastAsia"/>
              </w:rPr>
              <w:t>10</w:t>
            </w:r>
          </w:p>
        </w:tc>
        <w:tc>
          <w:tcPr>
            <w:tcW w:w="4146" w:type="dxa"/>
            <w:vAlign w:val="center"/>
          </w:tcPr>
          <w:p w:rsidR="008D2988" w:rsidRDefault="006B4AE3" w:rsidP="005A74D6">
            <w:pPr>
              <w:snapToGrid w:val="0"/>
              <w:spacing w:line="240" w:lineRule="auto"/>
              <w:jc w:val="center"/>
              <w:rPr>
                <w:rFonts w:eastAsia="黑体" w:cs="Arial"/>
              </w:rPr>
            </w:pPr>
            <w:r w:rsidRPr="00F96FC5">
              <w:rPr>
                <w:rFonts w:hint="eastAsia"/>
              </w:rPr>
              <w:t>中华人民共和国国民经济和社会发展第十四个五年规划和</w:t>
            </w:r>
            <w:r w:rsidRPr="00F96FC5">
              <w:rPr>
                <w:rFonts w:hint="eastAsia"/>
              </w:rPr>
              <w:t>2035</w:t>
            </w:r>
            <w:r w:rsidRPr="00F96FC5">
              <w:rPr>
                <w:rFonts w:hint="eastAsia"/>
              </w:rPr>
              <w:t>年远景目标纲要</w:t>
            </w:r>
          </w:p>
        </w:tc>
        <w:tc>
          <w:tcPr>
            <w:tcW w:w="2945" w:type="dxa"/>
            <w:vAlign w:val="center"/>
          </w:tcPr>
          <w:p w:rsidR="008D2988" w:rsidRDefault="006B4AE3" w:rsidP="005A74D6">
            <w:pPr>
              <w:snapToGrid w:val="0"/>
              <w:spacing w:line="240" w:lineRule="auto"/>
              <w:jc w:val="center"/>
              <w:rPr>
                <w:rFonts w:eastAsia="黑体" w:cs="Arial"/>
                <w:b/>
                <w:bCs/>
              </w:rPr>
            </w:pPr>
            <w:r w:rsidRPr="00F96FC5">
              <w:rPr>
                <w:rFonts w:hint="eastAsia"/>
              </w:rPr>
              <w:t>全国人民代表大会</w:t>
            </w:r>
          </w:p>
        </w:tc>
        <w:tc>
          <w:tcPr>
            <w:tcW w:w="1977" w:type="dxa"/>
            <w:vAlign w:val="center"/>
          </w:tcPr>
          <w:p w:rsidR="008D2988" w:rsidRDefault="006B4AE3" w:rsidP="005A74D6">
            <w:pPr>
              <w:snapToGrid w:val="0"/>
              <w:spacing w:line="240" w:lineRule="auto"/>
              <w:jc w:val="center"/>
              <w:rPr>
                <w:rFonts w:eastAsia="黑体" w:cs="Arial"/>
              </w:rPr>
            </w:pPr>
            <w:r w:rsidRPr="00F96FC5">
              <w:rPr>
                <w:rFonts w:hint="eastAsia"/>
              </w:rPr>
              <w:t>2021</w:t>
            </w:r>
            <w:r w:rsidRPr="00F96FC5">
              <w:rPr>
                <w:rFonts w:hint="eastAsia"/>
              </w:rPr>
              <w:t>年</w:t>
            </w:r>
            <w:r w:rsidRPr="00F96FC5">
              <w:rPr>
                <w:rFonts w:hint="eastAsia"/>
              </w:rPr>
              <w:t>3</w:t>
            </w:r>
            <w:r w:rsidRPr="00F96FC5">
              <w:rPr>
                <w:rFonts w:hint="eastAsia"/>
              </w:rPr>
              <w:t>月</w:t>
            </w:r>
            <w:r w:rsidRPr="00F96FC5">
              <w:rPr>
                <w:rFonts w:hint="eastAsia"/>
              </w:rPr>
              <w:t>11</w:t>
            </w:r>
            <w:r w:rsidRPr="00F96FC5">
              <w:rPr>
                <w:rFonts w:hint="eastAsia"/>
              </w:rPr>
              <w:t>日</w:t>
            </w:r>
          </w:p>
        </w:tc>
      </w:tr>
      <w:tr w:rsidR="006C22F2" w:rsidRPr="00F96FC5">
        <w:tc>
          <w:tcPr>
            <w:tcW w:w="682" w:type="dxa"/>
            <w:vAlign w:val="center"/>
          </w:tcPr>
          <w:p w:rsidR="006C22F2" w:rsidRPr="00F96FC5" w:rsidRDefault="006B4AE3" w:rsidP="005A74D6">
            <w:pPr>
              <w:snapToGrid w:val="0"/>
              <w:spacing w:line="240" w:lineRule="auto"/>
              <w:jc w:val="center"/>
            </w:pPr>
            <w:r w:rsidRPr="00F96FC5">
              <w:rPr>
                <w:rFonts w:hint="eastAsia"/>
              </w:rPr>
              <w:t>11</w:t>
            </w:r>
          </w:p>
        </w:tc>
        <w:tc>
          <w:tcPr>
            <w:tcW w:w="4146" w:type="dxa"/>
            <w:vAlign w:val="center"/>
          </w:tcPr>
          <w:p w:rsidR="008D2988" w:rsidRDefault="006B4AE3" w:rsidP="005A74D6">
            <w:pPr>
              <w:snapToGrid w:val="0"/>
              <w:spacing w:line="240" w:lineRule="auto"/>
              <w:jc w:val="center"/>
              <w:rPr>
                <w:rFonts w:eastAsia="黑体" w:cs="Arial"/>
              </w:rPr>
            </w:pPr>
            <w:r w:rsidRPr="00F96FC5">
              <w:rPr>
                <w:rFonts w:hint="eastAsia"/>
              </w:rPr>
              <w:t>国务院关于印发“十四五”节能减</w:t>
            </w:r>
            <w:proofErr w:type="gramStart"/>
            <w:r w:rsidRPr="00F96FC5">
              <w:rPr>
                <w:rFonts w:hint="eastAsia"/>
              </w:rPr>
              <w:t>排综合</w:t>
            </w:r>
            <w:proofErr w:type="gramEnd"/>
            <w:r w:rsidRPr="00F96FC5">
              <w:rPr>
                <w:rFonts w:hint="eastAsia"/>
              </w:rPr>
              <w:t>工作方案的通知</w:t>
            </w:r>
          </w:p>
        </w:tc>
        <w:tc>
          <w:tcPr>
            <w:tcW w:w="2945" w:type="dxa"/>
            <w:vAlign w:val="center"/>
          </w:tcPr>
          <w:p w:rsidR="008D2988" w:rsidRDefault="006B4AE3" w:rsidP="005A74D6">
            <w:pPr>
              <w:snapToGrid w:val="0"/>
              <w:spacing w:line="240" w:lineRule="auto"/>
              <w:jc w:val="center"/>
              <w:rPr>
                <w:rFonts w:eastAsia="黑体" w:cs="Arial"/>
              </w:rPr>
            </w:pPr>
            <w:r w:rsidRPr="00F96FC5">
              <w:rPr>
                <w:rFonts w:hint="eastAsia"/>
              </w:rPr>
              <w:t>国发〔</w:t>
            </w:r>
            <w:r w:rsidRPr="00F96FC5">
              <w:rPr>
                <w:rFonts w:hint="eastAsia"/>
              </w:rPr>
              <w:t>2021</w:t>
            </w:r>
            <w:r w:rsidRPr="00F96FC5">
              <w:rPr>
                <w:rFonts w:hint="eastAsia"/>
              </w:rPr>
              <w:t>〕</w:t>
            </w:r>
            <w:r w:rsidRPr="00F96FC5">
              <w:rPr>
                <w:rFonts w:hint="eastAsia"/>
              </w:rPr>
              <w:t>33</w:t>
            </w:r>
            <w:r w:rsidRPr="00F96FC5">
              <w:rPr>
                <w:rFonts w:hint="eastAsia"/>
              </w:rPr>
              <w:t>号</w:t>
            </w:r>
          </w:p>
        </w:tc>
        <w:tc>
          <w:tcPr>
            <w:tcW w:w="1977" w:type="dxa"/>
            <w:vAlign w:val="center"/>
          </w:tcPr>
          <w:p w:rsidR="008D2988" w:rsidRDefault="006B4AE3" w:rsidP="005A74D6">
            <w:pPr>
              <w:snapToGrid w:val="0"/>
              <w:spacing w:line="240" w:lineRule="auto"/>
              <w:jc w:val="center"/>
              <w:rPr>
                <w:rFonts w:eastAsia="黑体" w:cs="Arial"/>
              </w:rPr>
            </w:pPr>
            <w:r w:rsidRPr="00F96FC5">
              <w:rPr>
                <w:rFonts w:hint="eastAsia"/>
              </w:rPr>
              <w:t>2022</w:t>
            </w:r>
            <w:r w:rsidRPr="00F96FC5">
              <w:rPr>
                <w:rFonts w:hint="eastAsia"/>
              </w:rPr>
              <w:t>年</w:t>
            </w:r>
            <w:r w:rsidRPr="00F96FC5">
              <w:rPr>
                <w:rFonts w:hint="eastAsia"/>
              </w:rPr>
              <w:t>1</w:t>
            </w:r>
            <w:r w:rsidRPr="00F96FC5">
              <w:rPr>
                <w:rFonts w:hint="eastAsia"/>
              </w:rPr>
              <w:t>月</w:t>
            </w:r>
            <w:r w:rsidRPr="00F96FC5">
              <w:rPr>
                <w:rFonts w:hint="eastAsia"/>
              </w:rPr>
              <w:t>24</w:t>
            </w:r>
            <w:r w:rsidRPr="00F96FC5">
              <w:rPr>
                <w:rFonts w:hint="eastAsia"/>
              </w:rPr>
              <w:t>日</w:t>
            </w:r>
          </w:p>
        </w:tc>
      </w:tr>
      <w:tr w:rsidR="006C22F2" w:rsidRPr="00F96FC5">
        <w:tc>
          <w:tcPr>
            <w:tcW w:w="682" w:type="dxa"/>
            <w:vAlign w:val="center"/>
          </w:tcPr>
          <w:p w:rsidR="006C22F2" w:rsidRPr="00F96FC5" w:rsidRDefault="006B4AE3" w:rsidP="005A74D6">
            <w:pPr>
              <w:snapToGrid w:val="0"/>
              <w:spacing w:line="240" w:lineRule="auto"/>
              <w:jc w:val="center"/>
            </w:pPr>
            <w:r w:rsidRPr="00F96FC5">
              <w:rPr>
                <w:rFonts w:hint="eastAsia"/>
              </w:rPr>
              <w:t>1</w:t>
            </w:r>
            <w:r w:rsidRPr="00F96FC5">
              <w:t>2</w:t>
            </w:r>
          </w:p>
        </w:tc>
        <w:tc>
          <w:tcPr>
            <w:tcW w:w="4146" w:type="dxa"/>
            <w:vAlign w:val="center"/>
          </w:tcPr>
          <w:p w:rsidR="008D2988" w:rsidRDefault="006B4AE3" w:rsidP="005A74D6">
            <w:pPr>
              <w:snapToGrid w:val="0"/>
              <w:spacing w:line="240" w:lineRule="auto"/>
              <w:jc w:val="center"/>
              <w:rPr>
                <w:rFonts w:eastAsia="黑体" w:cs="Arial"/>
              </w:rPr>
            </w:pPr>
            <w:r w:rsidRPr="00F96FC5">
              <w:rPr>
                <w:rFonts w:hint="eastAsia"/>
              </w:rPr>
              <w:t>国务院关于加快发展节能环保产业的意见</w:t>
            </w:r>
          </w:p>
        </w:tc>
        <w:tc>
          <w:tcPr>
            <w:tcW w:w="2945" w:type="dxa"/>
            <w:vAlign w:val="center"/>
          </w:tcPr>
          <w:p w:rsidR="008D2988" w:rsidRDefault="006B4AE3" w:rsidP="005A74D6">
            <w:pPr>
              <w:snapToGrid w:val="0"/>
              <w:spacing w:line="240" w:lineRule="auto"/>
              <w:jc w:val="center"/>
              <w:rPr>
                <w:rFonts w:eastAsia="黑体" w:cs="Arial"/>
              </w:rPr>
            </w:pPr>
            <w:r w:rsidRPr="00F96FC5">
              <w:rPr>
                <w:rFonts w:hint="eastAsia"/>
              </w:rPr>
              <w:t>国发〔</w:t>
            </w:r>
            <w:r w:rsidRPr="00F96FC5">
              <w:rPr>
                <w:rFonts w:hint="eastAsia"/>
              </w:rPr>
              <w:t>2013</w:t>
            </w:r>
            <w:r w:rsidRPr="00F96FC5">
              <w:rPr>
                <w:rFonts w:hint="eastAsia"/>
              </w:rPr>
              <w:t>〕</w:t>
            </w:r>
            <w:r w:rsidRPr="00F96FC5">
              <w:rPr>
                <w:rFonts w:hint="eastAsia"/>
              </w:rPr>
              <w:t>30</w:t>
            </w:r>
            <w:r w:rsidRPr="00F96FC5">
              <w:rPr>
                <w:rFonts w:hint="eastAsia"/>
              </w:rPr>
              <w:t>号</w:t>
            </w:r>
          </w:p>
        </w:tc>
        <w:tc>
          <w:tcPr>
            <w:tcW w:w="1977" w:type="dxa"/>
            <w:vAlign w:val="center"/>
          </w:tcPr>
          <w:p w:rsidR="008D2988" w:rsidRDefault="006B4AE3" w:rsidP="005A74D6">
            <w:pPr>
              <w:snapToGrid w:val="0"/>
              <w:spacing w:line="240" w:lineRule="auto"/>
              <w:jc w:val="center"/>
              <w:rPr>
                <w:rFonts w:eastAsia="黑体" w:cs="Arial"/>
              </w:rPr>
            </w:pPr>
            <w:r w:rsidRPr="00F96FC5">
              <w:rPr>
                <w:rFonts w:hint="eastAsia"/>
              </w:rPr>
              <w:t>2013</w:t>
            </w:r>
            <w:r w:rsidRPr="00F96FC5">
              <w:rPr>
                <w:rFonts w:hint="eastAsia"/>
              </w:rPr>
              <w:t>年</w:t>
            </w:r>
            <w:r w:rsidRPr="00F96FC5">
              <w:rPr>
                <w:rFonts w:hint="eastAsia"/>
              </w:rPr>
              <w:t>8</w:t>
            </w:r>
            <w:r w:rsidRPr="00F96FC5">
              <w:rPr>
                <w:rFonts w:hint="eastAsia"/>
              </w:rPr>
              <w:t>月</w:t>
            </w:r>
            <w:r w:rsidRPr="00F96FC5">
              <w:rPr>
                <w:rFonts w:hint="eastAsia"/>
              </w:rPr>
              <w:t>12</w:t>
            </w:r>
            <w:r w:rsidRPr="00F96FC5">
              <w:rPr>
                <w:rFonts w:hint="eastAsia"/>
              </w:rPr>
              <w:t>日</w:t>
            </w:r>
          </w:p>
        </w:tc>
      </w:tr>
      <w:tr w:rsidR="006C22F2" w:rsidRPr="00F96FC5">
        <w:tc>
          <w:tcPr>
            <w:tcW w:w="682" w:type="dxa"/>
            <w:vAlign w:val="center"/>
          </w:tcPr>
          <w:p w:rsidR="006C22F2" w:rsidRPr="00F96FC5" w:rsidRDefault="006B4AE3" w:rsidP="005A74D6">
            <w:pPr>
              <w:snapToGrid w:val="0"/>
              <w:spacing w:line="240" w:lineRule="auto"/>
              <w:jc w:val="center"/>
            </w:pPr>
            <w:r w:rsidRPr="00F96FC5">
              <w:rPr>
                <w:rFonts w:hint="eastAsia"/>
              </w:rPr>
              <w:t>1</w:t>
            </w:r>
            <w:r w:rsidRPr="00F96FC5">
              <w:t>3</w:t>
            </w:r>
          </w:p>
        </w:tc>
        <w:tc>
          <w:tcPr>
            <w:tcW w:w="4146" w:type="dxa"/>
            <w:vAlign w:val="center"/>
          </w:tcPr>
          <w:p w:rsidR="008D2988" w:rsidRDefault="006B4AE3" w:rsidP="005A74D6">
            <w:pPr>
              <w:snapToGrid w:val="0"/>
              <w:spacing w:line="240" w:lineRule="auto"/>
              <w:jc w:val="center"/>
              <w:rPr>
                <w:rFonts w:eastAsia="黑体" w:cs="Arial"/>
              </w:rPr>
            </w:pPr>
            <w:r w:rsidRPr="00F96FC5">
              <w:rPr>
                <w:rFonts w:hint="eastAsia"/>
              </w:rPr>
              <w:t>国务院关于加强节能工作的决定</w:t>
            </w:r>
          </w:p>
        </w:tc>
        <w:tc>
          <w:tcPr>
            <w:tcW w:w="2945" w:type="dxa"/>
            <w:vAlign w:val="center"/>
          </w:tcPr>
          <w:p w:rsidR="008D2988" w:rsidRDefault="006B4AE3" w:rsidP="005A74D6">
            <w:pPr>
              <w:snapToGrid w:val="0"/>
              <w:spacing w:line="240" w:lineRule="auto"/>
              <w:jc w:val="center"/>
              <w:rPr>
                <w:rFonts w:eastAsia="黑体" w:cs="Arial"/>
              </w:rPr>
            </w:pPr>
            <w:r w:rsidRPr="00F96FC5">
              <w:rPr>
                <w:rFonts w:hint="eastAsia"/>
              </w:rPr>
              <w:t>国发〔</w:t>
            </w:r>
            <w:r w:rsidRPr="00F96FC5">
              <w:rPr>
                <w:rFonts w:hint="eastAsia"/>
              </w:rPr>
              <w:t>2006</w:t>
            </w:r>
            <w:r w:rsidRPr="00F96FC5">
              <w:rPr>
                <w:rFonts w:hint="eastAsia"/>
              </w:rPr>
              <w:t>〕</w:t>
            </w:r>
            <w:r w:rsidRPr="00F96FC5">
              <w:rPr>
                <w:rFonts w:hint="eastAsia"/>
              </w:rPr>
              <w:t>28</w:t>
            </w:r>
            <w:r w:rsidRPr="00F96FC5">
              <w:rPr>
                <w:rFonts w:hint="eastAsia"/>
              </w:rPr>
              <w:t>号</w:t>
            </w:r>
          </w:p>
        </w:tc>
        <w:tc>
          <w:tcPr>
            <w:tcW w:w="1977" w:type="dxa"/>
          </w:tcPr>
          <w:p w:rsidR="008D2988" w:rsidRDefault="006B4AE3" w:rsidP="005A74D6">
            <w:pPr>
              <w:snapToGrid w:val="0"/>
              <w:spacing w:line="240" w:lineRule="auto"/>
              <w:jc w:val="center"/>
              <w:rPr>
                <w:rFonts w:eastAsia="黑体" w:cs="Arial"/>
              </w:rPr>
            </w:pPr>
            <w:r w:rsidRPr="00F96FC5">
              <w:rPr>
                <w:rFonts w:hint="eastAsia"/>
              </w:rPr>
              <w:t>2008</w:t>
            </w:r>
            <w:r w:rsidRPr="00F96FC5">
              <w:rPr>
                <w:rFonts w:hint="eastAsia"/>
              </w:rPr>
              <w:t>年</w:t>
            </w:r>
            <w:r w:rsidRPr="00F96FC5">
              <w:rPr>
                <w:rFonts w:hint="eastAsia"/>
              </w:rPr>
              <w:t>3</w:t>
            </w:r>
            <w:r w:rsidRPr="00F96FC5">
              <w:rPr>
                <w:rFonts w:hint="eastAsia"/>
              </w:rPr>
              <w:t>月</w:t>
            </w:r>
            <w:r w:rsidRPr="00F96FC5">
              <w:rPr>
                <w:rFonts w:hint="eastAsia"/>
              </w:rPr>
              <w:t>28</w:t>
            </w:r>
            <w:r w:rsidRPr="00F96FC5">
              <w:rPr>
                <w:rFonts w:hint="eastAsia"/>
              </w:rPr>
              <w:t>日</w:t>
            </w:r>
          </w:p>
        </w:tc>
      </w:tr>
      <w:tr w:rsidR="006C22F2" w:rsidRPr="00F96FC5">
        <w:tc>
          <w:tcPr>
            <w:tcW w:w="682" w:type="dxa"/>
            <w:vAlign w:val="center"/>
          </w:tcPr>
          <w:p w:rsidR="006C22F2" w:rsidRPr="00F96FC5" w:rsidRDefault="006B4AE3" w:rsidP="005A74D6">
            <w:pPr>
              <w:snapToGrid w:val="0"/>
              <w:spacing w:line="240" w:lineRule="auto"/>
              <w:jc w:val="center"/>
            </w:pPr>
            <w:r w:rsidRPr="00F96FC5">
              <w:rPr>
                <w:rFonts w:hint="eastAsia"/>
              </w:rPr>
              <w:t>1</w:t>
            </w:r>
            <w:r w:rsidRPr="00F96FC5">
              <w:t>4</w:t>
            </w:r>
          </w:p>
        </w:tc>
        <w:tc>
          <w:tcPr>
            <w:tcW w:w="4146" w:type="dxa"/>
            <w:vAlign w:val="center"/>
          </w:tcPr>
          <w:p w:rsidR="008D2988" w:rsidRDefault="006B4AE3" w:rsidP="005A74D6">
            <w:pPr>
              <w:snapToGrid w:val="0"/>
              <w:spacing w:line="240" w:lineRule="auto"/>
              <w:jc w:val="center"/>
              <w:rPr>
                <w:rFonts w:eastAsia="黑体" w:cs="Arial"/>
              </w:rPr>
            </w:pPr>
            <w:r w:rsidRPr="00F96FC5">
              <w:rPr>
                <w:rFonts w:hint="eastAsia"/>
              </w:rPr>
              <w:t>国务院关于进一步加强淘汰落后产能工作的通知</w:t>
            </w:r>
          </w:p>
        </w:tc>
        <w:tc>
          <w:tcPr>
            <w:tcW w:w="2945" w:type="dxa"/>
            <w:vAlign w:val="center"/>
          </w:tcPr>
          <w:p w:rsidR="008D2988" w:rsidRDefault="006B4AE3" w:rsidP="005A74D6">
            <w:pPr>
              <w:snapToGrid w:val="0"/>
              <w:spacing w:line="240" w:lineRule="auto"/>
              <w:jc w:val="center"/>
              <w:rPr>
                <w:rFonts w:eastAsia="黑体" w:cs="Arial"/>
              </w:rPr>
            </w:pPr>
            <w:r w:rsidRPr="00F96FC5">
              <w:rPr>
                <w:rFonts w:hint="eastAsia"/>
              </w:rPr>
              <w:t>国发〔</w:t>
            </w:r>
            <w:r w:rsidRPr="00F96FC5">
              <w:rPr>
                <w:rFonts w:hint="eastAsia"/>
              </w:rPr>
              <w:t>2010</w:t>
            </w:r>
            <w:r w:rsidRPr="00F96FC5">
              <w:rPr>
                <w:rFonts w:hint="eastAsia"/>
              </w:rPr>
              <w:t>〕</w:t>
            </w:r>
            <w:r w:rsidRPr="00F96FC5">
              <w:rPr>
                <w:rFonts w:hint="eastAsia"/>
              </w:rPr>
              <w:t>7</w:t>
            </w:r>
            <w:r w:rsidRPr="00F96FC5">
              <w:rPr>
                <w:rFonts w:hint="eastAsia"/>
              </w:rPr>
              <w:t>号</w:t>
            </w:r>
          </w:p>
        </w:tc>
        <w:tc>
          <w:tcPr>
            <w:tcW w:w="1977" w:type="dxa"/>
            <w:vAlign w:val="center"/>
          </w:tcPr>
          <w:p w:rsidR="008D2988" w:rsidRDefault="006B4AE3" w:rsidP="005A74D6">
            <w:pPr>
              <w:snapToGrid w:val="0"/>
              <w:spacing w:line="240" w:lineRule="auto"/>
              <w:jc w:val="center"/>
              <w:rPr>
                <w:rFonts w:eastAsia="黑体" w:cs="Arial"/>
              </w:rPr>
            </w:pPr>
            <w:r w:rsidRPr="00F96FC5">
              <w:rPr>
                <w:rFonts w:hint="eastAsia"/>
              </w:rPr>
              <w:t>2010</w:t>
            </w:r>
            <w:r w:rsidRPr="00F96FC5">
              <w:rPr>
                <w:rFonts w:hint="eastAsia"/>
              </w:rPr>
              <w:t>年</w:t>
            </w:r>
            <w:r w:rsidRPr="00F96FC5">
              <w:rPr>
                <w:rFonts w:hint="eastAsia"/>
              </w:rPr>
              <w:t>2</w:t>
            </w:r>
            <w:r w:rsidRPr="00F96FC5">
              <w:rPr>
                <w:rFonts w:hint="eastAsia"/>
              </w:rPr>
              <w:t>月</w:t>
            </w:r>
            <w:r w:rsidRPr="00F96FC5">
              <w:rPr>
                <w:rFonts w:hint="eastAsia"/>
              </w:rPr>
              <w:t>6</w:t>
            </w:r>
            <w:r w:rsidRPr="00F96FC5">
              <w:rPr>
                <w:rFonts w:hint="eastAsia"/>
              </w:rPr>
              <w:t>日</w:t>
            </w:r>
          </w:p>
        </w:tc>
      </w:tr>
      <w:tr w:rsidR="006C22F2" w:rsidRPr="00F96FC5">
        <w:tc>
          <w:tcPr>
            <w:tcW w:w="682" w:type="dxa"/>
            <w:vAlign w:val="center"/>
          </w:tcPr>
          <w:p w:rsidR="006C22F2" w:rsidRPr="00F96FC5" w:rsidRDefault="006B4AE3" w:rsidP="005A74D6">
            <w:pPr>
              <w:snapToGrid w:val="0"/>
              <w:spacing w:line="240" w:lineRule="auto"/>
              <w:jc w:val="center"/>
            </w:pPr>
            <w:r w:rsidRPr="00F96FC5">
              <w:rPr>
                <w:rFonts w:hint="eastAsia"/>
              </w:rPr>
              <w:t>1</w:t>
            </w:r>
            <w:r w:rsidRPr="00F96FC5">
              <w:t>5</w:t>
            </w:r>
          </w:p>
        </w:tc>
        <w:tc>
          <w:tcPr>
            <w:tcW w:w="4146" w:type="dxa"/>
            <w:vAlign w:val="center"/>
          </w:tcPr>
          <w:p w:rsidR="008D2988" w:rsidRDefault="006B4AE3" w:rsidP="005A74D6">
            <w:pPr>
              <w:snapToGrid w:val="0"/>
              <w:spacing w:line="240" w:lineRule="auto"/>
              <w:jc w:val="center"/>
              <w:rPr>
                <w:rFonts w:eastAsia="黑体" w:cs="Arial"/>
              </w:rPr>
            </w:pPr>
            <w:r w:rsidRPr="00F96FC5">
              <w:rPr>
                <w:rFonts w:hint="eastAsia"/>
              </w:rPr>
              <w:t>千家企业节能行动实施方案</w:t>
            </w:r>
          </w:p>
        </w:tc>
        <w:tc>
          <w:tcPr>
            <w:tcW w:w="2945" w:type="dxa"/>
            <w:vAlign w:val="center"/>
          </w:tcPr>
          <w:p w:rsidR="008D2988" w:rsidRDefault="006B4AE3" w:rsidP="005A74D6">
            <w:pPr>
              <w:snapToGrid w:val="0"/>
              <w:spacing w:line="240" w:lineRule="auto"/>
              <w:jc w:val="center"/>
              <w:rPr>
                <w:rFonts w:eastAsia="黑体" w:cs="Arial"/>
              </w:rPr>
            </w:pPr>
            <w:proofErr w:type="gramStart"/>
            <w:r w:rsidRPr="00F96FC5">
              <w:rPr>
                <w:rFonts w:hint="eastAsia"/>
              </w:rPr>
              <w:t>发改环</w:t>
            </w:r>
            <w:proofErr w:type="gramEnd"/>
            <w:r w:rsidRPr="00F96FC5">
              <w:rPr>
                <w:rFonts w:hint="eastAsia"/>
              </w:rPr>
              <w:t>资〔</w:t>
            </w:r>
            <w:r w:rsidRPr="00F96FC5">
              <w:rPr>
                <w:rFonts w:hint="eastAsia"/>
              </w:rPr>
              <w:t>2006</w:t>
            </w:r>
            <w:r w:rsidRPr="00F96FC5">
              <w:rPr>
                <w:rFonts w:hint="eastAsia"/>
              </w:rPr>
              <w:t>〕</w:t>
            </w:r>
            <w:r w:rsidRPr="00F96FC5">
              <w:rPr>
                <w:rFonts w:hint="eastAsia"/>
              </w:rPr>
              <w:t>571</w:t>
            </w:r>
            <w:r w:rsidRPr="00F96FC5">
              <w:rPr>
                <w:rFonts w:hint="eastAsia"/>
              </w:rPr>
              <w:t>号</w:t>
            </w:r>
          </w:p>
        </w:tc>
        <w:tc>
          <w:tcPr>
            <w:tcW w:w="1977" w:type="dxa"/>
          </w:tcPr>
          <w:p w:rsidR="008D2988" w:rsidRDefault="006B4AE3" w:rsidP="005A74D6">
            <w:pPr>
              <w:snapToGrid w:val="0"/>
              <w:spacing w:line="240" w:lineRule="auto"/>
              <w:jc w:val="center"/>
              <w:rPr>
                <w:rFonts w:eastAsia="黑体" w:cs="Arial"/>
              </w:rPr>
            </w:pPr>
            <w:r w:rsidRPr="00F96FC5">
              <w:rPr>
                <w:rFonts w:hint="eastAsia"/>
              </w:rPr>
              <w:t>2006</w:t>
            </w:r>
            <w:r w:rsidRPr="00F96FC5">
              <w:rPr>
                <w:rFonts w:hint="eastAsia"/>
              </w:rPr>
              <w:t>年</w:t>
            </w:r>
            <w:r w:rsidRPr="00F96FC5">
              <w:rPr>
                <w:rFonts w:hint="eastAsia"/>
              </w:rPr>
              <w:t>4</w:t>
            </w:r>
            <w:r w:rsidRPr="00F96FC5">
              <w:rPr>
                <w:rFonts w:hint="eastAsia"/>
              </w:rPr>
              <w:t>月</w:t>
            </w:r>
            <w:r w:rsidRPr="00F96FC5">
              <w:rPr>
                <w:rFonts w:hint="eastAsia"/>
              </w:rPr>
              <w:t>18</w:t>
            </w:r>
            <w:r w:rsidRPr="00F96FC5">
              <w:rPr>
                <w:rFonts w:hint="eastAsia"/>
              </w:rPr>
              <w:t>日</w:t>
            </w:r>
          </w:p>
        </w:tc>
      </w:tr>
      <w:tr w:rsidR="006C22F2" w:rsidRPr="00F96FC5">
        <w:tc>
          <w:tcPr>
            <w:tcW w:w="682" w:type="dxa"/>
            <w:vAlign w:val="center"/>
          </w:tcPr>
          <w:p w:rsidR="006C22F2" w:rsidRPr="00F96FC5" w:rsidRDefault="006B4AE3" w:rsidP="005A74D6">
            <w:pPr>
              <w:snapToGrid w:val="0"/>
              <w:spacing w:line="240" w:lineRule="auto"/>
              <w:jc w:val="center"/>
            </w:pPr>
            <w:r w:rsidRPr="00F96FC5">
              <w:t>16</w:t>
            </w:r>
          </w:p>
        </w:tc>
        <w:tc>
          <w:tcPr>
            <w:tcW w:w="4146" w:type="dxa"/>
            <w:vAlign w:val="center"/>
          </w:tcPr>
          <w:p w:rsidR="008D2988" w:rsidRDefault="006B4AE3" w:rsidP="005A74D6">
            <w:pPr>
              <w:snapToGrid w:val="0"/>
              <w:spacing w:line="240" w:lineRule="auto"/>
              <w:jc w:val="center"/>
              <w:rPr>
                <w:rFonts w:eastAsia="黑体" w:cs="Arial"/>
              </w:rPr>
            </w:pPr>
            <w:r w:rsidRPr="00F96FC5">
              <w:rPr>
                <w:rFonts w:hint="eastAsia"/>
              </w:rPr>
              <w:t>国家重点节能技术推广目录（第一批）</w:t>
            </w:r>
          </w:p>
        </w:tc>
        <w:tc>
          <w:tcPr>
            <w:tcW w:w="2945" w:type="dxa"/>
            <w:vAlign w:val="center"/>
          </w:tcPr>
          <w:p w:rsidR="008D2988" w:rsidRDefault="006B4AE3" w:rsidP="005A74D6">
            <w:pPr>
              <w:snapToGrid w:val="0"/>
              <w:spacing w:line="240" w:lineRule="auto"/>
              <w:jc w:val="left"/>
              <w:rPr>
                <w:rFonts w:eastAsia="黑体" w:cs="Arial"/>
              </w:rPr>
            </w:pPr>
            <w:bookmarkStart w:id="124" w:name="_Hlk102723909"/>
            <w:proofErr w:type="gramStart"/>
            <w:r w:rsidRPr="00F96FC5">
              <w:rPr>
                <w:rFonts w:hint="eastAsia"/>
              </w:rPr>
              <w:t>国家</w:t>
            </w:r>
            <w:bookmarkEnd w:id="124"/>
            <w:r w:rsidRPr="00F96FC5">
              <w:rPr>
                <w:rFonts w:hint="eastAsia"/>
              </w:rPr>
              <w:t>发改委</w:t>
            </w:r>
            <w:proofErr w:type="gramEnd"/>
            <w:r w:rsidRPr="00F96FC5">
              <w:rPr>
                <w:rFonts w:hint="eastAsia"/>
              </w:rPr>
              <w:t>2008</w:t>
            </w:r>
            <w:r w:rsidRPr="00F96FC5">
              <w:rPr>
                <w:rFonts w:hint="eastAsia"/>
              </w:rPr>
              <w:t>年第</w:t>
            </w:r>
            <w:r w:rsidRPr="00F96FC5">
              <w:rPr>
                <w:rFonts w:hint="eastAsia"/>
              </w:rPr>
              <w:t>36</w:t>
            </w:r>
            <w:r w:rsidRPr="00F96FC5">
              <w:rPr>
                <w:rFonts w:hint="eastAsia"/>
              </w:rPr>
              <w:t>号</w:t>
            </w:r>
          </w:p>
        </w:tc>
        <w:tc>
          <w:tcPr>
            <w:tcW w:w="1977" w:type="dxa"/>
            <w:vAlign w:val="center"/>
          </w:tcPr>
          <w:p w:rsidR="008D2988" w:rsidRDefault="006B4AE3" w:rsidP="005A74D6">
            <w:pPr>
              <w:snapToGrid w:val="0"/>
              <w:spacing w:line="240" w:lineRule="auto"/>
              <w:jc w:val="center"/>
              <w:rPr>
                <w:rFonts w:eastAsia="黑体" w:cs="Arial"/>
              </w:rPr>
            </w:pPr>
            <w:r w:rsidRPr="00F96FC5">
              <w:rPr>
                <w:rFonts w:hint="eastAsia"/>
              </w:rPr>
              <w:t>2008</w:t>
            </w:r>
            <w:r w:rsidRPr="00F96FC5">
              <w:rPr>
                <w:rFonts w:hint="eastAsia"/>
              </w:rPr>
              <w:t>年</w:t>
            </w:r>
            <w:r w:rsidRPr="00F96FC5">
              <w:rPr>
                <w:rFonts w:hint="eastAsia"/>
              </w:rPr>
              <w:t>5</w:t>
            </w:r>
            <w:r w:rsidRPr="00F96FC5">
              <w:rPr>
                <w:rFonts w:hint="eastAsia"/>
              </w:rPr>
              <w:t>月</w:t>
            </w:r>
            <w:r w:rsidRPr="00F96FC5">
              <w:rPr>
                <w:rFonts w:hint="eastAsia"/>
              </w:rPr>
              <w:t>29</w:t>
            </w:r>
            <w:r w:rsidRPr="00F96FC5">
              <w:rPr>
                <w:rFonts w:hint="eastAsia"/>
              </w:rPr>
              <w:t>日</w:t>
            </w:r>
          </w:p>
        </w:tc>
      </w:tr>
      <w:tr w:rsidR="006C22F2" w:rsidRPr="00F96FC5">
        <w:tc>
          <w:tcPr>
            <w:tcW w:w="682" w:type="dxa"/>
            <w:vAlign w:val="center"/>
          </w:tcPr>
          <w:p w:rsidR="006C22F2" w:rsidRPr="00F96FC5" w:rsidRDefault="006B4AE3" w:rsidP="005A74D6">
            <w:pPr>
              <w:snapToGrid w:val="0"/>
              <w:spacing w:line="240" w:lineRule="auto"/>
              <w:jc w:val="center"/>
            </w:pPr>
            <w:r w:rsidRPr="00F96FC5">
              <w:t>17</w:t>
            </w:r>
          </w:p>
        </w:tc>
        <w:tc>
          <w:tcPr>
            <w:tcW w:w="4146" w:type="dxa"/>
            <w:vAlign w:val="center"/>
          </w:tcPr>
          <w:p w:rsidR="008D2988" w:rsidRDefault="006B4AE3" w:rsidP="005A74D6">
            <w:pPr>
              <w:snapToGrid w:val="0"/>
              <w:spacing w:line="240" w:lineRule="auto"/>
              <w:jc w:val="center"/>
              <w:rPr>
                <w:rFonts w:eastAsia="黑体" w:cs="Arial"/>
              </w:rPr>
            </w:pPr>
            <w:r w:rsidRPr="00F96FC5">
              <w:rPr>
                <w:rFonts w:hint="eastAsia"/>
              </w:rPr>
              <w:t>国家重点节能技术推广目录（第二批）</w:t>
            </w:r>
          </w:p>
        </w:tc>
        <w:tc>
          <w:tcPr>
            <w:tcW w:w="2945" w:type="dxa"/>
            <w:vAlign w:val="center"/>
          </w:tcPr>
          <w:p w:rsidR="008D2988" w:rsidRDefault="006B4AE3" w:rsidP="005A74D6">
            <w:pPr>
              <w:snapToGrid w:val="0"/>
              <w:spacing w:line="240" w:lineRule="auto"/>
              <w:jc w:val="left"/>
              <w:rPr>
                <w:rFonts w:eastAsia="黑体" w:cs="Arial"/>
              </w:rPr>
            </w:pPr>
            <w:proofErr w:type="gramStart"/>
            <w:r w:rsidRPr="00F96FC5">
              <w:rPr>
                <w:rFonts w:hint="eastAsia"/>
              </w:rPr>
              <w:t>国家发改委</w:t>
            </w:r>
            <w:proofErr w:type="gramEnd"/>
            <w:r w:rsidRPr="00F96FC5">
              <w:rPr>
                <w:rFonts w:hint="eastAsia"/>
              </w:rPr>
              <w:t>2009</w:t>
            </w:r>
            <w:r w:rsidRPr="00F96FC5">
              <w:rPr>
                <w:rFonts w:hint="eastAsia"/>
              </w:rPr>
              <w:t>年第</w:t>
            </w:r>
            <w:r w:rsidRPr="00F96FC5">
              <w:rPr>
                <w:rFonts w:hint="eastAsia"/>
              </w:rPr>
              <w:t>24</w:t>
            </w:r>
            <w:r w:rsidRPr="00F96FC5">
              <w:rPr>
                <w:rFonts w:hint="eastAsia"/>
              </w:rPr>
              <w:t>号</w:t>
            </w:r>
          </w:p>
        </w:tc>
        <w:tc>
          <w:tcPr>
            <w:tcW w:w="1977" w:type="dxa"/>
            <w:vAlign w:val="center"/>
          </w:tcPr>
          <w:p w:rsidR="008D2988" w:rsidRDefault="006B4AE3" w:rsidP="005A74D6">
            <w:pPr>
              <w:snapToGrid w:val="0"/>
              <w:spacing w:line="240" w:lineRule="auto"/>
              <w:jc w:val="center"/>
              <w:rPr>
                <w:rFonts w:eastAsia="黑体" w:cs="Arial"/>
              </w:rPr>
            </w:pPr>
            <w:r w:rsidRPr="00F96FC5">
              <w:rPr>
                <w:rFonts w:hint="eastAsia"/>
              </w:rPr>
              <w:t>2009</w:t>
            </w:r>
            <w:r w:rsidRPr="00F96FC5">
              <w:rPr>
                <w:rFonts w:hint="eastAsia"/>
              </w:rPr>
              <w:t>年</w:t>
            </w:r>
            <w:r w:rsidRPr="00F96FC5">
              <w:rPr>
                <w:rFonts w:hint="eastAsia"/>
              </w:rPr>
              <w:t>12</w:t>
            </w:r>
            <w:r w:rsidRPr="00F96FC5">
              <w:rPr>
                <w:rFonts w:hint="eastAsia"/>
              </w:rPr>
              <w:t>月</w:t>
            </w:r>
            <w:r w:rsidRPr="00F96FC5">
              <w:rPr>
                <w:rFonts w:hint="eastAsia"/>
              </w:rPr>
              <w:t>31</w:t>
            </w:r>
            <w:r w:rsidRPr="00F96FC5">
              <w:rPr>
                <w:rFonts w:hint="eastAsia"/>
              </w:rPr>
              <w:t>日</w:t>
            </w:r>
          </w:p>
        </w:tc>
      </w:tr>
      <w:tr w:rsidR="006C22F2" w:rsidRPr="00F96FC5">
        <w:tc>
          <w:tcPr>
            <w:tcW w:w="682" w:type="dxa"/>
            <w:vAlign w:val="center"/>
          </w:tcPr>
          <w:p w:rsidR="006C22F2" w:rsidRPr="00F96FC5" w:rsidRDefault="006B4AE3" w:rsidP="005A74D6">
            <w:pPr>
              <w:snapToGrid w:val="0"/>
              <w:spacing w:line="240" w:lineRule="auto"/>
              <w:jc w:val="center"/>
            </w:pPr>
            <w:r w:rsidRPr="00F96FC5">
              <w:t>18</w:t>
            </w:r>
          </w:p>
        </w:tc>
        <w:tc>
          <w:tcPr>
            <w:tcW w:w="4146" w:type="dxa"/>
            <w:vAlign w:val="center"/>
          </w:tcPr>
          <w:p w:rsidR="008D2988" w:rsidRDefault="006B4AE3" w:rsidP="005A74D6">
            <w:pPr>
              <w:snapToGrid w:val="0"/>
              <w:spacing w:line="240" w:lineRule="auto"/>
              <w:jc w:val="center"/>
              <w:rPr>
                <w:rFonts w:eastAsia="黑体" w:cs="Arial"/>
              </w:rPr>
            </w:pPr>
            <w:r w:rsidRPr="00F96FC5">
              <w:rPr>
                <w:rFonts w:hint="eastAsia"/>
              </w:rPr>
              <w:t>国家重点节能技术推广目录（第三批）</w:t>
            </w:r>
          </w:p>
        </w:tc>
        <w:tc>
          <w:tcPr>
            <w:tcW w:w="2945" w:type="dxa"/>
            <w:vAlign w:val="center"/>
          </w:tcPr>
          <w:p w:rsidR="008D2988" w:rsidRDefault="006B4AE3" w:rsidP="005A74D6">
            <w:pPr>
              <w:snapToGrid w:val="0"/>
              <w:spacing w:line="240" w:lineRule="auto"/>
              <w:jc w:val="left"/>
              <w:rPr>
                <w:rFonts w:eastAsia="黑体" w:cs="Arial"/>
              </w:rPr>
            </w:pPr>
            <w:proofErr w:type="gramStart"/>
            <w:r w:rsidRPr="00F96FC5">
              <w:rPr>
                <w:rFonts w:hint="eastAsia"/>
              </w:rPr>
              <w:t>国家发改委</w:t>
            </w:r>
            <w:proofErr w:type="gramEnd"/>
            <w:r w:rsidRPr="00F96FC5">
              <w:rPr>
                <w:rFonts w:hint="eastAsia"/>
              </w:rPr>
              <w:t>2010</w:t>
            </w:r>
            <w:r w:rsidRPr="00F96FC5">
              <w:rPr>
                <w:rFonts w:hint="eastAsia"/>
              </w:rPr>
              <w:t>年第</w:t>
            </w:r>
            <w:r w:rsidRPr="00F96FC5">
              <w:rPr>
                <w:rFonts w:hint="eastAsia"/>
              </w:rPr>
              <w:t>33</w:t>
            </w:r>
            <w:r w:rsidRPr="00F96FC5">
              <w:rPr>
                <w:rFonts w:hint="eastAsia"/>
              </w:rPr>
              <w:t>号</w:t>
            </w:r>
          </w:p>
        </w:tc>
        <w:tc>
          <w:tcPr>
            <w:tcW w:w="1977" w:type="dxa"/>
            <w:vAlign w:val="center"/>
          </w:tcPr>
          <w:p w:rsidR="008D2988" w:rsidRDefault="006B4AE3" w:rsidP="005A74D6">
            <w:pPr>
              <w:snapToGrid w:val="0"/>
              <w:spacing w:line="240" w:lineRule="auto"/>
              <w:jc w:val="center"/>
              <w:rPr>
                <w:rFonts w:eastAsia="黑体" w:cs="Arial"/>
              </w:rPr>
            </w:pPr>
            <w:r w:rsidRPr="00F96FC5">
              <w:rPr>
                <w:rFonts w:hint="eastAsia"/>
              </w:rPr>
              <w:t>2010</w:t>
            </w:r>
            <w:r w:rsidRPr="00F96FC5">
              <w:rPr>
                <w:rFonts w:hint="eastAsia"/>
              </w:rPr>
              <w:t>年</w:t>
            </w:r>
            <w:r w:rsidRPr="00F96FC5">
              <w:rPr>
                <w:rFonts w:hint="eastAsia"/>
              </w:rPr>
              <w:t>11</w:t>
            </w:r>
            <w:r w:rsidRPr="00F96FC5">
              <w:rPr>
                <w:rFonts w:hint="eastAsia"/>
              </w:rPr>
              <w:t>月</w:t>
            </w:r>
            <w:r w:rsidRPr="00F96FC5">
              <w:rPr>
                <w:rFonts w:hint="eastAsia"/>
              </w:rPr>
              <w:t>29</w:t>
            </w:r>
            <w:r w:rsidRPr="00F96FC5">
              <w:rPr>
                <w:rFonts w:hint="eastAsia"/>
              </w:rPr>
              <w:t>日</w:t>
            </w:r>
          </w:p>
        </w:tc>
      </w:tr>
      <w:tr w:rsidR="006C22F2" w:rsidRPr="00F96FC5">
        <w:tc>
          <w:tcPr>
            <w:tcW w:w="682" w:type="dxa"/>
            <w:vAlign w:val="center"/>
          </w:tcPr>
          <w:p w:rsidR="006C22F2" w:rsidRPr="00F96FC5" w:rsidRDefault="006B4AE3" w:rsidP="005A74D6">
            <w:pPr>
              <w:snapToGrid w:val="0"/>
              <w:spacing w:line="240" w:lineRule="auto"/>
              <w:jc w:val="center"/>
            </w:pPr>
            <w:r w:rsidRPr="00F96FC5">
              <w:t>19</w:t>
            </w:r>
          </w:p>
        </w:tc>
        <w:tc>
          <w:tcPr>
            <w:tcW w:w="4146" w:type="dxa"/>
            <w:vAlign w:val="center"/>
          </w:tcPr>
          <w:p w:rsidR="008D2988" w:rsidRDefault="006B4AE3" w:rsidP="005A74D6">
            <w:pPr>
              <w:snapToGrid w:val="0"/>
              <w:spacing w:line="240" w:lineRule="auto"/>
              <w:jc w:val="center"/>
              <w:rPr>
                <w:rFonts w:eastAsia="黑体" w:cs="Arial"/>
              </w:rPr>
            </w:pPr>
            <w:r w:rsidRPr="00F96FC5">
              <w:rPr>
                <w:rFonts w:hint="eastAsia"/>
              </w:rPr>
              <w:t>国家重点节能技术推广目录（第四批）</w:t>
            </w:r>
          </w:p>
        </w:tc>
        <w:tc>
          <w:tcPr>
            <w:tcW w:w="2945" w:type="dxa"/>
            <w:vAlign w:val="center"/>
          </w:tcPr>
          <w:p w:rsidR="008D2988" w:rsidRDefault="006B4AE3" w:rsidP="005A74D6">
            <w:pPr>
              <w:snapToGrid w:val="0"/>
              <w:spacing w:line="240" w:lineRule="auto"/>
              <w:jc w:val="left"/>
              <w:rPr>
                <w:rFonts w:eastAsia="黑体" w:cs="Arial"/>
              </w:rPr>
            </w:pPr>
            <w:proofErr w:type="gramStart"/>
            <w:r w:rsidRPr="00F96FC5">
              <w:rPr>
                <w:rFonts w:hint="eastAsia"/>
              </w:rPr>
              <w:t>国家发改委</w:t>
            </w:r>
            <w:proofErr w:type="gramEnd"/>
            <w:r w:rsidRPr="00F96FC5">
              <w:rPr>
                <w:rFonts w:hint="eastAsia"/>
              </w:rPr>
              <w:t>2011</w:t>
            </w:r>
            <w:r w:rsidRPr="00F96FC5">
              <w:rPr>
                <w:rFonts w:hint="eastAsia"/>
              </w:rPr>
              <w:t>年第</w:t>
            </w:r>
            <w:r w:rsidRPr="00F96FC5">
              <w:rPr>
                <w:rFonts w:hint="eastAsia"/>
              </w:rPr>
              <w:t>34</w:t>
            </w:r>
            <w:r w:rsidRPr="00F96FC5">
              <w:rPr>
                <w:rFonts w:hint="eastAsia"/>
              </w:rPr>
              <w:t>号</w:t>
            </w:r>
          </w:p>
        </w:tc>
        <w:tc>
          <w:tcPr>
            <w:tcW w:w="1977" w:type="dxa"/>
            <w:vAlign w:val="center"/>
          </w:tcPr>
          <w:p w:rsidR="008D2988" w:rsidRDefault="006B4AE3" w:rsidP="005A74D6">
            <w:pPr>
              <w:snapToGrid w:val="0"/>
              <w:spacing w:line="240" w:lineRule="auto"/>
              <w:jc w:val="center"/>
              <w:rPr>
                <w:rFonts w:eastAsia="黑体" w:cs="Arial"/>
              </w:rPr>
            </w:pPr>
            <w:r w:rsidRPr="00F96FC5">
              <w:rPr>
                <w:rFonts w:hint="eastAsia"/>
              </w:rPr>
              <w:t>2011</w:t>
            </w:r>
            <w:r w:rsidRPr="00F96FC5">
              <w:rPr>
                <w:rFonts w:hint="eastAsia"/>
              </w:rPr>
              <w:t>年</w:t>
            </w:r>
            <w:r w:rsidRPr="00F96FC5">
              <w:rPr>
                <w:rFonts w:hint="eastAsia"/>
              </w:rPr>
              <w:t>12</w:t>
            </w:r>
            <w:r w:rsidRPr="00F96FC5">
              <w:rPr>
                <w:rFonts w:hint="eastAsia"/>
              </w:rPr>
              <w:t>月</w:t>
            </w:r>
            <w:r w:rsidRPr="00F96FC5">
              <w:rPr>
                <w:rFonts w:hint="eastAsia"/>
              </w:rPr>
              <w:t>30</w:t>
            </w:r>
            <w:r w:rsidRPr="00F96FC5">
              <w:rPr>
                <w:rFonts w:hint="eastAsia"/>
              </w:rPr>
              <w:t>日</w:t>
            </w:r>
          </w:p>
        </w:tc>
      </w:tr>
      <w:tr w:rsidR="006C22F2" w:rsidRPr="00F96FC5">
        <w:tc>
          <w:tcPr>
            <w:tcW w:w="682" w:type="dxa"/>
            <w:vAlign w:val="center"/>
          </w:tcPr>
          <w:p w:rsidR="006C22F2" w:rsidRPr="00F96FC5" w:rsidRDefault="006B4AE3" w:rsidP="005A74D6">
            <w:pPr>
              <w:snapToGrid w:val="0"/>
              <w:spacing w:line="240" w:lineRule="auto"/>
              <w:jc w:val="center"/>
            </w:pPr>
            <w:r w:rsidRPr="00F96FC5">
              <w:rPr>
                <w:rFonts w:hint="eastAsia"/>
              </w:rPr>
              <w:t>2</w:t>
            </w:r>
            <w:r w:rsidRPr="00F96FC5">
              <w:t>0</w:t>
            </w:r>
          </w:p>
        </w:tc>
        <w:tc>
          <w:tcPr>
            <w:tcW w:w="4146" w:type="dxa"/>
            <w:vAlign w:val="center"/>
          </w:tcPr>
          <w:p w:rsidR="008D2988" w:rsidRDefault="006B4AE3" w:rsidP="005A74D6">
            <w:pPr>
              <w:snapToGrid w:val="0"/>
              <w:spacing w:line="240" w:lineRule="auto"/>
              <w:jc w:val="center"/>
              <w:rPr>
                <w:rFonts w:eastAsia="黑体" w:cs="Arial"/>
              </w:rPr>
            </w:pPr>
            <w:r w:rsidRPr="00F96FC5">
              <w:rPr>
                <w:rFonts w:hint="eastAsia"/>
              </w:rPr>
              <w:t>国家重点节能技术推广目录（第五批）</w:t>
            </w:r>
          </w:p>
        </w:tc>
        <w:tc>
          <w:tcPr>
            <w:tcW w:w="2945" w:type="dxa"/>
            <w:vAlign w:val="center"/>
          </w:tcPr>
          <w:p w:rsidR="008D2988" w:rsidRDefault="006B4AE3" w:rsidP="005A74D6">
            <w:pPr>
              <w:snapToGrid w:val="0"/>
              <w:spacing w:line="240" w:lineRule="auto"/>
              <w:jc w:val="left"/>
              <w:rPr>
                <w:rFonts w:eastAsia="黑体" w:cs="Arial"/>
              </w:rPr>
            </w:pPr>
            <w:proofErr w:type="gramStart"/>
            <w:r w:rsidRPr="00F96FC5">
              <w:rPr>
                <w:rFonts w:hint="eastAsia"/>
              </w:rPr>
              <w:t>国家发改委</w:t>
            </w:r>
            <w:proofErr w:type="gramEnd"/>
            <w:r w:rsidRPr="00F96FC5">
              <w:rPr>
                <w:rFonts w:hint="eastAsia"/>
              </w:rPr>
              <w:t>2012</w:t>
            </w:r>
            <w:r w:rsidRPr="00F96FC5">
              <w:rPr>
                <w:rFonts w:hint="eastAsia"/>
              </w:rPr>
              <w:t>年第</w:t>
            </w:r>
            <w:r w:rsidRPr="00F96FC5">
              <w:rPr>
                <w:rFonts w:hint="eastAsia"/>
              </w:rPr>
              <w:t>42</w:t>
            </w:r>
            <w:r w:rsidRPr="00F96FC5">
              <w:rPr>
                <w:rFonts w:hint="eastAsia"/>
              </w:rPr>
              <w:t>号</w:t>
            </w:r>
          </w:p>
        </w:tc>
        <w:tc>
          <w:tcPr>
            <w:tcW w:w="1977" w:type="dxa"/>
            <w:vAlign w:val="center"/>
          </w:tcPr>
          <w:p w:rsidR="008D2988" w:rsidRDefault="006B4AE3" w:rsidP="005A74D6">
            <w:pPr>
              <w:snapToGrid w:val="0"/>
              <w:spacing w:line="240" w:lineRule="auto"/>
              <w:jc w:val="center"/>
              <w:rPr>
                <w:rFonts w:eastAsia="黑体" w:cs="Arial"/>
              </w:rPr>
            </w:pPr>
            <w:r w:rsidRPr="00F96FC5">
              <w:rPr>
                <w:rFonts w:hint="eastAsia"/>
              </w:rPr>
              <w:t>2012</w:t>
            </w:r>
            <w:r w:rsidRPr="00F96FC5">
              <w:rPr>
                <w:rFonts w:hint="eastAsia"/>
              </w:rPr>
              <w:t>年</w:t>
            </w:r>
            <w:r w:rsidRPr="00F96FC5">
              <w:rPr>
                <w:rFonts w:hint="eastAsia"/>
              </w:rPr>
              <w:t>12</w:t>
            </w:r>
            <w:r w:rsidRPr="00F96FC5">
              <w:rPr>
                <w:rFonts w:hint="eastAsia"/>
              </w:rPr>
              <w:t>月</w:t>
            </w:r>
            <w:r w:rsidRPr="00F96FC5">
              <w:rPr>
                <w:rFonts w:hint="eastAsia"/>
              </w:rPr>
              <w:t>13</w:t>
            </w:r>
            <w:r w:rsidRPr="00F96FC5">
              <w:rPr>
                <w:rFonts w:hint="eastAsia"/>
              </w:rPr>
              <w:t>日</w:t>
            </w:r>
          </w:p>
        </w:tc>
      </w:tr>
      <w:tr w:rsidR="006C22F2" w:rsidRPr="00F96FC5">
        <w:tc>
          <w:tcPr>
            <w:tcW w:w="682" w:type="dxa"/>
            <w:vAlign w:val="center"/>
          </w:tcPr>
          <w:p w:rsidR="006C22F2" w:rsidRPr="00F96FC5" w:rsidRDefault="006B4AE3" w:rsidP="005A74D6">
            <w:pPr>
              <w:snapToGrid w:val="0"/>
              <w:spacing w:line="240" w:lineRule="auto"/>
              <w:jc w:val="center"/>
            </w:pPr>
            <w:r w:rsidRPr="00F96FC5">
              <w:rPr>
                <w:rFonts w:hint="eastAsia"/>
              </w:rPr>
              <w:t>2</w:t>
            </w:r>
            <w:r w:rsidRPr="00F96FC5">
              <w:t>1</w:t>
            </w:r>
          </w:p>
        </w:tc>
        <w:tc>
          <w:tcPr>
            <w:tcW w:w="4146" w:type="dxa"/>
            <w:vAlign w:val="center"/>
          </w:tcPr>
          <w:p w:rsidR="008D2988" w:rsidRDefault="006B4AE3" w:rsidP="005A74D6">
            <w:pPr>
              <w:snapToGrid w:val="0"/>
              <w:spacing w:line="240" w:lineRule="auto"/>
              <w:jc w:val="center"/>
              <w:rPr>
                <w:rFonts w:eastAsia="黑体" w:cs="Arial"/>
              </w:rPr>
            </w:pPr>
            <w:r w:rsidRPr="00F96FC5">
              <w:rPr>
                <w:rFonts w:hint="eastAsia"/>
              </w:rPr>
              <w:t>国家重点节能技术推广目录（第六批）</w:t>
            </w:r>
          </w:p>
        </w:tc>
        <w:tc>
          <w:tcPr>
            <w:tcW w:w="2945" w:type="dxa"/>
            <w:vAlign w:val="center"/>
          </w:tcPr>
          <w:p w:rsidR="008D2988" w:rsidRDefault="006B4AE3" w:rsidP="005A74D6">
            <w:pPr>
              <w:snapToGrid w:val="0"/>
              <w:spacing w:line="240" w:lineRule="auto"/>
              <w:jc w:val="left"/>
              <w:rPr>
                <w:rFonts w:eastAsia="黑体" w:cs="Arial"/>
              </w:rPr>
            </w:pPr>
            <w:proofErr w:type="gramStart"/>
            <w:r w:rsidRPr="00F96FC5">
              <w:rPr>
                <w:rFonts w:hint="eastAsia"/>
              </w:rPr>
              <w:t>国家发改委</w:t>
            </w:r>
            <w:proofErr w:type="gramEnd"/>
            <w:r w:rsidRPr="00F96FC5">
              <w:rPr>
                <w:rFonts w:hint="eastAsia"/>
              </w:rPr>
              <w:t>2013</w:t>
            </w:r>
            <w:r w:rsidRPr="00F96FC5">
              <w:rPr>
                <w:rFonts w:hint="eastAsia"/>
              </w:rPr>
              <w:t>年第</w:t>
            </w:r>
            <w:r w:rsidRPr="00F96FC5">
              <w:rPr>
                <w:rFonts w:hint="eastAsia"/>
              </w:rPr>
              <w:t>45</w:t>
            </w:r>
            <w:r w:rsidRPr="00F96FC5">
              <w:rPr>
                <w:rFonts w:hint="eastAsia"/>
              </w:rPr>
              <w:t>号</w:t>
            </w:r>
          </w:p>
        </w:tc>
        <w:tc>
          <w:tcPr>
            <w:tcW w:w="1977" w:type="dxa"/>
            <w:vAlign w:val="center"/>
          </w:tcPr>
          <w:p w:rsidR="008D2988" w:rsidRDefault="006B4AE3" w:rsidP="005A74D6">
            <w:pPr>
              <w:snapToGrid w:val="0"/>
              <w:spacing w:line="240" w:lineRule="auto"/>
              <w:jc w:val="center"/>
              <w:rPr>
                <w:rFonts w:eastAsia="黑体" w:cs="Arial"/>
              </w:rPr>
            </w:pPr>
            <w:r w:rsidRPr="00F96FC5">
              <w:rPr>
                <w:rFonts w:hint="eastAsia"/>
              </w:rPr>
              <w:t>2013</w:t>
            </w:r>
            <w:r w:rsidRPr="00F96FC5">
              <w:rPr>
                <w:rFonts w:hint="eastAsia"/>
              </w:rPr>
              <w:t>年</w:t>
            </w:r>
            <w:r w:rsidRPr="00F96FC5">
              <w:rPr>
                <w:rFonts w:hint="eastAsia"/>
              </w:rPr>
              <w:t>12</w:t>
            </w:r>
            <w:r w:rsidRPr="00F96FC5">
              <w:rPr>
                <w:rFonts w:hint="eastAsia"/>
              </w:rPr>
              <w:t>月</w:t>
            </w:r>
            <w:r w:rsidRPr="00F96FC5">
              <w:rPr>
                <w:rFonts w:hint="eastAsia"/>
              </w:rPr>
              <w:t>30</w:t>
            </w:r>
            <w:r w:rsidRPr="00F96FC5">
              <w:rPr>
                <w:rFonts w:hint="eastAsia"/>
              </w:rPr>
              <w:t>日</w:t>
            </w:r>
          </w:p>
        </w:tc>
      </w:tr>
      <w:tr w:rsidR="006C22F2" w:rsidRPr="00F96FC5">
        <w:tc>
          <w:tcPr>
            <w:tcW w:w="682" w:type="dxa"/>
            <w:vAlign w:val="center"/>
          </w:tcPr>
          <w:p w:rsidR="006C22F2" w:rsidRPr="00F96FC5" w:rsidRDefault="006B4AE3" w:rsidP="005A74D6">
            <w:pPr>
              <w:snapToGrid w:val="0"/>
              <w:spacing w:line="240" w:lineRule="auto"/>
              <w:jc w:val="center"/>
            </w:pPr>
            <w:r w:rsidRPr="00F96FC5">
              <w:rPr>
                <w:rFonts w:hint="eastAsia"/>
              </w:rPr>
              <w:t>2</w:t>
            </w:r>
            <w:r w:rsidRPr="00F96FC5">
              <w:t>2</w:t>
            </w:r>
          </w:p>
        </w:tc>
        <w:tc>
          <w:tcPr>
            <w:tcW w:w="4146" w:type="dxa"/>
            <w:vAlign w:val="center"/>
          </w:tcPr>
          <w:p w:rsidR="008D2988" w:rsidRDefault="006B4AE3" w:rsidP="005A74D6">
            <w:pPr>
              <w:snapToGrid w:val="0"/>
              <w:spacing w:line="240" w:lineRule="auto"/>
              <w:jc w:val="center"/>
              <w:rPr>
                <w:rFonts w:eastAsia="黑体" w:cs="Arial"/>
              </w:rPr>
            </w:pPr>
            <w:r w:rsidRPr="00F96FC5">
              <w:rPr>
                <w:rFonts w:hint="eastAsia"/>
              </w:rPr>
              <w:t>国家重点节能低碳技术推广目录（</w:t>
            </w:r>
            <w:r w:rsidRPr="00F96FC5">
              <w:rPr>
                <w:rFonts w:hint="eastAsia"/>
              </w:rPr>
              <w:t>2017</w:t>
            </w:r>
            <w:r w:rsidRPr="00F96FC5">
              <w:rPr>
                <w:rFonts w:hint="eastAsia"/>
              </w:rPr>
              <w:t>年本，节能部分）</w:t>
            </w:r>
          </w:p>
        </w:tc>
        <w:tc>
          <w:tcPr>
            <w:tcW w:w="2945" w:type="dxa"/>
            <w:vAlign w:val="center"/>
          </w:tcPr>
          <w:p w:rsidR="008D2988" w:rsidRDefault="006B4AE3" w:rsidP="005A74D6">
            <w:pPr>
              <w:snapToGrid w:val="0"/>
              <w:spacing w:line="240" w:lineRule="auto"/>
              <w:jc w:val="left"/>
              <w:rPr>
                <w:rFonts w:eastAsia="黑体" w:cs="Arial"/>
              </w:rPr>
            </w:pPr>
            <w:proofErr w:type="gramStart"/>
            <w:r w:rsidRPr="00F96FC5">
              <w:rPr>
                <w:rFonts w:hint="eastAsia"/>
              </w:rPr>
              <w:t>国家发改委</w:t>
            </w:r>
            <w:proofErr w:type="gramEnd"/>
            <w:r w:rsidRPr="00F96FC5">
              <w:rPr>
                <w:rFonts w:hint="eastAsia"/>
              </w:rPr>
              <w:t>2017</w:t>
            </w:r>
            <w:r w:rsidRPr="00F96FC5">
              <w:rPr>
                <w:rFonts w:hint="eastAsia"/>
              </w:rPr>
              <w:t>年第</w:t>
            </w:r>
            <w:r w:rsidRPr="00F96FC5">
              <w:rPr>
                <w:rFonts w:hint="eastAsia"/>
              </w:rPr>
              <w:t>3</w:t>
            </w:r>
            <w:r w:rsidRPr="00F96FC5">
              <w:rPr>
                <w:rFonts w:hint="eastAsia"/>
              </w:rPr>
              <w:t>号</w:t>
            </w:r>
          </w:p>
        </w:tc>
        <w:tc>
          <w:tcPr>
            <w:tcW w:w="1977" w:type="dxa"/>
            <w:vAlign w:val="center"/>
          </w:tcPr>
          <w:p w:rsidR="008D2988" w:rsidRDefault="006B4AE3" w:rsidP="005A74D6">
            <w:pPr>
              <w:snapToGrid w:val="0"/>
              <w:spacing w:line="240" w:lineRule="auto"/>
              <w:jc w:val="center"/>
              <w:rPr>
                <w:rFonts w:eastAsia="黑体" w:cs="Arial"/>
              </w:rPr>
            </w:pPr>
            <w:r w:rsidRPr="00F96FC5">
              <w:rPr>
                <w:rFonts w:hint="eastAsia"/>
              </w:rPr>
              <w:t>2017</w:t>
            </w:r>
            <w:r w:rsidRPr="00F96FC5">
              <w:rPr>
                <w:rFonts w:hint="eastAsia"/>
              </w:rPr>
              <w:t>年</w:t>
            </w:r>
            <w:r w:rsidRPr="00F96FC5">
              <w:rPr>
                <w:rFonts w:hint="eastAsia"/>
              </w:rPr>
              <w:t>3</w:t>
            </w:r>
            <w:r w:rsidRPr="00F96FC5">
              <w:rPr>
                <w:rFonts w:hint="eastAsia"/>
              </w:rPr>
              <w:t>月</w:t>
            </w:r>
            <w:r w:rsidRPr="00F96FC5">
              <w:rPr>
                <w:rFonts w:hint="eastAsia"/>
              </w:rPr>
              <w:t>17</w:t>
            </w:r>
            <w:r w:rsidRPr="00F96FC5">
              <w:rPr>
                <w:rFonts w:hint="eastAsia"/>
              </w:rPr>
              <w:t>日</w:t>
            </w:r>
          </w:p>
        </w:tc>
      </w:tr>
      <w:tr w:rsidR="006C22F2" w:rsidRPr="00F96FC5">
        <w:tc>
          <w:tcPr>
            <w:tcW w:w="682" w:type="dxa"/>
            <w:vAlign w:val="center"/>
          </w:tcPr>
          <w:p w:rsidR="006C22F2" w:rsidRPr="00F96FC5" w:rsidRDefault="006B4AE3" w:rsidP="005A74D6">
            <w:pPr>
              <w:snapToGrid w:val="0"/>
              <w:spacing w:line="240" w:lineRule="auto"/>
              <w:jc w:val="center"/>
            </w:pPr>
            <w:r w:rsidRPr="00F96FC5">
              <w:rPr>
                <w:rFonts w:hint="eastAsia"/>
              </w:rPr>
              <w:t>2</w:t>
            </w:r>
            <w:r w:rsidRPr="00F96FC5">
              <w:t>3</w:t>
            </w:r>
          </w:p>
        </w:tc>
        <w:tc>
          <w:tcPr>
            <w:tcW w:w="4146" w:type="dxa"/>
            <w:vAlign w:val="center"/>
          </w:tcPr>
          <w:p w:rsidR="008D2988" w:rsidRDefault="006B4AE3" w:rsidP="005A74D6">
            <w:pPr>
              <w:snapToGrid w:val="0"/>
              <w:spacing w:line="240" w:lineRule="auto"/>
              <w:jc w:val="center"/>
              <w:rPr>
                <w:rFonts w:eastAsia="黑体" w:cs="Arial"/>
              </w:rPr>
            </w:pPr>
            <w:r w:rsidRPr="00F96FC5">
              <w:rPr>
                <w:rFonts w:hint="eastAsia"/>
              </w:rPr>
              <w:t>国家重点行业清洁生产技术导向目录（第三批）</w:t>
            </w:r>
          </w:p>
        </w:tc>
        <w:tc>
          <w:tcPr>
            <w:tcW w:w="2945" w:type="dxa"/>
            <w:vAlign w:val="center"/>
          </w:tcPr>
          <w:p w:rsidR="008D2988" w:rsidRDefault="006B4AE3" w:rsidP="005A74D6">
            <w:pPr>
              <w:snapToGrid w:val="0"/>
              <w:spacing w:line="240" w:lineRule="auto"/>
              <w:jc w:val="left"/>
              <w:rPr>
                <w:rFonts w:eastAsia="黑体" w:cs="Arial"/>
              </w:rPr>
            </w:pPr>
            <w:proofErr w:type="gramStart"/>
            <w:r w:rsidRPr="00F96FC5">
              <w:rPr>
                <w:rFonts w:hint="eastAsia"/>
              </w:rPr>
              <w:t>国家发改委</w:t>
            </w:r>
            <w:proofErr w:type="gramEnd"/>
            <w:r w:rsidRPr="00F96FC5">
              <w:rPr>
                <w:rFonts w:hint="eastAsia"/>
              </w:rPr>
              <w:t xml:space="preserve"> 2006</w:t>
            </w:r>
            <w:r w:rsidRPr="00F96FC5">
              <w:rPr>
                <w:rFonts w:hint="eastAsia"/>
              </w:rPr>
              <w:t>年第</w:t>
            </w:r>
            <w:r w:rsidRPr="00F96FC5">
              <w:rPr>
                <w:rFonts w:hint="eastAsia"/>
              </w:rPr>
              <w:t>86</w:t>
            </w:r>
            <w:r w:rsidRPr="00F96FC5">
              <w:rPr>
                <w:rFonts w:hint="eastAsia"/>
              </w:rPr>
              <w:t>号</w:t>
            </w:r>
          </w:p>
        </w:tc>
        <w:tc>
          <w:tcPr>
            <w:tcW w:w="1977" w:type="dxa"/>
            <w:vAlign w:val="center"/>
          </w:tcPr>
          <w:p w:rsidR="008D2988" w:rsidRDefault="006B4AE3" w:rsidP="005A74D6">
            <w:pPr>
              <w:snapToGrid w:val="0"/>
              <w:spacing w:line="240" w:lineRule="auto"/>
              <w:jc w:val="center"/>
              <w:rPr>
                <w:rFonts w:eastAsia="黑体" w:cs="Arial"/>
              </w:rPr>
            </w:pPr>
            <w:r w:rsidRPr="00F96FC5">
              <w:rPr>
                <w:rFonts w:hint="eastAsia"/>
              </w:rPr>
              <w:t>2006</w:t>
            </w:r>
            <w:r w:rsidRPr="00F96FC5">
              <w:rPr>
                <w:rFonts w:hint="eastAsia"/>
              </w:rPr>
              <w:t>年</w:t>
            </w:r>
            <w:r w:rsidRPr="00F96FC5">
              <w:rPr>
                <w:rFonts w:hint="eastAsia"/>
              </w:rPr>
              <w:t>11</w:t>
            </w:r>
            <w:r w:rsidRPr="00F96FC5">
              <w:rPr>
                <w:rFonts w:hint="eastAsia"/>
              </w:rPr>
              <w:t>月</w:t>
            </w:r>
            <w:r w:rsidRPr="00F96FC5">
              <w:rPr>
                <w:rFonts w:hint="eastAsia"/>
              </w:rPr>
              <w:t>27</w:t>
            </w:r>
            <w:r w:rsidRPr="00F96FC5">
              <w:rPr>
                <w:rFonts w:hint="eastAsia"/>
              </w:rPr>
              <w:t>日</w:t>
            </w:r>
          </w:p>
        </w:tc>
      </w:tr>
      <w:tr w:rsidR="006C22F2" w:rsidRPr="00F96FC5">
        <w:tc>
          <w:tcPr>
            <w:tcW w:w="682" w:type="dxa"/>
            <w:vAlign w:val="center"/>
          </w:tcPr>
          <w:p w:rsidR="006C22F2" w:rsidRPr="00F96FC5" w:rsidRDefault="006B4AE3" w:rsidP="005A74D6">
            <w:pPr>
              <w:snapToGrid w:val="0"/>
              <w:spacing w:line="240" w:lineRule="auto"/>
              <w:jc w:val="center"/>
            </w:pPr>
            <w:r w:rsidRPr="00F96FC5">
              <w:rPr>
                <w:rFonts w:hint="eastAsia"/>
              </w:rPr>
              <w:t>2</w:t>
            </w:r>
            <w:r w:rsidRPr="00F96FC5">
              <w:t>4</w:t>
            </w:r>
          </w:p>
        </w:tc>
        <w:tc>
          <w:tcPr>
            <w:tcW w:w="4146" w:type="dxa"/>
            <w:vAlign w:val="center"/>
          </w:tcPr>
          <w:p w:rsidR="008D2988" w:rsidRDefault="006B4AE3" w:rsidP="005A74D6">
            <w:pPr>
              <w:snapToGrid w:val="0"/>
              <w:spacing w:line="240" w:lineRule="auto"/>
              <w:jc w:val="center"/>
              <w:rPr>
                <w:rFonts w:eastAsia="黑体" w:cs="Arial"/>
              </w:rPr>
            </w:pPr>
            <w:r w:rsidRPr="00F96FC5">
              <w:rPr>
                <w:rFonts w:hint="eastAsia"/>
              </w:rPr>
              <w:t>节能中长期专项规划</w:t>
            </w:r>
          </w:p>
        </w:tc>
        <w:tc>
          <w:tcPr>
            <w:tcW w:w="2945" w:type="dxa"/>
            <w:vAlign w:val="center"/>
          </w:tcPr>
          <w:p w:rsidR="008D2988" w:rsidRDefault="006B4AE3" w:rsidP="005A74D6">
            <w:pPr>
              <w:snapToGrid w:val="0"/>
              <w:spacing w:line="240" w:lineRule="auto"/>
              <w:jc w:val="left"/>
              <w:rPr>
                <w:rFonts w:eastAsia="黑体" w:cs="Arial"/>
              </w:rPr>
            </w:pPr>
            <w:proofErr w:type="gramStart"/>
            <w:r w:rsidRPr="00F96FC5">
              <w:rPr>
                <w:rFonts w:hint="eastAsia"/>
              </w:rPr>
              <w:t>发改环</w:t>
            </w:r>
            <w:proofErr w:type="gramEnd"/>
            <w:r w:rsidRPr="00F96FC5">
              <w:rPr>
                <w:rFonts w:hint="eastAsia"/>
              </w:rPr>
              <w:t>资〔</w:t>
            </w:r>
            <w:r w:rsidRPr="00F96FC5">
              <w:rPr>
                <w:rFonts w:asciiTheme="minorEastAsia" w:hAnsiTheme="minorEastAsia"/>
              </w:rPr>
              <w:t>2004</w:t>
            </w:r>
            <w:r w:rsidRPr="00F96FC5">
              <w:rPr>
                <w:rFonts w:hint="eastAsia"/>
              </w:rPr>
              <w:t>〕</w:t>
            </w:r>
            <w:r w:rsidRPr="00F96FC5">
              <w:rPr>
                <w:rFonts w:ascii="宋体" w:hAnsi="宋体"/>
              </w:rPr>
              <w:t>2505</w:t>
            </w:r>
            <w:r w:rsidRPr="00F96FC5">
              <w:rPr>
                <w:rFonts w:ascii="宋体" w:hAnsi="宋体" w:hint="eastAsia"/>
              </w:rPr>
              <w:t>号</w:t>
            </w:r>
          </w:p>
        </w:tc>
        <w:tc>
          <w:tcPr>
            <w:tcW w:w="1977" w:type="dxa"/>
          </w:tcPr>
          <w:p w:rsidR="008D2988" w:rsidRDefault="006B4AE3" w:rsidP="005A74D6">
            <w:pPr>
              <w:snapToGrid w:val="0"/>
              <w:spacing w:line="240" w:lineRule="auto"/>
              <w:jc w:val="center"/>
              <w:rPr>
                <w:rFonts w:eastAsia="黑体" w:cs="Arial"/>
              </w:rPr>
            </w:pPr>
            <w:r w:rsidRPr="00F96FC5">
              <w:rPr>
                <w:rFonts w:hint="eastAsia"/>
              </w:rPr>
              <w:t>2</w:t>
            </w:r>
            <w:r w:rsidRPr="00F96FC5">
              <w:t>004</w:t>
            </w:r>
            <w:r w:rsidRPr="00F96FC5">
              <w:rPr>
                <w:rFonts w:hint="eastAsia"/>
              </w:rPr>
              <w:t>年</w:t>
            </w:r>
            <w:r w:rsidRPr="00F96FC5">
              <w:rPr>
                <w:rFonts w:hint="eastAsia"/>
              </w:rPr>
              <w:t>1</w:t>
            </w:r>
            <w:r w:rsidRPr="00F96FC5">
              <w:t>1</w:t>
            </w:r>
            <w:r w:rsidRPr="00F96FC5">
              <w:rPr>
                <w:rFonts w:hint="eastAsia"/>
              </w:rPr>
              <w:t>月</w:t>
            </w:r>
            <w:r w:rsidRPr="00F96FC5">
              <w:rPr>
                <w:rFonts w:hint="eastAsia"/>
              </w:rPr>
              <w:t>2</w:t>
            </w:r>
            <w:r w:rsidRPr="00F96FC5">
              <w:t>5</w:t>
            </w:r>
            <w:r w:rsidRPr="00F96FC5">
              <w:rPr>
                <w:rFonts w:hint="eastAsia"/>
              </w:rPr>
              <w:t>日</w:t>
            </w:r>
          </w:p>
        </w:tc>
      </w:tr>
      <w:tr w:rsidR="006C22F2" w:rsidRPr="00F96FC5">
        <w:tc>
          <w:tcPr>
            <w:tcW w:w="682" w:type="dxa"/>
            <w:vAlign w:val="center"/>
          </w:tcPr>
          <w:p w:rsidR="006C22F2" w:rsidRPr="00F96FC5" w:rsidRDefault="006B4AE3" w:rsidP="005A74D6">
            <w:pPr>
              <w:snapToGrid w:val="0"/>
              <w:spacing w:line="240" w:lineRule="auto"/>
              <w:jc w:val="center"/>
            </w:pPr>
            <w:r w:rsidRPr="00F96FC5">
              <w:rPr>
                <w:rFonts w:hint="eastAsia"/>
              </w:rPr>
              <w:t>2</w:t>
            </w:r>
            <w:r w:rsidRPr="00F96FC5">
              <w:t>5</w:t>
            </w:r>
          </w:p>
        </w:tc>
        <w:tc>
          <w:tcPr>
            <w:tcW w:w="4146" w:type="dxa"/>
            <w:vAlign w:val="center"/>
          </w:tcPr>
          <w:p w:rsidR="008D2988" w:rsidRDefault="006B4AE3" w:rsidP="005A74D6">
            <w:pPr>
              <w:snapToGrid w:val="0"/>
              <w:spacing w:line="240" w:lineRule="auto"/>
              <w:jc w:val="center"/>
              <w:rPr>
                <w:rFonts w:eastAsia="黑体" w:cs="Arial"/>
              </w:rPr>
            </w:pPr>
            <w:r w:rsidRPr="00F96FC5">
              <w:rPr>
                <w:rFonts w:hint="eastAsia"/>
              </w:rPr>
              <w:t>关于加快节能减</w:t>
            </w:r>
            <w:proofErr w:type="gramStart"/>
            <w:r w:rsidRPr="00F96FC5">
              <w:rPr>
                <w:rFonts w:hint="eastAsia"/>
              </w:rPr>
              <w:t>排投资</w:t>
            </w:r>
            <w:proofErr w:type="gramEnd"/>
            <w:r w:rsidRPr="00F96FC5">
              <w:rPr>
                <w:rFonts w:hint="eastAsia"/>
              </w:rPr>
              <w:t>项目环境影响评价审批工作的通知</w:t>
            </w:r>
          </w:p>
        </w:tc>
        <w:tc>
          <w:tcPr>
            <w:tcW w:w="2945" w:type="dxa"/>
            <w:vAlign w:val="center"/>
          </w:tcPr>
          <w:p w:rsidR="008D2988" w:rsidRDefault="006B4AE3" w:rsidP="005A74D6">
            <w:pPr>
              <w:snapToGrid w:val="0"/>
              <w:spacing w:line="240" w:lineRule="auto"/>
              <w:jc w:val="left"/>
              <w:rPr>
                <w:rFonts w:eastAsia="黑体" w:cs="Arial"/>
              </w:rPr>
            </w:pPr>
            <w:proofErr w:type="gramStart"/>
            <w:r w:rsidRPr="00F96FC5">
              <w:rPr>
                <w:rFonts w:hint="eastAsia"/>
              </w:rPr>
              <w:t>环办〔</w:t>
            </w:r>
            <w:r w:rsidRPr="00F96FC5">
              <w:rPr>
                <w:rFonts w:asciiTheme="minorEastAsia" w:hAnsiTheme="minorEastAsia"/>
              </w:rPr>
              <w:t>2007</w:t>
            </w:r>
            <w:r w:rsidRPr="00F96FC5">
              <w:rPr>
                <w:rFonts w:hint="eastAsia"/>
              </w:rPr>
              <w:t>〕</w:t>
            </w:r>
            <w:proofErr w:type="gramEnd"/>
            <w:r w:rsidRPr="00F96FC5">
              <w:rPr>
                <w:rFonts w:ascii="宋体" w:hAnsi="宋体"/>
              </w:rPr>
              <w:t>111</w:t>
            </w:r>
            <w:r w:rsidRPr="00F96FC5">
              <w:rPr>
                <w:rFonts w:ascii="宋体" w:hAnsi="宋体" w:hint="eastAsia"/>
              </w:rPr>
              <w:t>号</w:t>
            </w:r>
          </w:p>
        </w:tc>
        <w:tc>
          <w:tcPr>
            <w:tcW w:w="1977" w:type="dxa"/>
            <w:vAlign w:val="center"/>
          </w:tcPr>
          <w:p w:rsidR="008D2988" w:rsidRDefault="006B4AE3" w:rsidP="005A74D6">
            <w:pPr>
              <w:snapToGrid w:val="0"/>
              <w:spacing w:line="240" w:lineRule="auto"/>
              <w:jc w:val="center"/>
              <w:rPr>
                <w:rFonts w:eastAsia="黑体" w:cs="Arial"/>
              </w:rPr>
            </w:pPr>
            <w:r w:rsidRPr="00F96FC5">
              <w:rPr>
                <w:rFonts w:hint="eastAsia"/>
              </w:rPr>
              <w:t>2</w:t>
            </w:r>
            <w:r w:rsidRPr="00F96FC5">
              <w:t>007</w:t>
            </w:r>
            <w:r w:rsidRPr="00F96FC5">
              <w:rPr>
                <w:rFonts w:hint="eastAsia"/>
              </w:rPr>
              <w:t>年</w:t>
            </w:r>
            <w:r w:rsidRPr="00F96FC5">
              <w:rPr>
                <w:rFonts w:hint="eastAsia"/>
              </w:rPr>
              <w:t>8</w:t>
            </w:r>
            <w:r w:rsidRPr="00F96FC5">
              <w:rPr>
                <w:rFonts w:hint="eastAsia"/>
              </w:rPr>
              <w:t>月</w:t>
            </w:r>
            <w:r w:rsidRPr="00F96FC5">
              <w:rPr>
                <w:rFonts w:hint="eastAsia"/>
              </w:rPr>
              <w:t>2</w:t>
            </w:r>
            <w:r w:rsidRPr="00F96FC5">
              <w:t>8</w:t>
            </w:r>
            <w:r w:rsidRPr="00F96FC5">
              <w:rPr>
                <w:rFonts w:hint="eastAsia"/>
              </w:rPr>
              <w:t>日</w:t>
            </w:r>
          </w:p>
        </w:tc>
      </w:tr>
      <w:tr w:rsidR="006C22F2" w:rsidRPr="00F96FC5">
        <w:tc>
          <w:tcPr>
            <w:tcW w:w="682" w:type="dxa"/>
            <w:vAlign w:val="center"/>
          </w:tcPr>
          <w:p w:rsidR="006C22F2" w:rsidRPr="00F96FC5" w:rsidRDefault="006B4AE3" w:rsidP="005A74D6">
            <w:pPr>
              <w:snapToGrid w:val="0"/>
              <w:spacing w:line="240" w:lineRule="auto"/>
              <w:jc w:val="center"/>
            </w:pPr>
            <w:r w:rsidRPr="00F96FC5">
              <w:t>26</w:t>
            </w:r>
          </w:p>
        </w:tc>
        <w:tc>
          <w:tcPr>
            <w:tcW w:w="4146" w:type="dxa"/>
            <w:vAlign w:val="center"/>
          </w:tcPr>
          <w:p w:rsidR="008D2988" w:rsidRDefault="006B4AE3" w:rsidP="005A74D6">
            <w:pPr>
              <w:snapToGrid w:val="0"/>
              <w:spacing w:line="240" w:lineRule="auto"/>
              <w:jc w:val="center"/>
              <w:rPr>
                <w:rFonts w:eastAsia="黑体" w:cs="Arial"/>
              </w:rPr>
            </w:pPr>
            <w:r w:rsidRPr="00F96FC5">
              <w:rPr>
                <w:rFonts w:hint="eastAsia"/>
              </w:rPr>
              <w:t>重点用能单位节能管理办法</w:t>
            </w:r>
          </w:p>
        </w:tc>
        <w:tc>
          <w:tcPr>
            <w:tcW w:w="2945" w:type="dxa"/>
            <w:vAlign w:val="center"/>
          </w:tcPr>
          <w:p w:rsidR="008D2988" w:rsidRDefault="006B4AE3" w:rsidP="005A74D6">
            <w:pPr>
              <w:snapToGrid w:val="0"/>
              <w:spacing w:line="240" w:lineRule="auto"/>
              <w:jc w:val="left"/>
              <w:rPr>
                <w:rFonts w:eastAsia="黑体" w:cs="Arial"/>
              </w:rPr>
            </w:pPr>
            <w:proofErr w:type="gramStart"/>
            <w:r w:rsidRPr="00F96FC5">
              <w:rPr>
                <w:rFonts w:hint="eastAsia"/>
              </w:rPr>
              <w:t>国家发改委令</w:t>
            </w:r>
            <w:proofErr w:type="gramEnd"/>
            <w:r w:rsidRPr="00F96FC5">
              <w:rPr>
                <w:rFonts w:hint="eastAsia"/>
              </w:rPr>
              <w:t>2018</w:t>
            </w:r>
            <w:r w:rsidRPr="00F96FC5">
              <w:rPr>
                <w:rFonts w:hint="eastAsia"/>
              </w:rPr>
              <w:t>年第</w:t>
            </w:r>
            <w:r w:rsidRPr="00F96FC5">
              <w:rPr>
                <w:rFonts w:hint="eastAsia"/>
              </w:rPr>
              <w:t>15</w:t>
            </w:r>
            <w:r w:rsidRPr="00F96FC5">
              <w:rPr>
                <w:rFonts w:hint="eastAsia"/>
              </w:rPr>
              <w:t>号</w:t>
            </w:r>
          </w:p>
        </w:tc>
        <w:tc>
          <w:tcPr>
            <w:tcW w:w="1977" w:type="dxa"/>
            <w:vAlign w:val="center"/>
          </w:tcPr>
          <w:p w:rsidR="008D2988" w:rsidRDefault="006B4AE3" w:rsidP="005A74D6">
            <w:pPr>
              <w:snapToGrid w:val="0"/>
              <w:spacing w:line="240" w:lineRule="auto"/>
              <w:jc w:val="center"/>
              <w:rPr>
                <w:rFonts w:eastAsia="黑体" w:cs="Arial"/>
              </w:rPr>
            </w:pPr>
            <w:r w:rsidRPr="00F96FC5">
              <w:rPr>
                <w:rFonts w:hint="eastAsia"/>
              </w:rPr>
              <w:t>2</w:t>
            </w:r>
            <w:r w:rsidRPr="00F96FC5">
              <w:t>018</w:t>
            </w:r>
            <w:r w:rsidRPr="00F96FC5">
              <w:rPr>
                <w:rFonts w:hint="eastAsia"/>
              </w:rPr>
              <w:t>年</w:t>
            </w:r>
            <w:r w:rsidRPr="00F96FC5">
              <w:rPr>
                <w:rFonts w:hint="eastAsia"/>
              </w:rPr>
              <w:t>5</w:t>
            </w:r>
            <w:r w:rsidRPr="00F96FC5">
              <w:rPr>
                <w:rFonts w:hint="eastAsia"/>
              </w:rPr>
              <w:t>月</w:t>
            </w:r>
            <w:r w:rsidRPr="00F96FC5">
              <w:rPr>
                <w:rFonts w:hint="eastAsia"/>
              </w:rPr>
              <w:t>1</w:t>
            </w:r>
            <w:r w:rsidRPr="00F96FC5">
              <w:rPr>
                <w:rFonts w:hint="eastAsia"/>
              </w:rPr>
              <w:t>日</w:t>
            </w:r>
          </w:p>
        </w:tc>
      </w:tr>
      <w:tr w:rsidR="006C22F2" w:rsidRPr="00F96FC5">
        <w:tc>
          <w:tcPr>
            <w:tcW w:w="682" w:type="dxa"/>
            <w:vAlign w:val="center"/>
          </w:tcPr>
          <w:p w:rsidR="006C22F2" w:rsidRPr="00F96FC5" w:rsidRDefault="006B4AE3" w:rsidP="005A74D6">
            <w:pPr>
              <w:snapToGrid w:val="0"/>
              <w:spacing w:line="240" w:lineRule="auto"/>
              <w:jc w:val="center"/>
            </w:pPr>
            <w:r w:rsidRPr="00F96FC5">
              <w:t>27</w:t>
            </w:r>
          </w:p>
        </w:tc>
        <w:tc>
          <w:tcPr>
            <w:tcW w:w="4146" w:type="dxa"/>
            <w:vAlign w:val="center"/>
          </w:tcPr>
          <w:p w:rsidR="008D2988" w:rsidRDefault="006B4AE3" w:rsidP="005A74D6">
            <w:pPr>
              <w:snapToGrid w:val="0"/>
              <w:spacing w:line="240" w:lineRule="auto"/>
              <w:jc w:val="center"/>
              <w:rPr>
                <w:rFonts w:eastAsia="黑体" w:cs="Arial"/>
              </w:rPr>
            </w:pPr>
            <w:r w:rsidRPr="00F96FC5">
              <w:rPr>
                <w:rFonts w:hint="eastAsia"/>
              </w:rPr>
              <w:t>产业结构调整指导目录（</w:t>
            </w:r>
            <w:r w:rsidRPr="00F96FC5">
              <w:rPr>
                <w:rFonts w:hint="eastAsia"/>
              </w:rPr>
              <w:t>201</w:t>
            </w:r>
            <w:r w:rsidRPr="00F96FC5">
              <w:t>9</w:t>
            </w:r>
            <w:r w:rsidRPr="00F96FC5">
              <w:rPr>
                <w:rFonts w:hint="eastAsia"/>
              </w:rPr>
              <w:t>年本）</w:t>
            </w:r>
          </w:p>
        </w:tc>
        <w:tc>
          <w:tcPr>
            <w:tcW w:w="2945" w:type="dxa"/>
            <w:vAlign w:val="center"/>
          </w:tcPr>
          <w:p w:rsidR="008D2988" w:rsidRDefault="006B4AE3" w:rsidP="005A74D6">
            <w:pPr>
              <w:snapToGrid w:val="0"/>
              <w:spacing w:line="240" w:lineRule="auto"/>
              <w:jc w:val="left"/>
              <w:rPr>
                <w:rFonts w:eastAsia="黑体" w:cs="Arial"/>
              </w:rPr>
            </w:pPr>
            <w:proofErr w:type="gramStart"/>
            <w:r w:rsidRPr="00F96FC5">
              <w:rPr>
                <w:rFonts w:hint="eastAsia"/>
              </w:rPr>
              <w:t>国家发改委令</w:t>
            </w:r>
            <w:proofErr w:type="gramEnd"/>
            <w:r w:rsidRPr="00F96FC5">
              <w:rPr>
                <w:rFonts w:hint="eastAsia"/>
              </w:rPr>
              <w:t>20</w:t>
            </w:r>
            <w:r w:rsidRPr="00F96FC5">
              <w:t>21</w:t>
            </w:r>
            <w:r w:rsidRPr="00F96FC5">
              <w:rPr>
                <w:rFonts w:hint="eastAsia"/>
              </w:rPr>
              <w:t>年第</w:t>
            </w:r>
            <w:r w:rsidRPr="00F96FC5">
              <w:t>49</w:t>
            </w:r>
            <w:r w:rsidRPr="00F96FC5">
              <w:rPr>
                <w:rFonts w:hint="eastAsia"/>
              </w:rPr>
              <w:t>号</w:t>
            </w:r>
          </w:p>
        </w:tc>
        <w:tc>
          <w:tcPr>
            <w:tcW w:w="1977" w:type="dxa"/>
            <w:vAlign w:val="center"/>
          </w:tcPr>
          <w:p w:rsidR="008D2988" w:rsidRDefault="006B4AE3" w:rsidP="005A74D6">
            <w:pPr>
              <w:snapToGrid w:val="0"/>
              <w:spacing w:line="240" w:lineRule="auto"/>
              <w:jc w:val="center"/>
              <w:rPr>
                <w:rFonts w:eastAsia="黑体" w:cs="Arial"/>
              </w:rPr>
            </w:pPr>
            <w:r w:rsidRPr="00F96FC5">
              <w:rPr>
                <w:rFonts w:hint="eastAsia"/>
              </w:rPr>
              <w:t>2</w:t>
            </w:r>
            <w:r w:rsidRPr="00F96FC5">
              <w:t>021</w:t>
            </w:r>
            <w:r w:rsidRPr="00F96FC5">
              <w:rPr>
                <w:rFonts w:hint="eastAsia"/>
              </w:rPr>
              <w:t>年</w:t>
            </w:r>
            <w:r w:rsidRPr="00F96FC5">
              <w:rPr>
                <w:rFonts w:hint="eastAsia"/>
              </w:rPr>
              <w:t>1</w:t>
            </w:r>
            <w:r w:rsidRPr="00F96FC5">
              <w:t>2</w:t>
            </w:r>
            <w:r w:rsidRPr="00F96FC5">
              <w:rPr>
                <w:rFonts w:hint="eastAsia"/>
              </w:rPr>
              <w:t>月</w:t>
            </w:r>
            <w:r w:rsidRPr="00F96FC5">
              <w:rPr>
                <w:rFonts w:hint="eastAsia"/>
              </w:rPr>
              <w:t>2</w:t>
            </w:r>
            <w:r w:rsidRPr="00F96FC5">
              <w:t>7</w:t>
            </w:r>
            <w:r w:rsidRPr="00F96FC5">
              <w:rPr>
                <w:rFonts w:hint="eastAsia"/>
              </w:rPr>
              <w:t>日</w:t>
            </w:r>
          </w:p>
        </w:tc>
      </w:tr>
      <w:tr w:rsidR="006C22F2" w:rsidRPr="00F96FC5">
        <w:tc>
          <w:tcPr>
            <w:tcW w:w="682" w:type="dxa"/>
            <w:vAlign w:val="center"/>
          </w:tcPr>
          <w:p w:rsidR="006C22F2" w:rsidRPr="00F96FC5" w:rsidRDefault="006B4AE3" w:rsidP="005A74D6">
            <w:pPr>
              <w:snapToGrid w:val="0"/>
              <w:spacing w:line="240" w:lineRule="auto"/>
              <w:jc w:val="center"/>
            </w:pPr>
            <w:r w:rsidRPr="00F96FC5">
              <w:t>28</w:t>
            </w:r>
          </w:p>
        </w:tc>
        <w:tc>
          <w:tcPr>
            <w:tcW w:w="4146" w:type="dxa"/>
            <w:vAlign w:val="center"/>
          </w:tcPr>
          <w:p w:rsidR="008D2988" w:rsidRDefault="006B4AE3" w:rsidP="005A74D6">
            <w:pPr>
              <w:snapToGrid w:val="0"/>
              <w:spacing w:line="240" w:lineRule="auto"/>
              <w:jc w:val="center"/>
              <w:rPr>
                <w:rFonts w:eastAsia="黑体" w:cs="Arial"/>
              </w:rPr>
            </w:pPr>
            <w:r w:rsidRPr="00F96FC5">
              <w:rPr>
                <w:rFonts w:hint="eastAsia"/>
              </w:rPr>
              <w:t>可再生能源产业发展指导目录</w:t>
            </w:r>
          </w:p>
        </w:tc>
        <w:tc>
          <w:tcPr>
            <w:tcW w:w="2945" w:type="dxa"/>
            <w:vAlign w:val="center"/>
          </w:tcPr>
          <w:p w:rsidR="008D2988" w:rsidRDefault="006B4AE3" w:rsidP="005A74D6">
            <w:pPr>
              <w:snapToGrid w:val="0"/>
              <w:spacing w:line="240" w:lineRule="auto"/>
              <w:jc w:val="left"/>
              <w:rPr>
                <w:rFonts w:eastAsia="黑体" w:cs="Arial"/>
              </w:rPr>
            </w:pPr>
            <w:proofErr w:type="gramStart"/>
            <w:r w:rsidRPr="00F96FC5">
              <w:rPr>
                <w:rFonts w:hint="eastAsia"/>
              </w:rPr>
              <w:t>发改能源</w:t>
            </w:r>
            <w:proofErr w:type="gramEnd"/>
            <w:r w:rsidRPr="00F96FC5">
              <w:rPr>
                <w:rFonts w:hint="eastAsia"/>
              </w:rPr>
              <w:t>〔</w:t>
            </w:r>
            <w:r w:rsidRPr="00F96FC5">
              <w:rPr>
                <w:rFonts w:asciiTheme="minorEastAsia" w:hAnsiTheme="minorEastAsia"/>
              </w:rPr>
              <w:t>2005</w:t>
            </w:r>
            <w:r w:rsidRPr="00F96FC5">
              <w:rPr>
                <w:rFonts w:hint="eastAsia"/>
              </w:rPr>
              <w:t>〕</w:t>
            </w:r>
            <w:r w:rsidRPr="00F96FC5">
              <w:rPr>
                <w:rFonts w:ascii="宋体" w:hAnsi="宋体"/>
              </w:rPr>
              <w:t>2517</w:t>
            </w:r>
            <w:r w:rsidRPr="00F96FC5">
              <w:rPr>
                <w:rFonts w:ascii="宋体" w:hAnsi="宋体" w:hint="eastAsia"/>
              </w:rPr>
              <w:t>号</w:t>
            </w:r>
          </w:p>
        </w:tc>
        <w:tc>
          <w:tcPr>
            <w:tcW w:w="1977" w:type="dxa"/>
            <w:vAlign w:val="center"/>
          </w:tcPr>
          <w:p w:rsidR="008D2988" w:rsidRDefault="006B4AE3" w:rsidP="005A74D6">
            <w:pPr>
              <w:snapToGrid w:val="0"/>
              <w:spacing w:line="240" w:lineRule="auto"/>
              <w:jc w:val="center"/>
              <w:rPr>
                <w:rFonts w:eastAsia="黑体" w:cs="Arial"/>
              </w:rPr>
            </w:pPr>
            <w:r w:rsidRPr="00F96FC5">
              <w:rPr>
                <w:rFonts w:hint="eastAsia"/>
              </w:rPr>
              <w:t>2005</w:t>
            </w:r>
            <w:r w:rsidRPr="00F96FC5">
              <w:rPr>
                <w:rFonts w:hint="eastAsia"/>
              </w:rPr>
              <w:t>年</w:t>
            </w:r>
            <w:r w:rsidRPr="00F96FC5">
              <w:rPr>
                <w:rFonts w:hint="eastAsia"/>
              </w:rPr>
              <w:t>1</w:t>
            </w:r>
            <w:r w:rsidRPr="00F96FC5">
              <w:t>1</w:t>
            </w:r>
            <w:r w:rsidRPr="00F96FC5">
              <w:rPr>
                <w:rFonts w:hint="eastAsia"/>
              </w:rPr>
              <w:t>月</w:t>
            </w:r>
            <w:r w:rsidRPr="00F96FC5">
              <w:rPr>
                <w:rFonts w:hint="eastAsia"/>
              </w:rPr>
              <w:t>2</w:t>
            </w:r>
            <w:r w:rsidRPr="00F96FC5">
              <w:t>9</w:t>
            </w:r>
            <w:r w:rsidRPr="00F96FC5">
              <w:rPr>
                <w:rFonts w:hint="eastAsia"/>
              </w:rPr>
              <w:t>日</w:t>
            </w:r>
          </w:p>
        </w:tc>
      </w:tr>
    </w:tbl>
    <w:p w:rsidR="006C22F2" w:rsidRPr="00F96FC5" w:rsidRDefault="006B4AE3">
      <w:pPr>
        <w:jc w:val="center"/>
      </w:pPr>
      <w:r w:rsidRPr="00F96FC5">
        <w:rPr>
          <w:rFonts w:hint="eastAsia"/>
        </w:rPr>
        <w:br w:type="page"/>
      </w:r>
      <w:r w:rsidRPr="00F96FC5">
        <w:rPr>
          <w:rFonts w:hint="eastAsia"/>
        </w:rPr>
        <w:lastRenderedPageBreak/>
        <w:t>表</w:t>
      </w:r>
      <w:r w:rsidRPr="00F96FC5">
        <w:rPr>
          <w:rFonts w:hint="eastAsia"/>
        </w:rPr>
        <w:t>B.1</w:t>
      </w:r>
      <w:r w:rsidRPr="00F96FC5">
        <w:rPr>
          <w:rFonts w:hint="eastAsia"/>
        </w:rPr>
        <w:t>（续）</w:t>
      </w:r>
    </w:p>
    <w:tbl>
      <w:tblPr>
        <w:tblStyle w:val="afffff3"/>
        <w:tblW w:w="9722" w:type="dxa"/>
        <w:tblInd w:w="-191" w:type="dxa"/>
        <w:tblLook w:val="04A0"/>
      </w:tblPr>
      <w:tblGrid>
        <w:gridCol w:w="655"/>
        <w:gridCol w:w="4067"/>
        <w:gridCol w:w="3023"/>
        <w:gridCol w:w="1977"/>
      </w:tblGrid>
      <w:tr w:rsidR="006C22F2" w:rsidRPr="00F96FC5">
        <w:tc>
          <w:tcPr>
            <w:tcW w:w="655" w:type="dxa"/>
            <w:vAlign w:val="center"/>
          </w:tcPr>
          <w:p w:rsidR="006C22F2" w:rsidRPr="00F96FC5" w:rsidRDefault="006B4AE3">
            <w:pPr>
              <w:snapToGrid w:val="0"/>
              <w:spacing w:line="240" w:lineRule="auto"/>
              <w:jc w:val="center"/>
            </w:pPr>
            <w:r w:rsidRPr="00F96FC5">
              <w:rPr>
                <w:rFonts w:hint="eastAsia"/>
              </w:rPr>
              <w:t>序号</w:t>
            </w:r>
          </w:p>
        </w:tc>
        <w:tc>
          <w:tcPr>
            <w:tcW w:w="4067" w:type="dxa"/>
            <w:vAlign w:val="center"/>
          </w:tcPr>
          <w:p w:rsidR="006C22F2" w:rsidRPr="00F96FC5" w:rsidRDefault="006B4AE3">
            <w:pPr>
              <w:snapToGrid w:val="0"/>
              <w:spacing w:line="240" w:lineRule="auto"/>
              <w:jc w:val="center"/>
            </w:pPr>
            <w:r w:rsidRPr="00F96FC5">
              <w:rPr>
                <w:rFonts w:hint="eastAsia"/>
              </w:rPr>
              <w:t>法律法规及其他要求名称</w:t>
            </w:r>
          </w:p>
        </w:tc>
        <w:tc>
          <w:tcPr>
            <w:tcW w:w="3023" w:type="dxa"/>
            <w:vAlign w:val="center"/>
          </w:tcPr>
          <w:p w:rsidR="006C22F2" w:rsidRPr="00F96FC5" w:rsidRDefault="006B4AE3">
            <w:pPr>
              <w:snapToGrid w:val="0"/>
              <w:spacing w:line="240" w:lineRule="auto"/>
              <w:jc w:val="center"/>
            </w:pPr>
            <w:r w:rsidRPr="00F96FC5">
              <w:rPr>
                <w:rFonts w:hint="eastAsia"/>
              </w:rPr>
              <w:t>发布单位</w:t>
            </w:r>
            <w:r w:rsidRPr="00F96FC5">
              <w:rPr>
                <w:rFonts w:hint="eastAsia"/>
              </w:rPr>
              <w:t>/</w:t>
            </w:r>
            <w:r w:rsidRPr="00F96FC5">
              <w:rPr>
                <w:rFonts w:hint="eastAsia"/>
              </w:rPr>
              <w:t>文件编号</w:t>
            </w:r>
          </w:p>
        </w:tc>
        <w:tc>
          <w:tcPr>
            <w:tcW w:w="1977" w:type="dxa"/>
          </w:tcPr>
          <w:p w:rsidR="006C22F2" w:rsidRPr="00F96FC5" w:rsidRDefault="006B4AE3">
            <w:pPr>
              <w:snapToGrid w:val="0"/>
              <w:spacing w:line="240" w:lineRule="auto"/>
              <w:jc w:val="center"/>
            </w:pPr>
            <w:r w:rsidRPr="00F96FC5">
              <w:rPr>
                <w:rFonts w:hint="eastAsia"/>
              </w:rPr>
              <w:t>实施（修订）日期</w:t>
            </w:r>
          </w:p>
        </w:tc>
      </w:tr>
      <w:tr w:rsidR="006C22F2" w:rsidRPr="00F96FC5">
        <w:tc>
          <w:tcPr>
            <w:tcW w:w="655" w:type="dxa"/>
            <w:vAlign w:val="center"/>
          </w:tcPr>
          <w:p w:rsidR="006C22F2" w:rsidRPr="00F96FC5" w:rsidRDefault="006B4AE3">
            <w:pPr>
              <w:snapToGrid w:val="0"/>
              <w:spacing w:line="240" w:lineRule="auto"/>
              <w:jc w:val="center"/>
            </w:pPr>
            <w:r w:rsidRPr="00F96FC5">
              <w:t>29</w:t>
            </w:r>
          </w:p>
        </w:tc>
        <w:tc>
          <w:tcPr>
            <w:tcW w:w="4067" w:type="dxa"/>
            <w:vAlign w:val="center"/>
          </w:tcPr>
          <w:p w:rsidR="006C22F2" w:rsidRPr="00F96FC5" w:rsidRDefault="006B4AE3">
            <w:pPr>
              <w:snapToGrid w:val="0"/>
              <w:spacing w:line="240" w:lineRule="auto"/>
              <w:jc w:val="center"/>
            </w:pPr>
            <w:r w:rsidRPr="00F96FC5">
              <w:rPr>
                <w:rFonts w:hint="eastAsia"/>
              </w:rPr>
              <w:t>能源效率标识管理办法</w:t>
            </w:r>
          </w:p>
        </w:tc>
        <w:tc>
          <w:tcPr>
            <w:tcW w:w="3023" w:type="dxa"/>
            <w:vAlign w:val="center"/>
          </w:tcPr>
          <w:p w:rsidR="006C22F2" w:rsidRPr="00F96FC5" w:rsidRDefault="006B4AE3">
            <w:pPr>
              <w:snapToGrid w:val="0"/>
              <w:spacing w:line="240" w:lineRule="auto"/>
              <w:jc w:val="center"/>
            </w:pPr>
            <w:proofErr w:type="gramStart"/>
            <w:r w:rsidRPr="00F96FC5">
              <w:rPr>
                <w:rFonts w:hint="eastAsia"/>
              </w:rPr>
              <w:t>国家发改委令</w:t>
            </w:r>
            <w:proofErr w:type="gramEnd"/>
            <w:r w:rsidRPr="00F96FC5">
              <w:rPr>
                <w:rFonts w:hint="eastAsia"/>
              </w:rPr>
              <w:t>20</w:t>
            </w:r>
            <w:r w:rsidRPr="00F96FC5">
              <w:t>16</w:t>
            </w:r>
            <w:r w:rsidRPr="00F96FC5">
              <w:rPr>
                <w:rFonts w:hint="eastAsia"/>
              </w:rPr>
              <w:t>年第</w:t>
            </w:r>
            <w:r w:rsidRPr="00F96FC5">
              <w:t>35</w:t>
            </w:r>
            <w:r w:rsidRPr="00F96FC5">
              <w:rPr>
                <w:rFonts w:hint="eastAsia"/>
              </w:rPr>
              <w:t>号</w:t>
            </w:r>
          </w:p>
        </w:tc>
        <w:tc>
          <w:tcPr>
            <w:tcW w:w="1977" w:type="dxa"/>
            <w:vAlign w:val="center"/>
          </w:tcPr>
          <w:p w:rsidR="006C22F2" w:rsidRPr="00F96FC5" w:rsidRDefault="006B4AE3">
            <w:pPr>
              <w:snapToGrid w:val="0"/>
              <w:spacing w:line="240" w:lineRule="auto"/>
              <w:jc w:val="center"/>
            </w:pPr>
            <w:r w:rsidRPr="00F96FC5">
              <w:rPr>
                <w:rFonts w:hint="eastAsia"/>
              </w:rPr>
              <w:t>2016</w:t>
            </w:r>
            <w:r w:rsidRPr="00F96FC5">
              <w:rPr>
                <w:rFonts w:hint="eastAsia"/>
              </w:rPr>
              <w:t>年</w:t>
            </w:r>
            <w:r w:rsidRPr="00F96FC5">
              <w:rPr>
                <w:rFonts w:hint="eastAsia"/>
              </w:rPr>
              <w:t>6</w:t>
            </w:r>
            <w:r w:rsidRPr="00F96FC5">
              <w:rPr>
                <w:rFonts w:hint="eastAsia"/>
              </w:rPr>
              <w:t>月</w:t>
            </w:r>
            <w:r w:rsidRPr="00F96FC5">
              <w:rPr>
                <w:rFonts w:hint="eastAsia"/>
              </w:rPr>
              <w:t>1</w:t>
            </w:r>
            <w:r w:rsidRPr="00F96FC5">
              <w:rPr>
                <w:rFonts w:hint="eastAsia"/>
              </w:rPr>
              <w:t>日</w:t>
            </w:r>
          </w:p>
        </w:tc>
      </w:tr>
      <w:tr w:rsidR="006C22F2" w:rsidRPr="00F96FC5">
        <w:tc>
          <w:tcPr>
            <w:tcW w:w="655" w:type="dxa"/>
            <w:vAlign w:val="center"/>
          </w:tcPr>
          <w:p w:rsidR="006C22F2" w:rsidRPr="00F96FC5" w:rsidRDefault="006B4AE3">
            <w:pPr>
              <w:snapToGrid w:val="0"/>
              <w:spacing w:line="240" w:lineRule="auto"/>
              <w:jc w:val="center"/>
            </w:pPr>
            <w:r w:rsidRPr="00F96FC5">
              <w:rPr>
                <w:rFonts w:hint="eastAsia"/>
              </w:rPr>
              <w:t>3</w:t>
            </w:r>
            <w:r w:rsidRPr="00F96FC5">
              <w:t>0</w:t>
            </w:r>
          </w:p>
        </w:tc>
        <w:tc>
          <w:tcPr>
            <w:tcW w:w="4067" w:type="dxa"/>
            <w:vAlign w:val="center"/>
          </w:tcPr>
          <w:p w:rsidR="006C22F2" w:rsidRPr="00F96FC5" w:rsidRDefault="006B4AE3">
            <w:pPr>
              <w:snapToGrid w:val="0"/>
              <w:spacing w:line="240" w:lineRule="auto"/>
              <w:jc w:val="center"/>
            </w:pPr>
            <w:r w:rsidRPr="00F96FC5">
              <w:rPr>
                <w:rFonts w:hint="eastAsia"/>
              </w:rPr>
              <w:t>中国节能产品认证管理办法</w:t>
            </w:r>
          </w:p>
        </w:tc>
        <w:tc>
          <w:tcPr>
            <w:tcW w:w="3023" w:type="dxa"/>
            <w:vAlign w:val="center"/>
          </w:tcPr>
          <w:p w:rsidR="006C22F2" w:rsidRPr="00F96FC5" w:rsidRDefault="006B4AE3">
            <w:pPr>
              <w:snapToGrid w:val="0"/>
              <w:spacing w:line="240" w:lineRule="auto"/>
              <w:jc w:val="center"/>
            </w:pPr>
            <w:r w:rsidRPr="00F96FC5">
              <w:rPr>
                <w:rFonts w:hint="eastAsia"/>
              </w:rPr>
              <w:t>/</w:t>
            </w:r>
          </w:p>
        </w:tc>
        <w:tc>
          <w:tcPr>
            <w:tcW w:w="1977" w:type="dxa"/>
          </w:tcPr>
          <w:p w:rsidR="006C22F2" w:rsidRPr="00F96FC5" w:rsidRDefault="006B4AE3">
            <w:pPr>
              <w:snapToGrid w:val="0"/>
              <w:spacing w:line="240" w:lineRule="auto"/>
              <w:jc w:val="center"/>
            </w:pPr>
            <w:r w:rsidRPr="00F96FC5">
              <w:rPr>
                <w:rFonts w:hint="eastAsia"/>
              </w:rPr>
              <w:t>1999</w:t>
            </w:r>
            <w:r w:rsidRPr="00F96FC5">
              <w:rPr>
                <w:rFonts w:hint="eastAsia"/>
              </w:rPr>
              <w:t>年</w:t>
            </w:r>
            <w:r w:rsidRPr="00F96FC5">
              <w:rPr>
                <w:rFonts w:hint="eastAsia"/>
              </w:rPr>
              <w:t>2</w:t>
            </w:r>
            <w:r w:rsidRPr="00F96FC5">
              <w:rPr>
                <w:rFonts w:hint="eastAsia"/>
              </w:rPr>
              <w:t>月</w:t>
            </w:r>
            <w:r w:rsidRPr="00F96FC5">
              <w:rPr>
                <w:rFonts w:hint="eastAsia"/>
              </w:rPr>
              <w:t>1</w:t>
            </w:r>
            <w:r w:rsidRPr="00F96FC5">
              <w:t>1</w:t>
            </w:r>
            <w:r w:rsidRPr="00F96FC5">
              <w:rPr>
                <w:rFonts w:hint="eastAsia"/>
              </w:rPr>
              <w:t>日</w:t>
            </w:r>
          </w:p>
        </w:tc>
      </w:tr>
      <w:tr w:rsidR="006C22F2" w:rsidRPr="00F96FC5">
        <w:tc>
          <w:tcPr>
            <w:tcW w:w="655" w:type="dxa"/>
            <w:vAlign w:val="center"/>
          </w:tcPr>
          <w:p w:rsidR="006C22F2" w:rsidRPr="00F96FC5" w:rsidRDefault="006B4AE3">
            <w:pPr>
              <w:snapToGrid w:val="0"/>
              <w:spacing w:line="240" w:lineRule="auto"/>
              <w:jc w:val="center"/>
            </w:pPr>
            <w:r w:rsidRPr="00F96FC5">
              <w:rPr>
                <w:rFonts w:hint="eastAsia"/>
              </w:rPr>
              <w:t>3</w:t>
            </w:r>
            <w:r w:rsidRPr="00F96FC5">
              <w:t>1</w:t>
            </w:r>
          </w:p>
        </w:tc>
        <w:tc>
          <w:tcPr>
            <w:tcW w:w="4067" w:type="dxa"/>
            <w:vAlign w:val="center"/>
          </w:tcPr>
          <w:p w:rsidR="006C22F2" w:rsidRPr="00F96FC5" w:rsidRDefault="006B4AE3">
            <w:pPr>
              <w:snapToGrid w:val="0"/>
              <w:spacing w:line="240" w:lineRule="auto"/>
              <w:jc w:val="center"/>
            </w:pPr>
            <w:r w:rsidRPr="00F96FC5">
              <w:rPr>
                <w:rFonts w:hint="eastAsia"/>
              </w:rPr>
              <w:t>节能发电调度办法（试行）</w:t>
            </w:r>
          </w:p>
        </w:tc>
        <w:tc>
          <w:tcPr>
            <w:tcW w:w="3023" w:type="dxa"/>
            <w:vAlign w:val="center"/>
          </w:tcPr>
          <w:p w:rsidR="006C22F2" w:rsidRPr="00F96FC5" w:rsidRDefault="006B4AE3">
            <w:pPr>
              <w:snapToGrid w:val="0"/>
              <w:spacing w:line="240" w:lineRule="auto"/>
              <w:jc w:val="center"/>
            </w:pPr>
            <w:r w:rsidRPr="00F96FC5">
              <w:rPr>
                <w:rFonts w:hint="eastAsia"/>
              </w:rPr>
              <w:t>国办发〔</w:t>
            </w:r>
            <w:r w:rsidRPr="00F96FC5">
              <w:rPr>
                <w:rFonts w:asciiTheme="minorEastAsia" w:hAnsiTheme="minorEastAsia"/>
              </w:rPr>
              <w:t>2007</w:t>
            </w:r>
            <w:r w:rsidRPr="00F96FC5">
              <w:rPr>
                <w:rFonts w:hint="eastAsia"/>
              </w:rPr>
              <w:t>〕</w:t>
            </w:r>
            <w:r w:rsidRPr="00F96FC5">
              <w:rPr>
                <w:rFonts w:hint="eastAsia"/>
              </w:rPr>
              <w:t xml:space="preserve"> </w:t>
            </w:r>
            <w:r w:rsidRPr="00F96FC5">
              <w:t>53</w:t>
            </w:r>
            <w:r w:rsidRPr="00F96FC5">
              <w:rPr>
                <w:rFonts w:hint="eastAsia"/>
              </w:rPr>
              <w:t>号</w:t>
            </w:r>
          </w:p>
        </w:tc>
        <w:tc>
          <w:tcPr>
            <w:tcW w:w="1977" w:type="dxa"/>
          </w:tcPr>
          <w:p w:rsidR="006C22F2" w:rsidRPr="00F96FC5" w:rsidRDefault="006B4AE3">
            <w:pPr>
              <w:snapToGrid w:val="0"/>
              <w:spacing w:line="240" w:lineRule="auto"/>
              <w:jc w:val="center"/>
            </w:pPr>
            <w:r w:rsidRPr="00F96FC5">
              <w:rPr>
                <w:rFonts w:hint="eastAsia"/>
              </w:rPr>
              <w:t>2</w:t>
            </w:r>
            <w:r w:rsidRPr="00F96FC5">
              <w:t>007</w:t>
            </w:r>
            <w:r w:rsidRPr="00F96FC5">
              <w:rPr>
                <w:rFonts w:hint="eastAsia"/>
              </w:rPr>
              <w:t>年</w:t>
            </w:r>
            <w:r w:rsidRPr="00F96FC5">
              <w:rPr>
                <w:rFonts w:hint="eastAsia"/>
              </w:rPr>
              <w:t>8</w:t>
            </w:r>
            <w:r w:rsidRPr="00F96FC5">
              <w:rPr>
                <w:rFonts w:hint="eastAsia"/>
              </w:rPr>
              <w:t>月</w:t>
            </w:r>
            <w:r w:rsidRPr="00F96FC5">
              <w:rPr>
                <w:rFonts w:hint="eastAsia"/>
              </w:rPr>
              <w:t>2</w:t>
            </w:r>
            <w:r w:rsidRPr="00F96FC5">
              <w:rPr>
                <w:rFonts w:hint="eastAsia"/>
              </w:rPr>
              <w:t>日</w:t>
            </w:r>
          </w:p>
        </w:tc>
      </w:tr>
      <w:tr w:rsidR="006C22F2" w:rsidRPr="00F96FC5">
        <w:tc>
          <w:tcPr>
            <w:tcW w:w="655" w:type="dxa"/>
            <w:vAlign w:val="center"/>
          </w:tcPr>
          <w:p w:rsidR="006C22F2" w:rsidRPr="00F96FC5" w:rsidRDefault="006B4AE3">
            <w:pPr>
              <w:snapToGrid w:val="0"/>
              <w:spacing w:line="240" w:lineRule="auto"/>
              <w:jc w:val="center"/>
            </w:pPr>
            <w:r w:rsidRPr="00F96FC5">
              <w:rPr>
                <w:rFonts w:hint="eastAsia"/>
              </w:rPr>
              <w:t>3</w:t>
            </w:r>
            <w:r w:rsidRPr="00F96FC5">
              <w:t>2</w:t>
            </w:r>
          </w:p>
        </w:tc>
        <w:tc>
          <w:tcPr>
            <w:tcW w:w="4067" w:type="dxa"/>
            <w:vAlign w:val="center"/>
          </w:tcPr>
          <w:p w:rsidR="006C22F2" w:rsidRPr="00F96FC5" w:rsidRDefault="006B4AE3">
            <w:pPr>
              <w:snapToGrid w:val="0"/>
              <w:spacing w:line="240" w:lineRule="auto"/>
              <w:jc w:val="center"/>
            </w:pPr>
            <w:r w:rsidRPr="00F96FC5">
              <w:rPr>
                <w:rFonts w:hint="eastAsia"/>
              </w:rPr>
              <w:t>万家企业节能低碳行动实施方案</w:t>
            </w:r>
          </w:p>
        </w:tc>
        <w:tc>
          <w:tcPr>
            <w:tcW w:w="3023" w:type="dxa"/>
            <w:vAlign w:val="center"/>
          </w:tcPr>
          <w:p w:rsidR="006C22F2" w:rsidRPr="00F96FC5" w:rsidRDefault="006B4AE3">
            <w:pPr>
              <w:snapToGrid w:val="0"/>
              <w:spacing w:line="240" w:lineRule="auto"/>
              <w:jc w:val="center"/>
            </w:pPr>
            <w:proofErr w:type="gramStart"/>
            <w:r w:rsidRPr="00F96FC5">
              <w:rPr>
                <w:rFonts w:hint="eastAsia"/>
              </w:rPr>
              <w:t>发改环</w:t>
            </w:r>
            <w:proofErr w:type="gramEnd"/>
            <w:r w:rsidRPr="00F96FC5">
              <w:rPr>
                <w:rFonts w:hint="eastAsia"/>
              </w:rPr>
              <w:t>资〔</w:t>
            </w:r>
            <w:r w:rsidRPr="00F96FC5">
              <w:rPr>
                <w:rFonts w:hint="eastAsia"/>
              </w:rPr>
              <w:t>2011</w:t>
            </w:r>
            <w:r w:rsidRPr="00F96FC5">
              <w:rPr>
                <w:rFonts w:hint="eastAsia"/>
              </w:rPr>
              <w:t>〕</w:t>
            </w:r>
            <w:r w:rsidRPr="00F96FC5">
              <w:rPr>
                <w:rFonts w:hint="eastAsia"/>
              </w:rPr>
              <w:t>2873</w:t>
            </w:r>
            <w:r w:rsidRPr="00F96FC5">
              <w:rPr>
                <w:rFonts w:hint="eastAsia"/>
              </w:rPr>
              <w:t>号</w:t>
            </w:r>
          </w:p>
        </w:tc>
        <w:tc>
          <w:tcPr>
            <w:tcW w:w="1977" w:type="dxa"/>
          </w:tcPr>
          <w:p w:rsidR="006C22F2" w:rsidRPr="00F96FC5" w:rsidRDefault="006B4AE3">
            <w:pPr>
              <w:snapToGrid w:val="0"/>
              <w:spacing w:line="240" w:lineRule="auto"/>
              <w:jc w:val="center"/>
            </w:pPr>
            <w:r w:rsidRPr="00F96FC5">
              <w:rPr>
                <w:rFonts w:hint="eastAsia"/>
              </w:rPr>
              <w:t>2</w:t>
            </w:r>
            <w:r w:rsidRPr="00F96FC5">
              <w:t>011</w:t>
            </w:r>
            <w:r w:rsidRPr="00F96FC5">
              <w:rPr>
                <w:rFonts w:hint="eastAsia"/>
              </w:rPr>
              <w:t>年</w:t>
            </w:r>
            <w:r w:rsidRPr="00F96FC5">
              <w:rPr>
                <w:rFonts w:hint="eastAsia"/>
              </w:rPr>
              <w:t>1</w:t>
            </w:r>
            <w:r w:rsidRPr="00F96FC5">
              <w:t>2</w:t>
            </w:r>
            <w:r w:rsidRPr="00F96FC5">
              <w:rPr>
                <w:rFonts w:hint="eastAsia"/>
              </w:rPr>
              <w:t>月</w:t>
            </w:r>
            <w:r w:rsidRPr="00F96FC5">
              <w:rPr>
                <w:rFonts w:hint="eastAsia"/>
              </w:rPr>
              <w:t>7</w:t>
            </w:r>
            <w:r w:rsidRPr="00F96FC5">
              <w:rPr>
                <w:rFonts w:hint="eastAsia"/>
              </w:rPr>
              <w:t>日</w:t>
            </w:r>
          </w:p>
        </w:tc>
      </w:tr>
      <w:tr w:rsidR="006C22F2" w:rsidRPr="00F96FC5">
        <w:tc>
          <w:tcPr>
            <w:tcW w:w="655" w:type="dxa"/>
            <w:vAlign w:val="center"/>
          </w:tcPr>
          <w:p w:rsidR="006C22F2" w:rsidRPr="00F96FC5" w:rsidRDefault="006B4AE3">
            <w:pPr>
              <w:snapToGrid w:val="0"/>
              <w:spacing w:line="240" w:lineRule="auto"/>
              <w:jc w:val="center"/>
            </w:pPr>
            <w:r w:rsidRPr="00F96FC5">
              <w:rPr>
                <w:rFonts w:hint="eastAsia"/>
              </w:rPr>
              <w:t>3</w:t>
            </w:r>
            <w:r w:rsidRPr="00F96FC5">
              <w:t>3</w:t>
            </w:r>
          </w:p>
        </w:tc>
        <w:tc>
          <w:tcPr>
            <w:tcW w:w="4067" w:type="dxa"/>
            <w:vAlign w:val="center"/>
          </w:tcPr>
          <w:p w:rsidR="006C22F2" w:rsidRPr="00F96FC5" w:rsidRDefault="006B4AE3">
            <w:pPr>
              <w:snapToGrid w:val="0"/>
              <w:spacing w:line="240" w:lineRule="auto"/>
              <w:jc w:val="center"/>
            </w:pPr>
            <w:r w:rsidRPr="00F96FC5">
              <w:rPr>
                <w:rFonts w:hint="eastAsia"/>
              </w:rPr>
              <w:t>关于加强万家企业能源管理体系建设工作的通知</w:t>
            </w:r>
          </w:p>
        </w:tc>
        <w:tc>
          <w:tcPr>
            <w:tcW w:w="3023" w:type="dxa"/>
            <w:vAlign w:val="center"/>
          </w:tcPr>
          <w:p w:rsidR="006C22F2" w:rsidRPr="00F96FC5" w:rsidRDefault="006B4AE3">
            <w:pPr>
              <w:snapToGrid w:val="0"/>
              <w:spacing w:line="240" w:lineRule="auto"/>
              <w:jc w:val="center"/>
            </w:pPr>
            <w:proofErr w:type="gramStart"/>
            <w:r w:rsidRPr="00F96FC5">
              <w:rPr>
                <w:rFonts w:hint="eastAsia"/>
              </w:rPr>
              <w:t>发改环</w:t>
            </w:r>
            <w:proofErr w:type="gramEnd"/>
            <w:r w:rsidRPr="00F96FC5">
              <w:rPr>
                <w:rFonts w:hint="eastAsia"/>
              </w:rPr>
              <w:t>资〔</w:t>
            </w:r>
            <w:r w:rsidRPr="00F96FC5">
              <w:rPr>
                <w:rFonts w:hint="eastAsia"/>
              </w:rPr>
              <w:t>2012</w:t>
            </w:r>
            <w:r w:rsidRPr="00F96FC5">
              <w:rPr>
                <w:rFonts w:hint="eastAsia"/>
              </w:rPr>
              <w:t>〕</w:t>
            </w:r>
            <w:r w:rsidRPr="00F96FC5">
              <w:rPr>
                <w:rFonts w:hint="eastAsia"/>
              </w:rPr>
              <w:t>3787</w:t>
            </w:r>
            <w:r w:rsidRPr="00F96FC5">
              <w:rPr>
                <w:rFonts w:hint="eastAsia"/>
              </w:rPr>
              <w:t>号</w:t>
            </w:r>
          </w:p>
        </w:tc>
        <w:tc>
          <w:tcPr>
            <w:tcW w:w="1977" w:type="dxa"/>
            <w:vAlign w:val="center"/>
          </w:tcPr>
          <w:p w:rsidR="006C22F2" w:rsidRPr="00F96FC5" w:rsidRDefault="006B4AE3">
            <w:pPr>
              <w:snapToGrid w:val="0"/>
              <w:spacing w:line="240" w:lineRule="auto"/>
              <w:jc w:val="center"/>
            </w:pPr>
            <w:r w:rsidRPr="00F96FC5">
              <w:rPr>
                <w:rFonts w:hint="eastAsia"/>
              </w:rPr>
              <w:t>2</w:t>
            </w:r>
            <w:r w:rsidRPr="00F96FC5">
              <w:t>012</w:t>
            </w:r>
            <w:r w:rsidRPr="00F96FC5">
              <w:rPr>
                <w:rFonts w:hint="eastAsia"/>
              </w:rPr>
              <w:t>年</w:t>
            </w:r>
            <w:r w:rsidRPr="00F96FC5">
              <w:rPr>
                <w:rFonts w:hint="eastAsia"/>
              </w:rPr>
              <w:t>1</w:t>
            </w:r>
            <w:r w:rsidRPr="00F96FC5">
              <w:t>1</w:t>
            </w:r>
            <w:r w:rsidRPr="00F96FC5">
              <w:rPr>
                <w:rFonts w:hint="eastAsia"/>
              </w:rPr>
              <w:t>月</w:t>
            </w:r>
            <w:r w:rsidRPr="00F96FC5">
              <w:rPr>
                <w:rFonts w:hint="eastAsia"/>
              </w:rPr>
              <w:t>2</w:t>
            </w:r>
            <w:r w:rsidRPr="00F96FC5">
              <w:t>8</w:t>
            </w:r>
            <w:r w:rsidRPr="00F96FC5">
              <w:rPr>
                <w:rFonts w:hint="eastAsia"/>
              </w:rPr>
              <w:t>日</w:t>
            </w:r>
          </w:p>
        </w:tc>
      </w:tr>
      <w:tr w:rsidR="006C22F2" w:rsidRPr="00F96FC5">
        <w:tc>
          <w:tcPr>
            <w:tcW w:w="655" w:type="dxa"/>
            <w:vAlign w:val="center"/>
          </w:tcPr>
          <w:p w:rsidR="006C22F2" w:rsidRPr="00F96FC5" w:rsidRDefault="006B4AE3">
            <w:pPr>
              <w:snapToGrid w:val="0"/>
              <w:spacing w:line="240" w:lineRule="auto"/>
              <w:jc w:val="center"/>
            </w:pPr>
            <w:r w:rsidRPr="00F96FC5">
              <w:t>34</w:t>
            </w:r>
          </w:p>
        </w:tc>
        <w:tc>
          <w:tcPr>
            <w:tcW w:w="4067" w:type="dxa"/>
            <w:vAlign w:val="center"/>
          </w:tcPr>
          <w:p w:rsidR="006C22F2" w:rsidRPr="00F96FC5" w:rsidRDefault="006B4AE3">
            <w:pPr>
              <w:snapToGrid w:val="0"/>
              <w:spacing w:line="240" w:lineRule="auto"/>
              <w:jc w:val="center"/>
            </w:pPr>
            <w:r w:rsidRPr="00F96FC5">
              <w:rPr>
                <w:rFonts w:hint="eastAsia"/>
              </w:rPr>
              <w:t>重点用能单位能源利用状况报告制度实施方案</w:t>
            </w:r>
          </w:p>
        </w:tc>
        <w:tc>
          <w:tcPr>
            <w:tcW w:w="3023" w:type="dxa"/>
            <w:vAlign w:val="center"/>
          </w:tcPr>
          <w:p w:rsidR="006C22F2" w:rsidRPr="00F96FC5" w:rsidRDefault="006B4AE3">
            <w:pPr>
              <w:snapToGrid w:val="0"/>
              <w:spacing w:line="240" w:lineRule="auto"/>
              <w:jc w:val="center"/>
            </w:pPr>
            <w:proofErr w:type="gramStart"/>
            <w:r w:rsidRPr="00F96FC5">
              <w:rPr>
                <w:rFonts w:hint="eastAsia"/>
              </w:rPr>
              <w:t>发改环</w:t>
            </w:r>
            <w:proofErr w:type="gramEnd"/>
            <w:r w:rsidRPr="00F96FC5">
              <w:rPr>
                <w:rFonts w:hint="eastAsia"/>
              </w:rPr>
              <w:t>资〔</w:t>
            </w:r>
            <w:r w:rsidRPr="00F96FC5">
              <w:rPr>
                <w:rFonts w:hint="eastAsia"/>
              </w:rPr>
              <w:t>2008</w:t>
            </w:r>
            <w:r w:rsidRPr="00F96FC5">
              <w:rPr>
                <w:rFonts w:hint="eastAsia"/>
              </w:rPr>
              <w:t>〕</w:t>
            </w:r>
            <w:r w:rsidRPr="00F96FC5">
              <w:rPr>
                <w:rFonts w:hint="eastAsia"/>
              </w:rPr>
              <w:t>1390</w:t>
            </w:r>
            <w:r w:rsidRPr="00F96FC5">
              <w:rPr>
                <w:rFonts w:hint="eastAsia"/>
              </w:rPr>
              <w:t>号</w:t>
            </w:r>
          </w:p>
        </w:tc>
        <w:tc>
          <w:tcPr>
            <w:tcW w:w="1977" w:type="dxa"/>
            <w:vAlign w:val="center"/>
          </w:tcPr>
          <w:p w:rsidR="006C22F2" w:rsidRPr="00F96FC5" w:rsidRDefault="006B4AE3">
            <w:pPr>
              <w:snapToGrid w:val="0"/>
              <w:spacing w:line="240" w:lineRule="auto"/>
              <w:jc w:val="center"/>
            </w:pPr>
            <w:r w:rsidRPr="00F96FC5">
              <w:rPr>
                <w:rFonts w:hint="eastAsia"/>
              </w:rPr>
              <w:t>2</w:t>
            </w:r>
            <w:r w:rsidRPr="00F96FC5">
              <w:t>008</w:t>
            </w:r>
            <w:r w:rsidRPr="00F96FC5">
              <w:rPr>
                <w:rFonts w:hint="eastAsia"/>
              </w:rPr>
              <w:t>年</w:t>
            </w:r>
            <w:r w:rsidRPr="00F96FC5">
              <w:rPr>
                <w:rFonts w:hint="eastAsia"/>
              </w:rPr>
              <w:t>6</w:t>
            </w:r>
            <w:r w:rsidRPr="00F96FC5">
              <w:rPr>
                <w:rFonts w:hint="eastAsia"/>
              </w:rPr>
              <w:t>月</w:t>
            </w:r>
            <w:r w:rsidRPr="00F96FC5">
              <w:rPr>
                <w:rFonts w:hint="eastAsia"/>
              </w:rPr>
              <w:t>6</w:t>
            </w:r>
            <w:r w:rsidRPr="00F96FC5">
              <w:rPr>
                <w:rFonts w:hint="eastAsia"/>
              </w:rPr>
              <w:t>日</w:t>
            </w:r>
          </w:p>
        </w:tc>
      </w:tr>
      <w:tr w:rsidR="006C22F2" w:rsidRPr="00F96FC5">
        <w:tc>
          <w:tcPr>
            <w:tcW w:w="655" w:type="dxa"/>
            <w:vAlign w:val="center"/>
          </w:tcPr>
          <w:p w:rsidR="006C22F2" w:rsidRPr="00F96FC5" w:rsidRDefault="006B4AE3">
            <w:pPr>
              <w:snapToGrid w:val="0"/>
              <w:spacing w:line="240" w:lineRule="auto"/>
              <w:jc w:val="center"/>
            </w:pPr>
            <w:r w:rsidRPr="00F96FC5">
              <w:t>35</w:t>
            </w:r>
          </w:p>
        </w:tc>
        <w:tc>
          <w:tcPr>
            <w:tcW w:w="4067" w:type="dxa"/>
            <w:vAlign w:val="center"/>
          </w:tcPr>
          <w:p w:rsidR="006C22F2" w:rsidRPr="00F96FC5" w:rsidRDefault="006B4AE3">
            <w:pPr>
              <w:snapToGrid w:val="0"/>
              <w:spacing w:line="240" w:lineRule="auto"/>
              <w:jc w:val="center"/>
            </w:pPr>
            <w:r w:rsidRPr="00F96FC5">
              <w:rPr>
                <w:rFonts w:hint="eastAsia"/>
              </w:rPr>
              <w:t>国家鼓励发展的重大环保技术装备目录</w:t>
            </w:r>
          </w:p>
        </w:tc>
        <w:tc>
          <w:tcPr>
            <w:tcW w:w="3023" w:type="dxa"/>
            <w:vAlign w:val="center"/>
          </w:tcPr>
          <w:p w:rsidR="006C22F2" w:rsidRPr="00F96FC5" w:rsidRDefault="006B4AE3">
            <w:pPr>
              <w:snapToGrid w:val="0"/>
              <w:spacing w:line="240" w:lineRule="auto"/>
              <w:jc w:val="center"/>
            </w:pPr>
            <w:r w:rsidRPr="00F96FC5">
              <w:rPr>
                <w:rFonts w:hint="eastAsia"/>
              </w:rPr>
              <w:t>工信部</w:t>
            </w:r>
            <w:r w:rsidRPr="00F96FC5">
              <w:rPr>
                <w:rFonts w:hint="eastAsia"/>
              </w:rPr>
              <w:t>2</w:t>
            </w:r>
            <w:r w:rsidRPr="00F96FC5">
              <w:t>020</w:t>
            </w:r>
            <w:r w:rsidRPr="00F96FC5">
              <w:rPr>
                <w:rFonts w:hint="eastAsia"/>
              </w:rPr>
              <w:t>年第</w:t>
            </w:r>
            <w:r w:rsidRPr="00F96FC5">
              <w:rPr>
                <w:rFonts w:hint="eastAsia"/>
              </w:rPr>
              <w:t>5</w:t>
            </w:r>
            <w:r w:rsidRPr="00F96FC5">
              <w:t>2</w:t>
            </w:r>
            <w:r w:rsidRPr="00F96FC5">
              <w:rPr>
                <w:rFonts w:hint="eastAsia"/>
              </w:rPr>
              <w:t>号</w:t>
            </w:r>
          </w:p>
        </w:tc>
        <w:tc>
          <w:tcPr>
            <w:tcW w:w="1977" w:type="dxa"/>
          </w:tcPr>
          <w:p w:rsidR="006C22F2" w:rsidRPr="00F96FC5" w:rsidRDefault="006B4AE3">
            <w:pPr>
              <w:snapToGrid w:val="0"/>
              <w:spacing w:line="240" w:lineRule="auto"/>
              <w:jc w:val="center"/>
            </w:pPr>
            <w:r w:rsidRPr="00F96FC5">
              <w:rPr>
                <w:rFonts w:hint="eastAsia"/>
              </w:rPr>
              <w:t>2</w:t>
            </w:r>
            <w:r w:rsidRPr="00F96FC5">
              <w:t>020</w:t>
            </w:r>
            <w:r w:rsidRPr="00F96FC5">
              <w:rPr>
                <w:rFonts w:hint="eastAsia"/>
              </w:rPr>
              <w:t>年</w:t>
            </w:r>
            <w:r w:rsidRPr="00F96FC5">
              <w:rPr>
                <w:rFonts w:hint="eastAsia"/>
              </w:rPr>
              <w:t>1</w:t>
            </w:r>
            <w:r w:rsidRPr="00F96FC5">
              <w:t>2</w:t>
            </w:r>
            <w:r w:rsidRPr="00F96FC5">
              <w:rPr>
                <w:rFonts w:hint="eastAsia"/>
              </w:rPr>
              <w:t>月</w:t>
            </w:r>
            <w:r w:rsidRPr="00F96FC5">
              <w:rPr>
                <w:rFonts w:hint="eastAsia"/>
              </w:rPr>
              <w:t>2</w:t>
            </w:r>
            <w:r w:rsidRPr="00F96FC5">
              <w:t>8</w:t>
            </w:r>
            <w:r w:rsidRPr="00F96FC5">
              <w:rPr>
                <w:rFonts w:hint="eastAsia"/>
              </w:rPr>
              <w:t>日</w:t>
            </w:r>
          </w:p>
        </w:tc>
      </w:tr>
      <w:tr w:rsidR="006C22F2" w:rsidRPr="00F96FC5">
        <w:tc>
          <w:tcPr>
            <w:tcW w:w="655" w:type="dxa"/>
            <w:vAlign w:val="center"/>
          </w:tcPr>
          <w:p w:rsidR="006C22F2" w:rsidRPr="00F96FC5" w:rsidRDefault="006B4AE3">
            <w:pPr>
              <w:snapToGrid w:val="0"/>
              <w:spacing w:line="240" w:lineRule="auto"/>
              <w:jc w:val="center"/>
            </w:pPr>
            <w:r w:rsidRPr="00F96FC5">
              <w:t>36</w:t>
            </w:r>
          </w:p>
        </w:tc>
        <w:tc>
          <w:tcPr>
            <w:tcW w:w="4067" w:type="dxa"/>
            <w:vAlign w:val="center"/>
          </w:tcPr>
          <w:p w:rsidR="006C22F2" w:rsidRPr="00F96FC5" w:rsidRDefault="006B4AE3">
            <w:pPr>
              <w:snapToGrid w:val="0"/>
              <w:spacing w:line="240" w:lineRule="auto"/>
              <w:jc w:val="center"/>
            </w:pPr>
            <w:r w:rsidRPr="00F96FC5">
              <w:rPr>
                <w:rFonts w:hint="eastAsia"/>
              </w:rPr>
              <w:t>高耗能落后机电设备</w:t>
            </w:r>
            <w:r w:rsidRPr="00F96FC5">
              <w:rPr>
                <w:rFonts w:hint="eastAsia"/>
              </w:rPr>
              <w:t>(</w:t>
            </w:r>
            <w:r w:rsidRPr="00F96FC5">
              <w:rPr>
                <w:rFonts w:hint="eastAsia"/>
              </w:rPr>
              <w:t>产品</w:t>
            </w:r>
            <w:r w:rsidRPr="00F96FC5">
              <w:rPr>
                <w:rFonts w:hint="eastAsia"/>
              </w:rPr>
              <w:t>)</w:t>
            </w:r>
            <w:r w:rsidRPr="00F96FC5">
              <w:rPr>
                <w:rFonts w:hint="eastAsia"/>
              </w:rPr>
              <w:t>淘汰目录（第一批）</w:t>
            </w:r>
          </w:p>
        </w:tc>
        <w:tc>
          <w:tcPr>
            <w:tcW w:w="3023" w:type="dxa"/>
            <w:vAlign w:val="center"/>
          </w:tcPr>
          <w:p w:rsidR="006C22F2" w:rsidRPr="00F96FC5" w:rsidRDefault="006B4AE3">
            <w:pPr>
              <w:snapToGrid w:val="0"/>
              <w:spacing w:line="240" w:lineRule="auto"/>
              <w:jc w:val="center"/>
            </w:pPr>
            <w:r w:rsidRPr="00F96FC5">
              <w:rPr>
                <w:rFonts w:hint="eastAsia"/>
              </w:rPr>
              <w:t>工节〔</w:t>
            </w:r>
            <w:r w:rsidRPr="00F96FC5">
              <w:rPr>
                <w:rFonts w:asciiTheme="minorEastAsia" w:hAnsiTheme="minorEastAsia"/>
              </w:rPr>
              <w:t>2009</w:t>
            </w:r>
            <w:r w:rsidRPr="00F96FC5">
              <w:rPr>
                <w:rFonts w:hint="eastAsia"/>
              </w:rPr>
              <w:t>〕第</w:t>
            </w:r>
            <w:r w:rsidRPr="00F96FC5">
              <w:rPr>
                <w:rFonts w:hint="eastAsia"/>
              </w:rPr>
              <w:t>67</w:t>
            </w:r>
            <w:r w:rsidRPr="00F96FC5">
              <w:rPr>
                <w:rFonts w:hint="eastAsia"/>
              </w:rPr>
              <w:t>号</w:t>
            </w:r>
          </w:p>
        </w:tc>
        <w:tc>
          <w:tcPr>
            <w:tcW w:w="1977" w:type="dxa"/>
            <w:vAlign w:val="center"/>
          </w:tcPr>
          <w:p w:rsidR="006C22F2" w:rsidRPr="00F96FC5" w:rsidRDefault="006B4AE3">
            <w:pPr>
              <w:snapToGrid w:val="0"/>
              <w:spacing w:line="240" w:lineRule="auto"/>
              <w:jc w:val="center"/>
            </w:pPr>
            <w:r w:rsidRPr="00F96FC5">
              <w:rPr>
                <w:rFonts w:hint="eastAsia"/>
              </w:rPr>
              <w:t>2</w:t>
            </w:r>
            <w:r w:rsidRPr="00F96FC5">
              <w:t>009</w:t>
            </w:r>
            <w:r w:rsidRPr="00F96FC5">
              <w:rPr>
                <w:rFonts w:hint="eastAsia"/>
              </w:rPr>
              <w:t>年</w:t>
            </w:r>
            <w:r w:rsidRPr="00F96FC5">
              <w:rPr>
                <w:rFonts w:hint="eastAsia"/>
              </w:rPr>
              <w:t>1</w:t>
            </w:r>
            <w:r w:rsidRPr="00F96FC5">
              <w:t>2</w:t>
            </w:r>
            <w:r w:rsidRPr="00F96FC5">
              <w:rPr>
                <w:rFonts w:hint="eastAsia"/>
              </w:rPr>
              <w:t>月</w:t>
            </w:r>
            <w:r w:rsidRPr="00F96FC5">
              <w:rPr>
                <w:rFonts w:hint="eastAsia"/>
              </w:rPr>
              <w:t>4</w:t>
            </w:r>
            <w:r w:rsidRPr="00F96FC5">
              <w:rPr>
                <w:rFonts w:hint="eastAsia"/>
              </w:rPr>
              <w:t>日</w:t>
            </w:r>
          </w:p>
        </w:tc>
      </w:tr>
      <w:tr w:rsidR="006C22F2" w:rsidRPr="00F96FC5">
        <w:tc>
          <w:tcPr>
            <w:tcW w:w="655" w:type="dxa"/>
            <w:vAlign w:val="center"/>
          </w:tcPr>
          <w:p w:rsidR="006C22F2" w:rsidRPr="00F96FC5" w:rsidRDefault="006B4AE3">
            <w:pPr>
              <w:snapToGrid w:val="0"/>
              <w:spacing w:line="240" w:lineRule="auto"/>
              <w:jc w:val="center"/>
            </w:pPr>
            <w:r w:rsidRPr="00F96FC5">
              <w:t>37</w:t>
            </w:r>
          </w:p>
        </w:tc>
        <w:tc>
          <w:tcPr>
            <w:tcW w:w="4067" w:type="dxa"/>
            <w:vAlign w:val="center"/>
          </w:tcPr>
          <w:p w:rsidR="006C22F2" w:rsidRPr="00F96FC5" w:rsidRDefault="006B4AE3">
            <w:pPr>
              <w:snapToGrid w:val="0"/>
              <w:spacing w:line="240" w:lineRule="auto"/>
              <w:jc w:val="center"/>
            </w:pPr>
            <w:r w:rsidRPr="00F96FC5">
              <w:rPr>
                <w:rFonts w:hint="eastAsia"/>
              </w:rPr>
              <w:t>高耗能落后机电设备</w:t>
            </w:r>
            <w:r w:rsidRPr="00F96FC5">
              <w:rPr>
                <w:rFonts w:hint="eastAsia"/>
              </w:rPr>
              <w:t>(</w:t>
            </w:r>
            <w:r w:rsidRPr="00F96FC5">
              <w:rPr>
                <w:rFonts w:hint="eastAsia"/>
              </w:rPr>
              <w:t>产品</w:t>
            </w:r>
            <w:r w:rsidRPr="00F96FC5">
              <w:rPr>
                <w:rFonts w:hint="eastAsia"/>
              </w:rPr>
              <w:t>)</w:t>
            </w:r>
            <w:r w:rsidRPr="00F96FC5">
              <w:rPr>
                <w:rFonts w:hint="eastAsia"/>
              </w:rPr>
              <w:t>淘汰目录（第二批）</w:t>
            </w:r>
          </w:p>
        </w:tc>
        <w:tc>
          <w:tcPr>
            <w:tcW w:w="3023" w:type="dxa"/>
            <w:vAlign w:val="center"/>
          </w:tcPr>
          <w:p w:rsidR="006C22F2" w:rsidRPr="00F96FC5" w:rsidRDefault="006B4AE3">
            <w:pPr>
              <w:snapToGrid w:val="0"/>
              <w:spacing w:line="240" w:lineRule="auto"/>
              <w:jc w:val="center"/>
            </w:pPr>
            <w:r w:rsidRPr="00F96FC5">
              <w:rPr>
                <w:rFonts w:hint="eastAsia"/>
              </w:rPr>
              <w:t>工信部</w:t>
            </w:r>
            <w:r w:rsidRPr="00F96FC5">
              <w:rPr>
                <w:rFonts w:hint="eastAsia"/>
              </w:rPr>
              <w:t>2012</w:t>
            </w:r>
            <w:r w:rsidRPr="00F96FC5">
              <w:rPr>
                <w:rFonts w:hint="eastAsia"/>
              </w:rPr>
              <w:t>年第</w:t>
            </w:r>
            <w:r w:rsidRPr="00F96FC5">
              <w:rPr>
                <w:rFonts w:hint="eastAsia"/>
              </w:rPr>
              <w:t>14</w:t>
            </w:r>
            <w:r w:rsidRPr="00F96FC5">
              <w:rPr>
                <w:rFonts w:hint="eastAsia"/>
              </w:rPr>
              <w:t>号公告</w:t>
            </w:r>
          </w:p>
        </w:tc>
        <w:tc>
          <w:tcPr>
            <w:tcW w:w="1977" w:type="dxa"/>
            <w:vAlign w:val="center"/>
          </w:tcPr>
          <w:p w:rsidR="006C22F2" w:rsidRPr="00F96FC5" w:rsidRDefault="006B4AE3">
            <w:pPr>
              <w:snapToGrid w:val="0"/>
              <w:spacing w:line="240" w:lineRule="auto"/>
              <w:jc w:val="center"/>
            </w:pPr>
            <w:r w:rsidRPr="00F96FC5">
              <w:rPr>
                <w:rFonts w:hint="eastAsia"/>
              </w:rPr>
              <w:t>2</w:t>
            </w:r>
            <w:r w:rsidRPr="00F96FC5">
              <w:t>012</w:t>
            </w:r>
            <w:r w:rsidRPr="00F96FC5">
              <w:rPr>
                <w:rFonts w:hint="eastAsia"/>
              </w:rPr>
              <w:t>年</w:t>
            </w:r>
            <w:r w:rsidRPr="00F96FC5">
              <w:rPr>
                <w:rFonts w:hint="eastAsia"/>
              </w:rPr>
              <w:t>1</w:t>
            </w:r>
            <w:r w:rsidRPr="00F96FC5">
              <w:t>0</w:t>
            </w:r>
            <w:r w:rsidRPr="00F96FC5">
              <w:rPr>
                <w:rFonts w:hint="eastAsia"/>
              </w:rPr>
              <w:t>月</w:t>
            </w:r>
            <w:r w:rsidRPr="00F96FC5">
              <w:rPr>
                <w:rFonts w:hint="eastAsia"/>
              </w:rPr>
              <w:t>1</w:t>
            </w:r>
            <w:r w:rsidRPr="00F96FC5">
              <w:rPr>
                <w:rFonts w:hint="eastAsia"/>
              </w:rPr>
              <w:t>日</w:t>
            </w:r>
          </w:p>
        </w:tc>
      </w:tr>
      <w:tr w:rsidR="006C22F2" w:rsidRPr="00F96FC5">
        <w:tc>
          <w:tcPr>
            <w:tcW w:w="655" w:type="dxa"/>
            <w:vAlign w:val="center"/>
          </w:tcPr>
          <w:p w:rsidR="006C22F2" w:rsidRPr="00F96FC5" w:rsidRDefault="006B4AE3">
            <w:pPr>
              <w:snapToGrid w:val="0"/>
              <w:spacing w:line="240" w:lineRule="auto"/>
              <w:jc w:val="center"/>
            </w:pPr>
            <w:r w:rsidRPr="00F96FC5">
              <w:t>38</w:t>
            </w:r>
          </w:p>
        </w:tc>
        <w:tc>
          <w:tcPr>
            <w:tcW w:w="4067" w:type="dxa"/>
            <w:vAlign w:val="center"/>
          </w:tcPr>
          <w:p w:rsidR="006C22F2" w:rsidRPr="00F96FC5" w:rsidRDefault="006B4AE3">
            <w:pPr>
              <w:snapToGrid w:val="0"/>
              <w:spacing w:line="240" w:lineRule="auto"/>
              <w:jc w:val="center"/>
            </w:pPr>
            <w:r w:rsidRPr="00F96FC5">
              <w:rPr>
                <w:rFonts w:hint="eastAsia"/>
              </w:rPr>
              <w:t>高耗能落后机电设备（产品）淘汰目录（第三批）</w:t>
            </w:r>
          </w:p>
        </w:tc>
        <w:tc>
          <w:tcPr>
            <w:tcW w:w="3023" w:type="dxa"/>
            <w:vAlign w:val="center"/>
          </w:tcPr>
          <w:p w:rsidR="006C22F2" w:rsidRPr="00F96FC5" w:rsidRDefault="006B4AE3">
            <w:pPr>
              <w:snapToGrid w:val="0"/>
              <w:spacing w:line="240" w:lineRule="auto"/>
              <w:jc w:val="center"/>
            </w:pPr>
            <w:r w:rsidRPr="00F96FC5">
              <w:rPr>
                <w:rFonts w:hint="eastAsia"/>
              </w:rPr>
              <w:t>工信部</w:t>
            </w:r>
            <w:r w:rsidRPr="00F96FC5">
              <w:rPr>
                <w:rFonts w:hint="eastAsia"/>
              </w:rPr>
              <w:t>2014</w:t>
            </w:r>
            <w:r w:rsidRPr="00F96FC5">
              <w:rPr>
                <w:rFonts w:hint="eastAsia"/>
              </w:rPr>
              <w:t>年第</w:t>
            </w:r>
            <w:r w:rsidRPr="00F96FC5">
              <w:rPr>
                <w:rFonts w:hint="eastAsia"/>
              </w:rPr>
              <w:t>16</w:t>
            </w:r>
            <w:r w:rsidRPr="00F96FC5">
              <w:rPr>
                <w:rFonts w:hint="eastAsia"/>
              </w:rPr>
              <w:t>号公告</w:t>
            </w:r>
          </w:p>
        </w:tc>
        <w:tc>
          <w:tcPr>
            <w:tcW w:w="1977" w:type="dxa"/>
            <w:vAlign w:val="center"/>
          </w:tcPr>
          <w:p w:rsidR="006C22F2" w:rsidRPr="00F96FC5" w:rsidRDefault="006B4AE3">
            <w:pPr>
              <w:snapToGrid w:val="0"/>
              <w:spacing w:line="240" w:lineRule="auto"/>
              <w:jc w:val="center"/>
            </w:pPr>
            <w:r w:rsidRPr="00F96FC5">
              <w:rPr>
                <w:rFonts w:hint="eastAsia"/>
              </w:rPr>
              <w:t>2</w:t>
            </w:r>
            <w:r w:rsidRPr="00F96FC5">
              <w:t>014</w:t>
            </w:r>
            <w:r w:rsidRPr="00F96FC5">
              <w:rPr>
                <w:rFonts w:hint="eastAsia"/>
              </w:rPr>
              <w:t>年</w:t>
            </w:r>
            <w:r w:rsidRPr="00F96FC5">
              <w:rPr>
                <w:rFonts w:hint="eastAsia"/>
              </w:rPr>
              <w:t>3</w:t>
            </w:r>
            <w:r w:rsidRPr="00F96FC5">
              <w:rPr>
                <w:rFonts w:hint="eastAsia"/>
              </w:rPr>
              <w:t>月</w:t>
            </w:r>
            <w:r w:rsidRPr="00F96FC5">
              <w:rPr>
                <w:rFonts w:hint="eastAsia"/>
              </w:rPr>
              <w:t>6</w:t>
            </w:r>
            <w:r w:rsidRPr="00F96FC5">
              <w:rPr>
                <w:rFonts w:hint="eastAsia"/>
              </w:rPr>
              <w:t>日</w:t>
            </w:r>
          </w:p>
        </w:tc>
      </w:tr>
      <w:tr w:rsidR="006C22F2" w:rsidRPr="00F96FC5">
        <w:tc>
          <w:tcPr>
            <w:tcW w:w="655" w:type="dxa"/>
            <w:vAlign w:val="center"/>
          </w:tcPr>
          <w:p w:rsidR="006C22F2" w:rsidRPr="00F96FC5" w:rsidRDefault="006B4AE3">
            <w:pPr>
              <w:snapToGrid w:val="0"/>
              <w:spacing w:line="240" w:lineRule="auto"/>
              <w:jc w:val="center"/>
            </w:pPr>
            <w:r w:rsidRPr="00F96FC5">
              <w:t>39</w:t>
            </w:r>
          </w:p>
        </w:tc>
        <w:tc>
          <w:tcPr>
            <w:tcW w:w="4067" w:type="dxa"/>
            <w:vAlign w:val="center"/>
          </w:tcPr>
          <w:p w:rsidR="006C22F2" w:rsidRPr="00F96FC5" w:rsidRDefault="006B4AE3">
            <w:pPr>
              <w:snapToGrid w:val="0"/>
              <w:spacing w:line="240" w:lineRule="auto"/>
              <w:jc w:val="center"/>
            </w:pPr>
            <w:r w:rsidRPr="00F96FC5">
              <w:rPr>
                <w:rFonts w:hint="eastAsia"/>
              </w:rPr>
              <w:t>高耗能落后机电设备</w:t>
            </w:r>
            <w:r w:rsidRPr="00F96FC5">
              <w:rPr>
                <w:rFonts w:hint="eastAsia"/>
              </w:rPr>
              <w:t>(</w:t>
            </w:r>
            <w:r w:rsidRPr="00F96FC5">
              <w:rPr>
                <w:rFonts w:hint="eastAsia"/>
              </w:rPr>
              <w:t>产品</w:t>
            </w:r>
            <w:r w:rsidRPr="00F96FC5">
              <w:rPr>
                <w:rFonts w:hint="eastAsia"/>
              </w:rPr>
              <w:t>)</w:t>
            </w:r>
            <w:r w:rsidRPr="00F96FC5">
              <w:rPr>
                <w:rFonts w:hint="eastAsia"/>
              </w:rPr>
              <w:t>淘汰目录（第四批）</w:t>
            </w:r>
          </w:p>
        </w:tc>
        <w:tc>
          <w:tcPr>
            <w:tcW w:w="3023" w:type="dxa"/>
            <w:vAlign w:val="center"/>
          </w:tcPr>
          <w:p w:rsidR="006C22F2" w:rsidRPr="00F96FC5" w:rsidRDefault="006B4AE3">
            <w:pPr>
              <w:snapToGrid w:val="0"/>
              <w:spacing w:line="240" w:lineRule="auto"/>
              <w:jc w:val="center"/>
            </w:pPr>
            <w:r w:rsidRPr="00F96FC5">
              <w:rPr>
                <w:rFonts w:hint="eastAsia"/>
              </w:rPr>
              <w:t>工信部</w:t>
            </w:r>
            <w:r w:rsidRPr="00F96FC5">
              <w:rPr>
                <w:rFonts w:hint="eastAsia"/>
              </w:rPr>
              <w:t>2016</w:t>
            </w:r>
            <w:r w:rsidRPr="00F96FC5">
              <w:rPr>
                <w:rFonts w:hint="eastAsia"/>
              </w:rPr>
              <w:t>年第</w:t>
            </w:r>
            <w:r w:rsidRPr="00F96FC5">
              <w:rPr>
                <w:rFonts w:hint="eastAsia"/>
              </w:rPr>
              <w:t>13</w:t>
            </w:r>
            <w:r w:rsidRPr="00F96FC5">
              <w:rPr>
                <w:rFonts w:hint="eastAsia"/>
              </w:rPr>
              <w:t>号公告</w:t>
            </w:r>
          </w:p>
        </w:tc>
        <w:tc>
          <w:tcPr>
            <w:tcW w:w="1977" w:type="dxa"/>
            <w:vAlign w:val="center"/>
          </w:tcPr>
          <w:p w:rsidR="006C22F2" w:rsidRPr="00F96FC5" w:rsidRDefault="006B4AE3">
            <w:pPr>
              <w:snapToGrid w:val="0"/>
              <w:spacing w:line="240" w:lineRule="auto"/>
              <w:jc w:val="center"/>
            </w:pPr>
            <w:r w:rsidRPr="00F96FC5">
              <w:rPr>
                <w:rFonts w:hint="eastAsia"/>
              </w:rPr>
              <w:t>2</w:t>
            </w:r>
            <w:r w:rsidRPr="00F96FC5">
              <w:t>016</w:t>
            </w:r>
            <w:r w:rsidRPr="00F96FC5">
              <w:rPr>
                <w:rFonts w:hint="eastAsia"/>
              </w:rPr>
              <w:t>年</w:t>
            </w:r>
            <w:r w:rsidRPr="00F96FC5">
              <w:rPr>
                <w:rFonts w:hint="eastAsia"/>
              </w:rPr>
              <w:t>3</w:t>
            </w:r>
            <w:r w:rsidRPr="00F96FC5">
              <w:rPr>
                <w:rFonts w:hint="eastAsia"/>
              </w:rPr>
              <w:t>月</w:t>
            </w:r>
            <w:r w:rsidRPr="00F96FC5">
              <w:rPr>
                <w:rFonts w:hint="eastAsia"/>
              </w:rPr>
              <w:t>1</w:t>
            </w:r>
            <w:r w:rsidRPr="00F96FC5">
              <w:t>4</w:t>
            </w:r>
            <w:r w:rsidRPr="00F96FC5">
              <w:rPr>
                <w:rFonts w:hint="eastAsia"/>
              </w:rPr>
              <w:t>日</w:t>
            </w:r>
          </w:p>
        </w:tc>
      </w:tr>
      <w:tr w:rsidR="006C22F2" w:rsidRPr="00F96FC5">
        <w:tc>
          <w:tcPr>
            <w:tcW w:w="655" w:type="dxa"/>
            <w:vAlign w:val="center"/>
          </w:tcPr>
          <w:p w:rsidR="006C22F2" w:rsidRPr="00F96FC5" w:rsidRDefault="006B4AE3">
            <w:pPr>
              <w:snapToGrid w:val="0"/>
              <w:spacing w:line="240" w:lineRule="auto"/>
              <w:jc w:val="center"/>
            </w:pPr>
            <w:r w:rsidRPr="00F96FC5">
              <w:rPr>
                <w:rFonts w:hint="eastAsia"/>
              </w:rPr>
              <w:t>4</w:t>
            </w:r>
            <w:r w:rsidRPr="00F96FC5">
              <w:t>0</w:t>
            </w:r>
          </w:p>
        </w:tc>
        <w:tc>
          <w:tcPr>
            <w:tcW w:w="4067" w:type="dxa"/>
            <w:vAlign w:val="center"/>
          </w:tcPr>
          <w:p w:rsidR="006C22F2" w:rsidRPr="00F96FC5" w:rsidRDefault="006B4AE3">
            <w:pPr>
              <w:snapToGrid w:val="0"/>
              <w:spacing w:line="240" w:lineRule="auto"/>
              <w:jc w:val="center"/>
            </w:pPr>
            <w:r w:rsidRPr="00F96FC5">
              <w:rPr>
                <w:rFonts w:hint="eastAsia"/>
              </w:rPr>
              <w:t>节能机电设备（产品）推荐目录（第一批）</w:t>
            </w:r>
          </w:p>
        </w:tc>
        <w:tc>
          <w:tcPr>
            <w:tcW w:w="3023" w:type="dxa"/>
            <w:vAlign w:val="center"/>
          </w:tcPr>
          <w:p w:rsidR="006C22F2" w:rsidRPr="00F96FC5" w:rsidRDefault="006B4AE3">
            <w:pPr>
              <w:snapToGrid w:val="0"/>
              <w:spacing w:line="240" w:lineRule="auto"/>
              <w:jc w:val="center"/>
            </w:pPr>
            <w:r w:rsidRPr="00F96FC5">
              <w:rPr>
                <w:rFonts w:hint="eastAsia"/>
              </w:rPr>
              <w:t>工节〔</w:t>
            </w:r>
            <w:r w:rsidRPr="00F96FC5">
              <w:rPr>
                <w:rFonts w:asciiTheme="minorEastAsia" w:hAnsiTheme="minorEastAsia"/>
              </w:rPr>
              <w:t>2009</w:t>
            </w:r>
            <w:r w:rsidRPr="00F96FC5">
              <w:rPr>
                <w:rFonts w:hint="eastAsia"/>
              </w:rPr>
              <w:t>〕</w:t>
            </w:r>
            <w:r w:rsidRPr="00F96FC5">
              <w:rPr>
                <w:rFonts w:ascii="宋体" w:hAnsi="宋体" w:hint="eastAsia"/>
              </w:rPr>
              <w:t>第4</w:t>
            </w:r>
            <w:r w:rsidRPr="00F96FC5">
              <w:rPr>
                <w:rFonts w:ascii="宋体" w:hAnsi="宋体"/>
              </w:rPr>
              <w:t>1</w:t>
            </w:r>
            <w:r w:rsidRPr="00F96FC5">
              <w:rPr>
                <w:rFonts w:ascii="宋体" w:hAnsi="宋体" w:hint="eastAsia"/>
              </w:rPr>
              <w:t>号</w:t>
            </w:r>
          </w:p>
        </w:tc>
        <w:tc>
          <w:tcPr>
            <w:tcW w:w="1977" w:type="dxa"/>
          </w:tcPr>
          <w:p w:rsidR="006C22F2" w:rsidRPr="00F96FC5" w:rsidRDefault="006B4AE3">
            <w:pPr>
              <w:snapToGrid w:val="0"/>
              <w:spacing w:line="240" w:lineRule="auto"/>
              <w:jc w:val="center"/>
            </w:pPr>
            <w:r w:rsidRPr="00F96FC5">
              <w:rPr>
                <w:rFonts w:hint="eastAsia"/>
              </w:rPr>
              <w:t>2009</w:t>
            </w:r>
            <w:r w:rsidRPr="00F96FC5">
              <w:rPr>
                <w:rFonts w:hint="eastAsia"/>
              </w:rPr>
              <w:t>年</w:t>
            </w:r>
            <w:r w:rsidRPr="00F96FC5">
              <w:rPr>
                <w:rFonts w:hint="eastAsia"/>
              </w:rPr>
              <w:t>5</w:t>
            </w:r>
            <w:r w:rsidRPr="00F96FC5">
              <w:rPr>
                <w:rFonts w:hint="eastAsia"/>
              </w:rPr>
              <w:t>月</w:t>
            </w:r>
            <w:r w:rsidRPr="00F96FC5">
              <w:rPr>
                <w:rFonts w:hint="eastAsia"/>
              </w:rPr>
              <w:t>2</w:t>
            </w:r>
            <w:r w:rsidRPr="00F96FC5">
              <w:t>7</w:t>
            </w:r>
            <w:r w:rsidRPr="00F96FC5">
              <w:rPr>
                <w:rFonts w:hint="eastAsia"/>
              </w:rPr>
              <w:t>日</w:t>
            </w:r>
          </w:p>
        </w:tc>
      </w:tr>
      <w:tr w:rsidR="006C22F2" w:rsidRPr="00F96FC5">
        <w:tc>
          <w:tcPr>
            <w:tcW w:w="655" w:type="dxa"/>
            <w:vAlign w:val="center"/>
          </w:tcPr>
          <w:p w:rsidR="006C22F2" w:rsidRPr="00F96FC5" w:rsidRDefault="006B4AE3">
            <w:pPr>
              <w:snapToGrid w:val="0"/>
              <w:spacing w:line="240" w:lineRule="auto"/>
              <w:jc w:val="center"/>
            </w:pPr>
            <w:r w:rsidRPr="00F96FC5">
              <w:rPr>
                <w:rFonts w:hint="eastAsia"/>
              </w:rPr>
              <w:t>4</w:t>
            </w:r>
            <w:r w:rsidRPr="00F96FC5">
              <w:t>1</w:t>
            </w:r>
          </w:p>
        </w:tc>
        <w:tc>
          <w:tcPr>
            <w:tcW w:w="4067" w:type="dxa"/>
            <w:vAlign w:val="center"/>
          </w:tcPr>
          <w:p w:rsidR="006C22F2" w:rsidRPr="00F96FC5" w:rsidRDefault="006B4AE3">
            <w:pPr>
              <w:snapToGrid w:val="0"/>
              <w:spacing w:line="240" w:lineRule="auto"/>
              <w:jc w:val="center"/>
            </w:pPr>
            <w:r w:rsidRPr="00F96FC5">
              <w:rPr>
                <w:rFonts w:hint="eastAsia"/>
              </w:rPr>
              <w:t>节能机电设备（产品）推荐目录（第二批）</w:t>
            </w:r>
          </w:p>
        </w:tc>
        <w:tc>
          <w:tcPr>
            <w:tcW w:w="3023" w:type="dxa"/>
            <w:vAlign w:val="center"/>
          </w:tcPr>
          <w:p w:rsidR="006C22F2" w:rsidRPr="00F96FC5" w:rsidRDefault="006B4AE3">
            <w:pPr>
              <w:snapToGrid w:val="0"/>
              <w:spacing w:line="240" w:lineRule="auto"/>
              <w:jc w:val="center"/>
            </w:pPr>
            <w:r w:rsidRPr="00F96FC5">
              <w:rPr>
                <w:rFonts w:hint="eastAsia"/>
              </w:rPr>
              <w:t>工节〔</w:t>
            </w:r>
            <w:r w:rsidRPr="00F96FC5">
              <w:rPr>
                <w:rFonts w:hint="eastAsia"/>
              </w:rPr>
              <w:t>2010</w:t>
            </w:r>
            <w:r w:rsidRPr="00F96FC5">
              <w:rPr>
                <w:rFonts w:hint="eastAsia"/>
              </w:rPr>
              <w:t>〕第</w:t>
            </w:r>
            <w:r w:rsidRPr="00F96FC5">
              <w:rPr>
                <w:rFonts w:hint="eastAsia"/>
              </w:rPr>
              <w:t>112</w:t>
            </w:r>
            <w:r w:rsidRPr="00F96FC5">
              <w:rPr>
                <w:rFonts w:hint="eastAsia"/>
              </w:rPr>
              <w:t>号</w:t>
            </w:r>
          </w:p>
        </w:tc>
        <w:tc>
          <w:tcPr>
            <w:tcW w:w="1977" w:type="dxa"/>
          </w:tcPr>
          <w:p w:rsidR="006C22F2" w:rsidRPr="00F96FC5" w:rsidRDefault="006B4AE3">
            <w:pPr>
              <w:snapToGrid w:val="0"/>
              <w:spacing w:line="240" w:lineRule="auto"/>
              <w:jc w:val="center"/>
            </w:pPr>
            <w:r w:rsidRPr="00F96FC5">
              <w:rPr>
                <w:rFonts w:hint="eastAsia"/>
              </w:rPr>
              <w:t>2010</w:t>
            </w:r>
            <w:r w:rsidRPr="00F96FC5">
              <w:rPr>
                <w:rFonts w:hint="eastAsia"/>
              </w:rPr>
              <w:t>年</w:t>
            </w:r>
            <w:r w:rsidRPr="00F96FC5">
              <w:rPr>
                <w:rFonts w:hint="eastAsia"/>
              </w:rPr>
              <w:t>8</w:t>
            </w:r>
            <w:r w:rsidRPr="00F96FC5">
              <w:rPr>
                <w:rFonts w:hint="eastAsia"/>
              </w:rPr>
              <w:t>月</w:t>
            </w:r>
            <w:r w:rsidRPr="00F96FC5">
              <w:rPr>
                <w:rFonts w:hint="eastAsia"/>
              </w:rPr>
              <w:t>1</w:t>
            </w:r>
            <w:r w:rsidRPr="00F96FC5">
              <w:t>6</w:t>
            </w:r>
            <w:r w:rsidRPr="00F96FC5">
              <w:rPr>
                <w:rFonts w:hint="eastAsia"/>
              </w:rPr>
              <w:t>日</w:t>
            </w:r>
          </w:p>
        </w:tc>
      </w:tr>
      <w:tr w:rsidR="006C22F2" w:rsidRPr="00F96FC5">
        <w:tc>
          <w:tcPr>
            <w:tcW w:w="655" w:type="dxa"/>
            <w:vAlign w:val="center"/>
          </w:tcPr>
          <w:p w:rsidR="006C22F2" w:rsidRPr="00F96FC5" w:rsidRDefault="006B4AE3">
            <w:pPr>
              <w:snapToGrid w:val="0"/>
              <w:spacing w:line="240" w:lineRule="auto"/>
              <w:jc w:val="center"/>
            </w:pPr>
            <w:r w:rsidRPr="00F96FC5">
              <w:rPr>
                <w:rFonts w:hint="eastAsia"/>
              </w:rPr>
              <w:t>4</w:t>
            </w:r>
            <w:r w:rsidRPr="00F96FC5">
              <w:t>2</w:t>
            </w:r>
          </w:p>
        </w:tc>
        <w:tc>
          <w:tcPr>
            <w:tcW w:w="4067" w:type="dxa"/>
            <w:vAlign w:val="center"/>
          </w:tcPr>
          <w:p w:rsidR="006C22F2" w:rsidRPr="00F96FC5" w:rsidRDefault="006B4AE3">
            <w:pPr>
              <w:snapToGrid w:val="0"/>
              <w:spacing w:line="240" w:lineRule="auto"/>
              <w:jc w:val="center"/>
            </w:pPr>
            <w:r w:rsidRPr="00F96FC5">
              <w:rPr>
                <w:rFonts w:hint="eastAsia"/>
              </w:rPr>
              <w:t>节能机电设备（产品）推荐目录（第三批）</w:t>
            </w:r>
          </w:p>
        </w:tc>
        <w:tc>
          <w:tcPr>
            <w:tcW w:w="3023" w:type="dxa"/>
            <w:vAlign w:val="center"/>
          </w:tcPr>
          <w:p w:rsidR="006C22F2" w:rsidRPr="00F96FC5" w:rsidRDefault="006B4AE3">
            <w:pPr>
              <w:snapToGrid w:val="0"/>
              <w:spacing w:line="240" w:lineRule="auto"/>
              <w:jc w:val="center"/>
            </w:pPr>
            <w:r w:rsidRPr="00F96FC5">
              <w:rPr>
                <w:rFonts w:hint="eastAsia"/>
              </w:rPr>
              <w:t>2</w:t>
            </w:r>
            <w:r w:rsidRPr="00F96FC5">
              <w:t>011</w:t>
            </w:r>
            <w:r w:rsidRPr="00F96FC5">
              <w:rPr>
                <w:rFonts w:hint="eastAsia"/>
              </w:rPr>
              <w:t>年第</w:t>
            </w:r>
            <w:r w:rsidRPr="00F96FC5">
              <w:rPr>
                <w:rFonts w:hint="eastAsia"/>
              </w:rPr>
              <w:t>4</w:t>
            </w:r>
            <w:r w:rsidRPr="00F96FC5">
              <w:t>2</w:t>
            </w:r>
            <w:r w:rsidRPr="00F96FC5">
              <w:rPr>
                <w:rFonts w:hint="eastAsia"/>
              </w:rPr>
              <w:t>号</w:t>
            </w:r>
          </w:p>
        </w:tc>
        <w:tc>
          <w:tcPr>
            <w:tcW w:w="1977" w:type="dxa"/>
          </w:tcPr>
          <w:p w:rsidR="006C22F2" w:rsidRPr="00F96FC5" w:rsidRDefault="006B4AE3">
            <w:pPr>
              <w:snapToGrid w:val="0"/>
              <w:spacing w:line="240" w:lineRule="auto"/>
              <w:jc w:val="center"/>
            </w:pPr>
            <w:r w:rsidRPr="00F96FC5">
              <w:rPr>
                <w:rFonts w:hint="eastAsia"/>
              </w:rPr>
              <w:t>2011</w:t>
            </w:r>
            <w:r w:rsidRPr="00F96FC5">
              <w:rPr>
                <w:rFonts w:hint="eastAsia"/>
              </w:rPr>
              <w:t>年</w:t>
            </w:r>
            <w:r w:rsidRPr="00F96FC5">
              <w:rPr>
                <w:rFonts w:hint="eastAsia"/>
              </w:rPr>
              <w:t>1</w:t>
            </w:r>
            <w:r w:rsidRPr="00F96FC5">
              <w:t>2</w:t>
            </w:r>
            <w:r w:rsidRPr="00F96FC5">
              <w:rPr>
                <w:rFonts w:hint="eastAsia"/>
              </w:rPr>
              <w:t>月</w:t>
            </w:r>
            <w:r w:rsidRPr="00F96FC5">
              <w:rPr>
                <w:rFonts w:hint="eastAsia"/>
              </w:rPr>
              <w:t>8</w:t>
            </w:r>
            <w:r w:rsidRPr="00F96FC5">
              <w:rPr>
                <w:rFonts w:hint="eastAsia"/>
              </w:rPr>
              <w:t>日</w:t>
            </w:r>
          </w:p>
        </w:tc>
      </w:tr>
      <w:tr w:rsidR="006C22F2" w:rsidRPr="00F96FC5">
        <w:tc>
          <w:tcPr>
            <w:tcW w:w="655" w:type="dxa"/>
            <w:vAlign w:val="center"/>
          </w:tcPr>
          <w:p w:rsidR="006C22F2" w:rsidRPr="00F96FC5" w:rsidRDefault="006B4AE3">
            <w:pPr>
              <w:snapToGrid w:val="0"/>
              <w:spacing w:line="240" w:lineRule="auto"/>
              <w:jc w:val="center"/>
            </w:pPr>
            <w:r w:rsidRPr="00F96FC5">
              <w:rPr>
                <w:rFonts w:hint="eastAsia"/>
              </w:rPr>
              <w:t>4</w:t>
            </w:r>
            <w:r w:rsidRPr="00F96FC5">
              <w:t>3</w:t>
            </w:r>
          </w:p>
        </w:tc>
        <w:tc>
          <w:tcPr>
            <w:tcW w:w="4067" w:type="dxa"/>
            <w:vAlign w:val="center"/>
          </w:tcPr>
          <w:p w:rsidR="006C22F2" w:rsidRPr="00F96FC5" w:rsidRDefault="006B4AE3">
            <w:pPr>
              <w:snapToGrid w:val="0"/>
              <w:spacing w:line="240" w:lineRule="auto"/>
              <w:jc w:val="center"/>
            </w:pPr>
            <w:r w:rsidRPr="00F96FC5">
              <w:rPr>
                <w:rFonts w:hint="eastAsia"/>
              </w:rPr>
              <w:t>节能机电设备（产品）推荐目录（第四批）</w:t>
            </w:r>
          </w:p>
        </w:tc>
        <w:tc>
          <w:tcPr>
            <w:tcW w:w="3023" w:type="dxa"/>
            <w:vAlign w:val="center"/>
          </w:tcPr>
          <w:p w:rsidR="006C22F2" w:rsidRPr="00F96FC5" w:rsidRDefault="006B4AE3">
            <w:pPr>
              <w:snapToGrid w:val="0"/>
              <w:spacing w:line="240" w:lineRule="auto"/>
              <w:jc w:val="center"/>
            </w:pPr>
            <w:r w:rsidRPr="00F96FC5">
              <w:rPr>
                <w:rFonts w:hint="eastAsia"/>
              </w:rPr>
              <w:t>工信部</w:t>
            </w:r>
            <w:r w:rsidRPr="00F96FC5">
              <w:rPr>
                <w:rFonts w:hint="eastAsia"/>
              </w:rPr>
              <w:t>201</w:t>
            </w:r>
            <w:r w:rsidRPr="00F96FC5">
              <w:t>3</w:t>
            </w:r>
            <w:r w:rsidRPr="00F96FC5">
              <w:rPr>
                <w:rFonts w:hint="eastAsia"/>
              </w:rPr>
              <w:t>年第</w:t>
            </w:r>
            <w:r w:rsidRPr="00F96FC5">
              <w:rPr>
                <w:rFonts w:hint="eastAsia"/>
              </w:rPr>
              <w:t>1</w:t>
            </w:r>
            <w:r w:rsidRPr="00F96FC5">
              <w:t>2</w:t>
            </w:r>
            <w:r w:rsidRPr="00F96FC5">
              <w:rPr>
                <w:rFonts w:hint="eastAsia"/>
              </w:rPr>
              <w:t>号公告</w:t>
            </w:r>
          </w:p>
        </w:tc>
        <w:tc>
          <w:tcPr>
            <w:tcW w:w="1977" w:type="dxa"/>
            <w:vAlign w:val="center"/>
          </w:tcPr>
          <w:p w:rsidR="006C22F2" w:rsidRPr="00F96FC5" w:rsidRDefault="006B4AE3">
            <w:pPr>
              <w:snapToGrid w:val="0"/>
              <w:spacing w:line="240" w:lineRule="auto"/>
              <w:jc w:val="center"/>
            </w:pPr>
            <w:r w:rsidRPr="00F96FC5">
              <w:rPr>
                <w:rFonts w:hint="eastAsia"/>
              </w:rPr>
              <w:t>2013</w:t>
            </w:r>
            <w:r w:rsidRPr="00F96FC5">
              <w:rPr>
                <w:rFonts w:hint="eastAsia"/>
              </w:rPr>
              <w:t>年</w:t>
            </w:r>
            <w:r w:rsidRPr="00F96FC5">
              <w:rPr>
                <w:rFonts w:hint="eastAsia"/>
              </w:rPr>
              <w:t>2</w:t>
            </w:r>
            <w:r w:rsidRPr="00F96FC5">
              <w:rPr>
                <w:rFonts w:hint="eastAsia"/>
              </w:rPr>
              <w:t>月</w:t>
            </w:r>
            <w:r w:rsidRPr="00F96FC5">
              <w:rPr>
                <w:rFonts w:hint="eastAsia"/>
              </w:rPr>
              <w:t>2</w:t>
            </w:r>
            <w:r w:rsidRPr="00F96FC5">
              <w:t>1</w:t>
            </w:r>
            <w:r w:rsidRPr="00F96FC5">
              <w:rPr>
                <w:rFonts w:hint="eastAsia"/>
              </w:rPr>
              <w:t>日</w:t>
            </w:r>
          </w:p>
        </w:tc>
      </w:tr>
      <w:tr w:rsidR="006C22F2" w:rsidRPr="00F96FC5">
        <w:tc>
          <w:tcPr>
            <w:tcW w:w="655" w:type="dxa"/>
            <w:vAlign w:val="center"/>
          </w:tcPr>
          <w:p w:rsidR="006C22F2" w:rsidRPr="00F96FC5" w:rsidRDefault="006B4AE3">
            <w:pPr>
              <w:snapToGrid w:val="0"/>
              <w:spacing w:line="240" w:lineRule="auto"/>
              <w:jc w:val="center"/>
            </w:pPr>
            <w:r w:rsidRPr="00F96FC5">
              <w:t>44</w:t>
            </w:r>
          </w:p>
        </w:tc>
        <w:tc>
          <w:tcPr>
            <w:tcW w:w="4067" w:type="dxa"/>
            <w:vAlign w:val="center"/>
          </w:tcPr>
          <w:p w:rsidR="006C22F2" w:rsidRPr="00F96FC5" w:rsidRDefault="006B4AE3">
            <w:pPr>
              <w:snapToGrid w:val="0"/>
              <w:spacing w:line="240" w:lineRule="auto"/>
              <w:jc w:val="center"/>
            </w:pPr>
            <w:r w:rsidRPr="00F96FC5">
              <w:rPr>
                <w:rFonts w:hint="eastAsia"/>
              </w:rPr>
              <w:t>节能机电设备（产品）推荐目录（第五批）</w:t>
            </w:r>
          </w:p>
        </w:tc>
        <w:tc>
          <w:tcPr>
            <w:tcW w:w="3023" w:type="dxa"/>
            <w:vAlign w:val="center"/>
          </w:tcPr>
          <w:p w:rsidR="006C22F2" w:rsidRPr="00F96FC5" w:rsidRDefault="006B4AE3">
            <w:pPr>
              <w:snapToGrid w:val="0"/>
              <w:spacing w:line="240" w:lineRule="auto"/>
              <w:jc w:val="center"/>
            </w:pPr>
            <w:r w:rsidRPr="00F96FC5">
              <w:rPr>
                <w:rFonts w:hint="eastAsia"/>
              </w:rPr>
              <w:t>工信部</w:t>
            </w:r>
            <w:r w:rsidRPr="00F96FC5">
              <w:rPr>
                <w:rFonts w:hint="eastAsia"/>
              </w:rPr>
              <w:t>201</w:t>
            </w:r>
            <w:r w:rsidRPr="00F96FC5">
              <w:t>4</w:t>
            </w:r>
            <w:r w:rsidRPr="00F96FC5">
              <w:rPr>
                <w:rFonts w:hint="eastAsia"/>
              </w:rPr>
              <w:t>年第</w:t>
            </w:r>
            <w:r w:rsidRPr="00F96FC5">
              <w:t>72</w:t>
            </w:r>
            <w:r w:rsidRPr="00F96FC5">
              <w:rPr>
                <w:rFonts w:hint="eastAsia"/>
              </w:rPr>
              <w:t>号公告</w:t>
            </w:r>
          </w:p>
        </w:tc>
        <w:tc>
          <w:tcPr>
            <w:tcW w:w="1977" w:type="dxa"/>
            <w:vAlign w:val="center"/>
          </w:tcPr>
          <w:p w:rsidR="006C22F2" w:rsidRPr="00F96FC5" w:rsidRDefault="006B4AE3">
            <w:pPr>
              <w:snapToGrid w:val="0"/>
              <w:spacing w:line="240" w:lineRule="auto"/>
              <w:jc w:val="center"/>
            </w:pPr>
            <w:r w:rsidRPr="00F96FC5">
              <w:rPr>
                <w:rFonts w:hint="eastAsia"/>
              </w:rPr>
              <w:t>2014</w:t>
            </w:r>
            <w:r w:rsidRPr="00F96FC5">
              <w:rPr>
                <w:rFonts w:hint="eastAsia"/>
              </w:rPr>
              <w:t>年</w:t>
            </w:r>
            <w:r w:rsidRPr="00F96FC5">
              <w:rPr>
                <w:rFonts w:hint="eastAsia"/>
              </w:rPr>
              <w:t>1</w:t>
            </w:r>
            <w:r w:rsidRPr="00F96FC5">
              <w:t>1</w:t>
            </w:r>
            <w:r w:rsidRPr="00F96FC5">
              <w:rPr>
                <w:rFonts w:hint="eastAsia"/>
              </w:rPr>
              <w:t>月</w:t>
            </w:r>
            <w:r w:rsidRPr="00F96FC5">
              <w:rPr>
                <w:rFonts w:hint="eastAsia"/>
              </w:rPr>
              <w:t>1</w:t>
            </w:r>
            <w:r w:rsidRPr="00F96FC5">
              <w:t>7</w:t>
            </w:r>
            <w:r w:rsidRPr="00F96FC5">
              <w:rPr>
                <w:rFonts w:hint="eastAsia"/>
              </w:rPr>
              <w:t>日</w:t>
            </w:r>
          </w:p>
        </w:tc>
      </w:tr>
      <w:tr w:rsidR="006C22F2" w:rsidRPr="00F96FC5">
        <w:tc>
          <w:tcPr>
            <w:tcW w:w="655" w:type="dxa"/>
            <w:vAlign w:val="center"/>
          </w:tcPr>
          <w:p w:rsidR="006C22F2" w:rsidRPr="00F96FC5" w:rsidRDefault="006B4AE3">
            <w:pPr>
              <w:snapToGrid w:val="0"/>
              <w:spacing w:line="240" w:lineRule="auto"/>
              <w:jc w:val="center"/>
            </w:pPr>
            <w:r w:rsidRPr="00F96FC5">
              <w:t>45</w:t>
            </w:r>
          </w:p>
        </w:tc>
        <w:tc>
          <w:tcPr>
            <w:tcW w:w="4067" w:type="dxa"/>
            <w:vAlign w:val="center"/>
          </w:tcPr>
          <w:p w:rsidR="006C22F2" w:rsidRPr="00F96FC5" w:rsidRDefault="006B4AE3">
            <w:pPr>
              <w:snapToGrid w:val="0"/>
              <w:spacing w:line="240" w:lineRule="auto"/>
              <w:jc w:val="center"/>
            </w:pPr>
            <w:r w:rsidRPr="00F96FC5">
              <w:rPr>
                <w:rFonts w:hint="eastAsia"/>
              </w:rPr>
              <w:t>节能机电设备（产品）推荐目录（第六批）</w:t>
            </w:r>
          </w:p>
        </w:tc>
        <w:tc>
          <w:tcPr>
            <w:tcW w:w="3023" w:type="dxa"/>
            <w:vAlign w:val="center"/>
          </w:tcPr>
          <w:p w:rsidR="006C22F2" w:rsidRPr="00F96FC5" w:rsidRDefault="006B4AE3">
            <w:pPr>
              <w:snapToGrid w:val="0"/>
              <w:spacing w:line="240" w:lineRule="auto"/>
              <w:jc w:val="center"/>
            </w:pPr>
            <w:r w:rsidRPr="00F96FC5">
              <w:rPr>
                <w:rFonts w:hint="eastAsia"/>
              </w:rPr>
              <w:t>工信部公告〔</w:t>
            </w:r>
            <w:r w:rsidRPr="00F96FC5">
              <w:rPr>
                <w:rFonts w:hint="eastAsia"/>
              </w:rPr>
              <w:t>201</w:t>
            </w:r>
            <w:r w:rsidRPr="00F96FC5">
              <w:t>5</w:t>
            </w:r>
            <w:r w:rsidRPr="00F96FC5">
              <w:rPr>
                <w:rFonts w:hint="eastAsia"/>
              </w:rPr>
              <w:t>〕</w:t>
            </w:r>
            <w:r w:rsidRPr="00F96FC5">
              <w:t>72</w:t>
            </w:r>
            <w:r w:rsidRPr="00F96FC5">
              <w:rPr>
                <w:rFonts w:hint="eastAsia"/>
              </w:rPr>
              <w:t>号</w:t>
            </w:r>
          </w:p>
        </w:tc>
        <w:tc>
          <w:tcPr>
            <w:tcW w:w="1977" w:type="dxa"/>
          </w:tcPr>
          <w:p w:rsidR="006C22F2" w:rsidRPr="00F96FC5" w:rsidRDefault="006B4AE3">
            <w:pPr>
              <w:snapToGrid w:val="0"/>
              <w:spacing w:line="240" w:lineRule="auto"/>
              <w:jc w:val="center"/>
            </w:pPr>
            <w:r w:rsidRPr="00F96FC5">
              <w:rPr>
                <w:rFonts w:hint="eastAsia"/>
              </w:rPr>
              <w:t>2015</w:t>
            </w:r>
            <w:r w:rsidRPr="00F96FC5">
              <w:rPr>
                <w:rFonts w:hint="eastAsia"/>
              </w:rPr>
              <w:t>年</w:t>
            </w:r>
            <w:r w:rsidRPr="00F96FC5">
              <w:rPr>
                <w:rFonts w:hint="eastAsia"/>
              </w:rPr>
              <w:t>1</w:t>
            </w:r>
            <w:r w:rsidRPr="00F96FC5">
              <w:t>1</w:t>
            </w:r>
            <w:r w:rsidRPr="00F96FC5">
              <w:rPr>
                <w:rFonts w:hint="eastAsia"/>
              </w:rPr>
              <w:t>月</w:t>
            </w:r>
            <w:r w:rsidRPr="00F96FC5">
              <w:rPr>
                <w:rFonts w:hint="eastAsia"/>
              </w:rPr>
              <w:t>1</w:t>
            </w:r>
            <w:r w:rsidRPr="00F96FC5">
              <w:t>1</w:t>
            </w:r>
            <w:r w:rsidRPr="00F96FC5">
              <w:rPr>
                <w:rFonts w:hint="eastAsia"/>
              </w:rPr>
              <w:t>日</w:t>
            </w:r>
          </w:p>
        </w:tc>
      </w:tr>
      <w:tr w:rsidR="006C22F2" w:rsidRPr="00F96FC5">
        <w:tc>
          <w:tcPr>
            <w:tcW w:w="655" w:type="dxa"/>
            <w:vAlign w:val="center"/>
          </w:tcPr>
          <w:p w:rsidR="006C22F2" w:rsidRPr="00F96FC5" w:rsidRDefault="006B4AE3">
            <w:pPr>
              <w:snapToGrid w:val="0"/>
              <w:spacing w:line="240" w:lineRule="auto"/>
              <w:jc w:val="center"/>
            </w:pPr>
            <w:r w:rsidRPr="00F96FC5">
              <w:t>46</w:t>
            </w:r>
          </w:p>
        </w:tc>
        <w:tc>
          <w:tcPr>
            <w:tcW w:w="4067" w:type="dxa"/>
            <w:vAlign w:val="center"/>
          </w:tcPr>
          <w:p w:rsidR="006C22F2" w:rsidRPr="00F96FC5" w:rsidRDefault="006B4AE3">
            <w:pPr>
              <w:snapToGrid w:val="0"/>
              <w:spacing w:line="240" w:lineRule="auto"/>
              <w:jc w:val="center"/>
            </w:pPr>
            <w:r w:rsidRPr="00F96FC5">
              <w:rPr>
                <w:rFonts w:hint="eastAsia"/>
              </w:rPr>
              <w:t>节能机电设备（产品）推荐目录（第七批）</w:t>
            </w:r>
          </w:p>
        </w:tc>
        <w:tc>
          <w:tcPr>
            <w:tcW w:w="3023" w:type="dxa"/>
            <w:vAlign w:val="center"/>
          </w:tcPr>
          <w:p w:rsidR="006C22F2" w:rsidRPr="00F96FC5" w:rsidRDefault="006B4AE3">
            <w:pPr>
              <w:snapToGrid w:val="0"/>
              <w:spacing w:line="240" w:lineRule="auto"/>
              <w:jc w:val="center"/>
            </w:pPr>
            <w:r w:rsidRPr="00F96FC5">
              <w:rPr>
                <w:rFonts w:hint="eastAsia"/>
              </w:rPr>
              <w:t>工信部</w:t>
            </w:r>
            <w:r w:rsidRPr="00F96FC5">
              <w:rPr>
                <w:rFonts w:hint="eastAsia"/>
              </w:rPr>
              <w:t>2</w:t>
            </w:r>
            <w:r w:rsidRPr="00F96FC5">
              <w:t>016</w:t>
            </w:r>
            <w:r w:rsidRPr="00F96FC5">
              <w:rPr>
                <w:rFonts w:hint="eastAsia"/>
              </w:rPr>
              <w:t>年第</w:t>
            </w:r>
            <w:r w:rsidRPr="00F96FC5">
              <w:rPr>
                <w:rFonts w:hint="eastAsia"/>
              </w:rPr>
              <w:t>5</w:t>
            </w:r>
            <w:r w:rsidRPr="00F96FC5">
              <w:t>8</w:t>
            </w:r>
            <w:r w:rsidRPr="00F96FC5">
              <w:rPr>
                <w:rFonts w:hint="eastAsia"/>
              </w:rPr>
              <w:t>号公告</w:t>
            </w:r>
          </w:p>
        </w:tc>
        <w:tc>
          <w:tcPr>
            <w:tcW w:w="1977" w:type="dxa"/>
            <w:vAlign w:val="center"/>
          </w:tcPr>
          <w:p w:rsidR="006C22F2" w:rsidRPr="00F96FC5" w:rsidRDefault="006B4AE3">
            <w:pPr>
              <w:snapToGrid w:val="0"/>
              <w:spacing w:line="240" w:lineRule="auto"/>
              <w:jc w:val="center"/>
            </w:pPr>
            <w:r w:rsidRPr="00F96FC5">
              <w:rPr>
                <w:rFonts w:hint="eastAsia"/>
              </w:rPr>
              <w:t>2016</w:t>
            </w:r>
            <w:r w:rsidRPr="00F96FC5">
              <w:rPr>
                <w:rFonts w:hint="eastAsia"/>
              </w:rPr>
              <w:t>年</w:t>
            </w:r>
            <w:r w:rsidRPr="00F96FC5">
              <w:rPr>
                <w:rFonts w:hint="eastAsia"/>
              </w:rPr>
              <w:t>1</w:t>
            </w:r>
            <w:r w:rsidRPr="00F96FC5">
              <w:t>1</w:t>
            </w:r>
            <w:r w:rsidRPr="00F96FC5">
              <w:rPr>
                <w:rFonts w:hint="eastAsia"/>
              </w:rPr>
              <w:t>月</w:t>
            </w:r>
            <w:r w:rsidRPr="00F96FC5">
              <w:rPr>
                <w:rFonts w:hint="eastAsia"/>
              </w:rPr>
              <w:t>1</w:t>
            </w:r>
            <w:r w:rsidRPr="00F96FC5">
              <w:t>5</w:t>
            </w:r>
            <w:r w:rsidRPr="00F96FC5">
              <w:rPr>
                <w:rFonts w:hint="eastAsia"/>
              </w:rPr>
              <w:t>日</w:t>
            </w:r>
          </w:p>
        </w:tc>
      </w:tr>
      <w:tr w:rsidR="006C22F2" w:rsidRPr="00F96FC5">
        <w:tc>
          <w:tcPr>
            <w:tcW w:w="655" w:type="dxa"/>
            <w:vAlign w:val="center"/>
          </w:tcPr>
          <w:p w:rsidR="006C22F2" w:rsidRPr="00F96FC5" w:rsidRDefault="006B4AE3">
            <w:pPr>
              <w:snapToGrid w:val="0"/>
              <w:spacing w:line="240" w:lineRule="auto"/>
              <w:jc w:val="center"/>
            </w:pPr>
            <w:r w:rsidRPr="00F96FC5">
              <w:t>47</w:t>
            </w:r>
          </w:p>
        </w:tc>
        <w:tc>
          <w:tcPr>
            <w:tcW w:w="4067" w:type="dxa"/>
            <w:vAlign w:val="center"/>
          </w:tcPr>
          <w:p w:rsidR="006C22F2" w:rsidRPr="00F96FC5" w:rsidRDefault="006B4AE3">
            <w:pPr>
              <w:snapToGrid w:val="0"/>
              <w:spacing w:line="240" w:lineRule="auto"/>
              <w:jc w:val="center"/>
            </w:pPr>
            <w:r w:rsidRPr="00F96FC5">
              <w:rPr>
                <w:rFonts w:hint="eastAsia"/>
              </w:rPr>
              <w:t>“十四五”可再生能源发展规划</w:t>
            </w:r>
          </w:p>
        </w:tc>
        <w:tc>
          <w:tcPr>
            <w:tcW w:w="3023" w:type="dxa"/>
            <w:vAlign w:val="center"/>
          </w:tcPr>
          <w:p w:rsidR="006C22F2" w:rsidRPr="00F96FC5" w:rsidRDefault="006B4AE3">
            <w:pPr>
              <w:snapToGrid w:val="0"/>
              <w:spacing w:line="240" w:lineRule="auto"/>
              <w:jc w:val="center"/>
            </w:pPr>
            <w:proofErr w:type="gramStart"/>
            <w:r w:rsidRPr="00F96FC5">
              <w:rPr>
                <w:rFonts w:hint="eastAsia"/>
              </w:rPr>
              <w:t>发改能源</w:t>
            </w:r>
            <w:proofErr w:type="gramEnd"/>
            <w:r w:rsidRPr="00F96FC5">
              <w:rPr>
                <w:rFonts w:hint="eastAsia"/>
              </w:rPr>
              <w:t>〔</w:t>
            </w:r>
            <w:r w:rsidRPr="00F96FC5">
              <w:rPr>
                <w:rFonts w:hint="eastAsia"/>
              </w:rPr>
              <w:t>20</w:t>
            </w:r>
            <w:r w:rsidRPr="00F96FC5">
              <w:t>21</w:t>
            </w:r>
            <w:r w:rsidRPr="00F96FC5">
              <w:rPr>
                <w:rFonts w:hint="eastAsia"/>
              </w:rPr>
              <w:t>〕</w:t>
            </w:r>
            <w:r w:rsidRPr="00F96FC5">
              <w:t>1445</w:t>
            </w:r>
            <w:r w:rsidRPr="00F96FC5">
              <w:rPr>
                <w:rFonts w:hint="eastAsia"/>
              </w:rPr>
              <w:t>号</w:t>
            </w:r>
          </w:p>
        </w:tc>
        <w:tc>
          <w:tcPr>
            <w:tcW w:w="1977" w:type="dxa"/>
          </w:tcPr>
          <w:p w:rsidR="006C22F2" w:rsidRPr="00F96FC5" w:rsidRDefault="006B4AE3">
            <w:pPr>
              <w:snapToGrid w:val="0"/>
              <w:spacing w:line="240" w:lineRule="auto"/>
              <w:jc w:val="center"/>
            </w:pPr>
            <w:r w:rsidRPr="00F96FC5">
              <w:rPr>
                <w:rFonts w:hint="eastAsia"/>
              </w:rPr>
              <w:t>2</w:t>
            </w:r>
            <w:r w:rsidRPr="00F96FC5">
              <w:t>021</w:t>
            </w:r>
            <w:r w:rsidRPr="00F96FC5">
              <w:rPr>
                <w:rFonts w:hint="eastAsia"/>
              </w:rPr>
              <w:t>年</w:t>
            </w:r>
            <w:r w:rsidRPr="00F96FC5">
              <w:rPr>
                <w:rFonts w:hint="eastAsia"/>
              </w:rPr>
              <w:t>1</w:t>
            </w:r>
            <w:r w:rsidRPr="00F96FC5">
              <w:t>0</w:t>
            </w:r>
            <w:r w:rsidRPr="00F96FC5">
              <w:rPr>
                <w:rFonts w:hint="eastAsia"/>
              </w:rPr>
              <w:t>月</w:t>
            </w:r>
            <w:r w:rsidRPr="00F96FC5">
              <w:rPr>
                <w:rFonts w:hint="eastAsia"/>
              </w:rPr>
              <w:t>2</w:t>
            </w:r>
            <w:r w:rsidRPr="00F96FC5">
              <w:t>1</w:t>
            </w:r>
            <w:r w:rsidRPr="00F96FC5">
              <w:rPr>
                <w:rFonts w:hint="eastAsia"/>
              </w:rPr>
              <w:t>日</w:t>
            </w:r>
          </w:p>
        </w:tc>
      </w:tr>
      <w:tr w:rsidR="006C22F2" w:rsidRPr="00F96FC5">
        <w:tc>
          <w:tcPr>
            <w:tcW w:w="655" w:type="dxa"/>
            <w:vAlign w:val="center"/>
          </w:tcPr>
          <w:p w:rsidR="006C22F2" w:rsidRPr="00F96FC5" w:rsidRDefault="006B4AE3">
            <w:pPr>
              <w:snapToGrid w:val="0"/>
              <w:spacing w:line="240" w:lineRule="auto"/>
              <w:jc w:val="center"/>
            </w:pPr>
            <w:r w:rsidRPr="00F96FC5">
              <w:t>48</w:t>
            </w:r>
          </w:p>
        </w:tc>
        <w:tc>
          <w:tcPr>
            <w:tcW w:w="4067" w:type="dxa"/>
            <w:vAlign w:val="center"/>
          </w:tcPr>
          <w:p w:rsidR="006C22F2" w:rsidRPr="00F96FC5" w:rsidRDefault="006B4AE3">
            <w:pPr>
              <w:snapToGrid w:val="0"/>
              <w:spacing w:line="240" w:lineRule="auto"/>
              <w:jc w:val="center"/>
            </w:pPr>
            <w:r w:rsidRPr="00F96FC5">
              <w:rPr>
                <w:rFonts w:hint="eastAsia"/>
              </w:rPr>
              <w:t>节能节水专用设备企业所得税优惠目录（</w:t>
            </w:r>
            <w:r w:rsidRPr="00F96FC5">
              <w:rPr>
                <w:rFonts w:hint="eastAsia"/>
              </w:rPr>
              <w:t>2</w:t>
            </w:r>
            <w:r w:rsidRPr="00F96FC5">
              <w:t>017</w:t>
            </w:r>
            <w:r w:rsidRPr="00F96FC5">
              <w:rPr>
                <w:rFonts w:hint="eastAsia"/>
              </w:rPr>
              <w:t>年版）</w:t>
            </w:r>
          </w:p>
        </w:tc>
        <w:tc>
          <w:tcPr>
            <w:tcW w:w="3023" w:type="dxa"/>
            <w:vAlign w:val="center"/>
          </w:tcPr>
          <w:p w:rsidR="006C22F2" w:rsidRPr="00F96FC5" w:rsidRDefault="006B4AE3">
            <w:pPr>
              <w:snapToGrid w:val="0"/>
              <w:spacing w:line="240" w:lineRule="auto"/>
              <w:jc w:val="center"/>
            </w:pPr>
            <w:r w:rsidRPr="00F96FC5">
              <w:rPr>
                <w:rFonts w:hint="eastAsia"/>
              </w:rPr>
              <w:t>财税〔</w:t>
            </w:r>
            <w:r w:rsidRPr="00F96FC5">
              <w:rPr>
                <w:rFonts w:hint="eastAsia"/>
              </w:rPr>
              <w:t>201</w:t>
            </w:r>
            <w:r w:rsidRPr="00F96FC5">
              <w:t>7</w:t>
            </w:r>
            <w:r w:rsidRPr="00F96FC5">
              <w:rPr>
                <w:rFonts w:hint="eastAsia"/>
              </w:rPr>
              <w:t>〕</w:t>
            </w:r>
            <w:r w:rsidRPr="00F96FC5">
              <w:rPr>
                <w:rFonts w:hint="eastAsia"/>
              </w:rPr>
              <w:t>7</w:t>
            </w:r>
            <w:r w:rsidRPr="00F96FC5">
              <w:t>1</w:t>
            </w:r>
            <w:r w:rsidRPr="00F96FC5">
              <w:rPr>
                <w:rFonts w:hint="eastAsia"/>
              </w:rPr>
              <w:t>号</w:t>
            </w:r>
          </w:p>
        </w:tc>
        <w:tc>
          <w:tcPr>
            <w:tcW w:w="1977" w:type="dxa"/>
            <w:vAlign w:val="center"/>
          </w:tcPr>
          <w:p w:rsidR="006C22F2" w:rsidRPr="00F96FC5" w:rsidRDefault="006B4AE3">
            <w:pPr>
              <w:snapToGrid w:val="0"/>
              <w:spacing w:line="240" w:lineRule="auto"/>
              <w:jc w:val="center"/>
            </w:pPr>
            <w:r w:rsidRPr="00F96FC5">
              <w:rPr>
                <w:rFonts w:hint="eastAsia"/>
              </w:rPr>
              <w:t>2017</w:t>
            </w:r>
            <w:r w:rsidRPr="00F96FC5">
              <w:rPr>
                <w:rFonts w:hint="eastAsia"/>
              </w:rPr>
              <w:t>年</w:t>
            </w:r>
            <w:r w:rsidRPr="00F96FC5">
              <w:rPr>
                <w:rFonts w:hint="eastAsia"/>
              </w:rPr>
              <w:t>9</w:t>
            </w:r>
            <w:r w:rsidRPr="00F96FC5">
              <w:rPr>
                <w:rFonts w:hint="eastAsia"/>
              </w:rPr>
              <w:t>月</w:t>
            </w:r>
            <w:r w:rsidRPr="00F96FC5">
              <w:rPr>
                <w:rFonts w:hint="eastAsia"/>
              </w:rPr>
              <w:t>6</w:t>
            </w:r>
            <w:r w:rsidRPr="00F96FC5">
              <w:rPr>
                <w:rFonts w:hint="eastAsia"/>
              </w:rPr>
              <w:t>日</w:t>
            </w:r>
          </w:p>
        </w:tc>
      </w:tr>
      <w:tr w:rsidR="006C22F2" w:rsidRPr="00F96FC5">
        <w:tc>
          <w:tcPr>
            <w:tcW w:w="655" w:type="dxa"/>
            <w:vAlign w:val="center"/>
          </w:tcPr>
          <w:p w:rsidR="006C22F2" w:rsidRPr="00F96FC5" w:rsidRDefault="006B4AE3">
            <w:pPr>
              <w:snapToGrid w:val="0"/>
              <w:spacing w:line="240" w:lineRule="auto"/>
              <w:jc w:val="center"/>
            </w:pPr>
            <w:r w:rsidRPr="00F96FC5">
              <w:t>49</w:t>
            </w:r>
          </w:p>
        </w:tc>
        <w:tc>
          <w:tcPr>
            <w:tcW w:w="4067" w:type="dxa"/>
            <w:vAlign w:val="center"/>
          </w:tcPr>
          <w:p w:rsidR="006C22F2" w:rsidRPr="00F96FC5" w:rsidRDefault="006B4AE3">
            <w:pPr>
              <w:snapToGrid w:val="0"/>
              <w:spacing w:line="240" w:lineRule="auto"/>
              <w:jc w:val="center"/>
            </w:pPr>
            <w:r w:rsidRPr="00F96FC5">
              <w:rPr>
                <w:rFonts w:hint="eastAsia"/>
              </w:rPr>
              <w:t>环境保护专用设备企业所得税优惠目录（</w:t>
            </w:r>
            <w:r w:rsidRPr="00F96FC5">
              <w:rPr>
                <w:rFonts w:hint="eastAsia"/>
              </w:rPr>
              <w:t>2</w:t>
            </w:r>
            <w:r w:rsidRPr="00F96FC5">
              <w:t>017</w:t>
            </w:r>
            <w:r w:rsidRPr="00F96FC5">
              <w:rPr>
                <w:rFonts w:hint="eastAsia"/>
              </w:rPr>
              <w:t>年版）</w:t>
            </w:r>
          </w:p>
        </w:tc>
        <w:tc>
          <w:tcPr>
            <w:tcW w:w="3023" w:type="dxa"/>
            <w:vAlign w:val="center"/>
          </w:tcPr>
          <w:p w:rsidR="006C22F2" w:rsidRPr="00F96FC5" w:rsidRDefault="006B4AE3">
            <w:pPr>
              <w:snapToGrid w:val="0"/>
              <w:spacing w:line="240" w:lineRule="auto"/>
              <w:jc w:val="center"/>
            </w:pPr>
            <w:r w:rsidRPr="00F96FC5">
              <w:rPr>
                <w:rFonts w:hint="eastAsia"/>
              </w:rPr>
              <w:t>财税〔</w:t>
            </w:r>
            <w:r w:rsidRPr="00F96FC5">
              <w:rPr>
                <w:rFonts w:hint="eastAsia"/>
              </w:rPr>
              <w:t>201</w:t>
            </w:r>
            <w:r w:rsidRPr="00F96FC5">
              <w:t>7</w:t>
            </w:r>
            <w:r w:rsidRPr="00F96FC5">
              <w:rPr>
                <w:rFonts w:hint="eastAsia"/>
              </w:rPr>
              <w:t>〕</w:t>
            </w:r>
            <w:r w:rsidRPr="00F96FC5">
              <w:rPr>
                <w:rFonts w:hint="eastAsia"/>
              </w:rPr>
              <w:t>7</w:t>
            </w:r>
            <w:r w:rsidRPr="00F96FC5">
              <w:t>1</w:t>
            </w:r>
            <w:r w:rsidRPr="00F96FC5">
              <w:rPr>
                <w:rFonts w:hint="eastAsia"/>
              </w:rPr>
              <w:t>号</w:t>
            </w:r>
          </w:p>
        </w:tc>
        <w:tc>
          <w:tcPr>
            <w:tcW w:w="1977" w:type="dxa"/>
            <w:vAlign w:val="center"/>
          </w:tcPr>
          <w:p w:rsidR="006C22F2" w:rsidRPr="00F96FC5" w:rsidRDefault="006B4AE3">
            <w:pPr>
              <w:snapToGrid w:val="0"/>
              <w:spacing w:line="240" w:lineRule="auto"/>
              <w:jc w:val="center"/>
            </w:pPr>
            <w:r w:rsidRPr="00F96FC5">
              <w:rPr>
                <w:rFonts w:hint="eastAsia"/>
              </w:rPr>
              <w:t>2017</w:t>
            </w:r>
            <w:r w:rsidRPr="00F96FC5">
              <w:rPr>
                <w:rFonts w:hint="eastAsia"/>
              </w:rPr>
              <w:t>年</w:t>
            </w:r>
            <w:r w:rsidRPr="00F96FC5">
              <w:rPr>
                <w:rFonts w:hint="eastAsia"/>
              </w:rPr>
              <w:t>9</w:t>
            </w:r>
            <w:r w:rsidRPr="00F96FC5">
              <w:rPr>
                <w:rFonts w:hint="eastAsia"/>
              </w:rPr>
              <w:t>月</w:t>
            </w:r>
            <w:r w:rsidRPr="00F96FC5">
              <w:rPr>
                <w:rFonts w:hint="eastAsia"/>
              </w:rPr>
              <w:t>6</w:t>
            </w:r>
            <w:r w:rsidRPr="00F96FC5">
              <w:rPr>
                <w:rFonts w:hint="eastAsia"/>
              </w:rPr>
              <w:t>日</w:t>
            </w:r>
          </w:p>
        </w:tc>
      </w:tr>
      <w:tr w:rsidR="006C22F2" w:rsidRPr="00F96FC5">
        <w:tc>
          <w:tcPr>
            <w:tcW w:w="655" w:type="dxa"/>
            <w:vAlign w:val="center"/>
          </w:tcPr>
          <w:p w:rsidR="006C22F2" w:rsidRPr="00F96FC5" w:rsidRDefault="006B4AE3">
            <w:pPr>
              <w:snapToGrid w:val="0"/>
              <w:spacing w:line="240" w:lineRule="auto"/>
              <w:jc w:val="center"/>
            </w:pPr>
            <w:r w:rsidRPr="00F96FC5">
              <w:rPr>
                <w:rFonts w:hint="eastAsia"/>
              </w:rPr>
              <w:t>5</w:t>
            </w:r>
            <w:r w:rsidRPr="00F96FC5">
              <w:t>0</w:t>
            </w:r>
          </w:p>
        </w:tc>
        <w:tc>
          <w:tcPr>
            <w:tcW w:w="4067" w:type="dxa"/>
            <w:vAlign w:val="center"/>
          </w:tcPr>
          <w:p w:rsidR="006C22F2" w:rsidRPr="00F96FC5" w:rsidRDefault="006B4AE3">
            <w:pPr>
              <w:snapToGrid w:val="0"/>
              <w:spacing w:line="240" w:lineRule="auto"/>
              <w:jc w:val="center"/>
            </w:pPr>
            <w:r w:rsidRPr="00F96FC5">
              <w:rPr>
                <w:rFonts w:hint="eastAsia"/>
              </w:rPr>
              <w:t>单位</w:t>
            </w:r>
            <w:r w:rsidRPr="00F96FC5">
              <w:rPr>
                <w:rFonts w:hint="eastAsia"/>
              </w:rPr>
              <w:t>GDP</w:t>
            </w:r>
            <w:r w:rsidRPr="00F96FC5">
              <w:rPr>
                <w:rFonts w:hint="eastAsia"/>
              </w:rPr>
              <w:t>能耗统计指标体系实施方案</w:t>
            </w:r>
          </w:p>
        </w:tc>
        <w:tc>
          <w:tcPr>
            <w:tcW w:w="3023" w:type="dxa"/>
            <w:vAlign w:val="center"/>
          </w:tcPr>
          <w:p w:rsidR="006C22F2" w:rsidRPr="00F96FC5" w:rsidRDefault="006B4AE3">
            <w:pPr>
              <w:snapToGrid w:val="0"/>
              <w:spacing w:line="240" w:lineRule="auto"/>
              <w:jc w:val="center"/>
            </w:pPr>
            <w:r w:rsidRPr="00F96FC5">
              <w:rPr>
                <w:rFonts w:hint="eastAsia"/>
              </w:rPr>
              <w:t>统计局发展改革委能源办</w:t>
            </w:r>
          </w:p>
        </w:tc>
        <w:tc>
          <w:tcPr>
            <w:tcW w:w="1977" w:type="dxa"/>
            <w:vAlign w:val="center"/>
          </w:tcPr>
          <w:p w:rsidR="006C22F2" w:rsidRPr="00F96FC5" w:rsidRDefault="006B4AE3">
            <w:pPr>
              <w:snapToGrid w:val="0"/>
              <w:spacing w:line="240" w:lineRule="auto"/>
              <w:jc w:val="center"/>
            </w:pPr>
            <w:r w:rsidRPr="00F96FC5">
              <w:rPr>
                <w:rFonts w:hint="eastAsia"/>
              </w:rPr>
              <w:t>2008</w:t>
            </w:r>
            <w:r w:rsidRPr="00F96FC5">
              <w:rPr>
                <w:rFonts w:hint="eastAsia"/>
              </w:rPr>
              <w:t>年</w:t>
            </w:r>
            <w:r w:rsidRPr="00F96FC5">
              <w:rPr>
                <w:rFonts w:hint="eastAsia"/>
              </w:rPr>
              <w:t>2</w:t>
            </w:r>
            <w:r w:rsidRPr="00F96FC5">
              <w:rPr>
                <w:rFonts w:hint="eastAsia"/>
              </w:rPr>
              <w:t>月</w:t>
            </w:r>
            <w:r w:rsidRPr="00F96FC5">
              <w:rPr>
                <w:rFonts w:hint="eastAsia"/>
              </w:rPr>
              <w:t>2</w:t>
            </w:r>
            <w:r w:rsidRPr="00F96FC5">
              <w:t>2</w:t>
            </w:r>
            <w:r w:rsidRPr="00F96FC5">
              <w:rPr>
                <w:rFonts w:hint="eastAsia"/>
              </w:rPr>
              <w:t>日</w:t>
            </w:r>
          </w:p>
        </w:tc>
      </w:tr>
      <w:tr w:rsidR="006C22F2" w:rsidRPr="00F96FC5">
        <w:tc>
          <w:tcPr>
            <w:tcW w:w="655" w:type="dxa"/>
            <w:vAlign w:val="center"/>
          </w:tcPr>
          <w:p w:rsidR="006C22F2" w:rsidRPr="00F96FC5" w:rsidRDefault="006B4AE3">
            <w:pPr>
              <w:snapToGrid w:val="0"/>
              <w:spacing w:line="240" w:lineRule="auto"/>
              <w:jc w:val="center"/>
            </w:pPr>
            <w:r w:rsidRPr="00F96FC5">
              <w:rPr>
                <w:rFonts w:hint="eastAsia"/>
              </w:rPr>
              <w:t>5</w:t>
            </w:r>
            <w:r w:rsidRPr="00F96FC5">
              <w:t>1</w:t>
            </w:r>
          </w:p>
        </w:tc>
        <w:tc>
          <w:tcPr>
            <w:tcW w:w="4067" w:type="dxa"/>
            <w:vAlign w:val="center"/>
          </w:tcPr>
          <w:p w:rsidR="006C22F2" w:rsidRPr="00F96FC5" w:rsidRDefault="006B4AE3">
            <w:pPr>
              <w:snapToGrid w:val="0"/>
              <w:spacing w:line="240" w:lineRule="auto"/>
              <w:jc w:val="center"/>
            </w:pPr>
            <w:r w:rsidRPr="00F96FC5">
              <w:rPr>
                <w:rFonts w:hint="eastAsia"/>
              </w:rPr>
              <w:t>单位</w:t>
            </w:r>
            <w:r w:rsidRPr="00F96FC5">
              <w:rPr>
                <w:rFonts w:hint="eastAsia"/>
              </w:rPr>
              <w:t>GDP</w:t>
            </w:r>
            <w:r w:rsidRPr="00F96FC5">
              <w:rPr>
                <w:rFonts w:hint="eastAsia"/>
              </w:rPr>
              <w:t>能耗监测体系实施方案</w:t>
            </w:r>
          </w:p>
        </w:tc>
        <w:tc>
          <w:tcPr>
            <w:tcW w:w="3023" w:type="dxa"/>
            <w:vAlign w:val="center"/>
          </w:tcPr>
          <w:p w:rsidR="006C22F2" w:rsidRPr="00F96FC5" w:rsidRDefault="006B4AE3">
            <w:pPr>
              <w:snapToGrid w:val="0"/>
              <w:spacing w:line="240" w:lineRule="auto"/>
              <w:jc w:val="center"/>
            </w:pPr>
            <w:r w:rsidRPr="00F96FC5">
              <w:rPr>
                <w:rFonts w:hint="eastAsia"/>
              </w:rPr>
              <w:t>统计局发展改革委能源办</w:t>
            </w:r>
          </w:p>
        </w:tc>
        <w:tc>
          <w:tcPr>
            <w:tcW w:w="1977" w:type="dxa"/>
            <w:vAlign w:val="center"/>
          </w:tcPr>
          <w:p w:rsidR="006C22F2" w:rsidRPr="00F96FC5" w:rsidRDefault="006B4AE3">
            <w:pPr>
              <w:snapToGrid w:val="0"/>
              <w:spacing w:line="240" w:lineRule="auto"/>
              <w:jc w:val="center"/>
            </w:pPr>
            <w:r w:rsidRPr="00F96FC5">
              <w:rPr>
                <w:rFonts w:hint="eastAsia"/>
              </w:rPr>
              <w:t>2008</w:t>
            </w:r>
            <w:r w:rsidRPr="00F96FC5">
              <w:rPr>
                <w:rFonts w:hint="eastAsia"/>
              </w:rPr>
              <w:t>年</w:t>
            </w:r>
            <w:r w:rsidRPr="00F96FC5">
              <w:rPr>
                <w:rFonts w:hint="eastAsia"/>
              </w:rPr>
              <w:t>2</w:t>
            </w:r>
            <w:r w:rsidRPr="00F96FC5">
              <w:rPr>
                <w:rFonts w:hint="eastAsia"/>
              </w:rPr>
              <w:t>月</w:t>
            </w:r>
            <w:r w:rsidRPr="00F96FC5">
              <w:rPr>
                <w:rFonts w:hint="eastAsia"/>
              </w:rPr>
              <w:t>2</w:t>
            </w:r>
            <w:r w:rsidRPr="00F96FC5">
              <w:t>2</w:t>
            </w:r>
            <w:r w:rsidRPr="00F96FC5">
              <w:rPr>
                <w:rFonts w:hint="eastAsia"/>
              </w:rPr>
              <w:t>日</w:t>
            </w:r>
          </w:p>
        </w:tc>
      </w:tr>
      <w:tr w:rsidR="006C22F2" w:rsidRPr="00F96FC5">
        <w:tc>
          <w:tcPr>
            <w:tcW w:w="655" w:type="dxa"/>
            <w:vAlign w:val="center"/>
          </w:tcPr>
          <w:p w:rsidR="006C22F2" w:rsidRPr="00F96FC5" w:rsidRDefault="006B4AE3">
            <w:pPr>
              <w:snapToGrid w:val="0"/>
              <w:spacing w:line="240" w:lineRule="auto"/>
              <w:jc w:val="center"/>
            </w:pPr>
            <w:r w:rsidRPr="00F96FC5">
              <w:rPr>
                <w:rFonts w:hint="eastAsia"/>
              </w:rPr>
              <w:t>5</w:t>
            </w:r>
            <w:r w:rsidRPr="00F96FC5">
              <w:t>2</w:t>
            </w:r>
          </w:p>
        </w:tc>
        <w:tc>
          <w:tcPr>
            <w:tcW w:w="4067" w:type="dxa"/>
            <w:vAlign w:val="center"/>
          </w:tcPr>
          <w:p w:rsidR="006C22F2" w:rsidRPr="00F96FC5" w:rsidRDefault="006B4AE3">
            <w:pPr>
              <w:snapToGrid w:val="0"/>
              <w:spacing w:line="240" w:lineRule="auto"/>
              <w:jc w:val="center"/>
            </w:pPr>
            <w:r w:rsidRPr="00F96FC5">
              <w:rPr>
                <w:rFonts w:hint="eastAsia"/>
              </w:rPr>
              <w:t>再生资源回收管理办法</w:t>
            </w:r>
          </w:p>
        </w:tc>
        <w:tc>
          <w:tcPr>
            <w:tcW w:w="3023" w:type="dxa"/>
            <w:vAlign w:val="center"/>
          </w:tcPr>
          <w:p w:rsidR="006C22F2" w:rsidRPr="00F96FC5" w:rsidRDefault="006B4AE3">
            <w:pPr>
              <w:snapToGrid w:val="0"/>
              <w:spacing w:line="240" w:lineRule="auto"/>
              <w:jc w:val="center"/>
            </w:pPr>
            <w:r w:rsidRPr="00F96FC5">
              <w:rPr>
                <w:rFonts w:hint="eastAsia"/>
              </w:rPr>
              <w:t>商务部、发展改革委</w:t>
            </w:r>
            <w:r w:rsidRPr="00F96FC5">
              <w:rPr>
                <w:rFonts w:hint="eastAsia"/>
              </w:rPr>
              <w:t xml:space="preserve"> </w:t>
            </w:r>
            <w:r w:rsidRPr="00F96FC5">
              <w:rPr>
                <w:rFonts w:hint="eastAsia"/>
              </w:rPr>
              <w:t>公安部</w:t>
            </w:r>
            <w:r w:rsidRPr="00F96FC5">
              <w:rPr>
                <w:rFonts w:hint="eastAsia"/>
              </w:rPr>
              <w:t xml:space="preserve"> </w:t>
            </w:r>
            <w:r w:rsidRPr="00F96FC5">
              <w:rPr>
                <w:rFonts w:hint="eastAsia"/>
              </w:rPr>
              <w:t>建设部</w:t>
            </w:r>
            <w:r w:rsidRPr="00F96FC5">
              <w:rPr>
                <w:rFonts w:hint="eastAsia"/>
              </w:rPr>
              <w:t xml:space="preserve"> </w:t>
            </w:r>
            <w:r w:rsidRPr="00F96FC5">
              <w:rPr>
                <w:rFonts w:hint="eastAsia"/>
              </w:rPr>
              <w:t>工商总局</w:t>
            </w:r>
            <w:r w:rsidRPr="00F96FC5">
              <w:rPr>
                <w:rFonts w:hint="eastAsia"/>
              </w:rPr>
              <w:t xml:space="preserve"> </w:t>
            </w:r>
            <w:r w:rsidRPr="00F96FC5">
              <w:rPr>
                <w:rFonts w:hint="eastAsia"/>
              </w:rPr>
              <w:t>环保总局令</w:t>
            </w:r>
            <w:r w:rsidRPr="00F96FC5">
              <w:rPr>
                <w:rFonts w:hint="eastAsia"/>
              </w:rPr>
              <w:t>2007</w:t>
            </w:r>
            <w:r w:rsidRPr="00F96FC5">
              <w:rPr>
                <w:rFonts w:hint="eastAsia"/>
              </w:rPr>
              <w:t>年第</w:t>
            </w:r>
            <w:r w:rsidRPr="00F96FC5">
              <w:rPr>
                <w:rFonts w:hint="eastAsia"/>
              </w:rPr>
              <w:t>8</w:t>
            </w:r>
            <w:r w:rsidRPr="00F96FC5">
              <w:rPr>
                <w:rFonts w:hint="eastAsia"/>
              </w:rPr>
              <w:t>号</w:t>
            </w:r>
          </w:p>
        </w:tc>
        <w:tc>
          <w:tcPr>
            <w:tcW w:w="1977" w:type="dxa"/>
            <w:vAlign w:val="center"/>
          </w:tcPr>
          <w:p w:rsidR="006C22F2" w:rsidRPr="00F96FC5" w:rsidRDefault="006B4AE3">
            <w:pPr>
              <w:snapToGrid w:val="0"/>
              <w:spacing w:line="240" w:lineRule="auto"/>
              <w:jc w:val="center"/>
            </w:pPr>
            <w:r w:rsidRPr="00F96FC5">
              <w:t>2007</w:t>
            </w:r>
            <w:r w:rsidRPr="00F96FC5">
              <w:rPr>
                <w:rFonts w:hint="eastAsia"/>
              </w:rPr>
              <w:t>年</w:t>
            </w:r>
            <w:r w:rsidRPr="00F96FC5">
              <w:rPr>
                <w:rFonts w:hint="eastAsia"/>
              </w:rPr>
              <w:t>5</w:t>
            </w:r>
            <w:r w:rsidRPr="00F96FC5">
              <w:rPr>
                <w:rFonts w:hint="eastAsia"/>
              </w:rPr>
              <w:t>月</w:t>
            </w:r>
            <w:r w:rsidRPr="00F96FC5">
              <w:rPr>
                <w:rFonts w:hint="eastAsia"/>
              </w:rPr>
              <w:t>1</w:t>
            </w:r>
            <w:r w:rsidRPr="00F96FC5">
              <w:rPr>
                <w:rFonts w:hint="eastAsia"/>
              </w:rPr>
              <w:t>日</w:t>
            </w:r>
          </w:p>
        </w:tc>
      </w:tr>
      <w:tr w:rsidR="006C22F2" w:rsidRPr="00F96FC5">
        <w:tc>
          <w:tcPr>
            <w:tcW w:w="655" w:type="dxa"/>
            <w:vAlign w:val="center"/>
          </w:tcPr>
          <w:p w:rsidR="006C22F2" w:rsidRPr="00F96FC5" w:rsidRDefault="006B4AE3">
            <w:pPr>
              <w:snapToGrid w:val="0"/>
              <w:spacing w:line="240" w:lineRule="auto"/>
              <w:jc w:val="center"/>
            </w:pPr>
            <w:r w:rsidRPr="00F96FC5">
              <w:rPr>
                <w:rFonts w:hint="eastAsia"/>
              </w:rPr>
              <w:t>5</w:t>
            </w:r>
            <w:r w:rsidRPr="00F96FC5">
              <w:t>3</w:t>
            </w:r>
          </w:p>
        </w:tc>
        <w:tc>
          <w:tcPr>
            <w:tcW w:w="4067" w:type="dxa"/>
            <w:vAlign w:val="center"/>
          </w:tcPr>
          <w:p w:rsidR="006C22F2" w:rsidRPr="00F96FC5" w:rsidRDefault="006B4AE3">
            <w:pPr>
              <w:snapToGrid w:val="0"/>
              <w:spacing w:line="240" w:lineRule="auto"/>
              <w:jc w:val="center"/>
            </w:pPr>
            <w:r w:rsidRPr="00F96FC5">
              <w:rPr>
                <w:rFonts w:hint="eastAsia"/>
              </w:rPr>
              <w:t>单位</w:t>
            </w:r>
            <w:r w:rsidRPr="00F96FC5">
              <w:rPr>
                <w:rFonts w:hint="eastAsia"/>
              </w:rPr>
              <w:t>GDP</w:t>
            </w:r>
            <w:r w:rsidRPr="00F96FC5">
              <w:rPr>
                <w:rFonts w:hint="eastAsia"/>
              </w:rPr>
              <w:t>能耗考核体系实施方案</w:t>
            </w:r>
          </w:p>
        </w:tc>
        <w:tc>
          <w:tcPr>
            <w:tcW w:w="3023" w:type="dxa"/>
            <w:vAlign w:val="center"/>
          </w:tcPr>
          <w:p w:rsidR="006C22F2" w:rsidRPr="00F96FC5" w:rsidRDefault="006B4AE3">
            <w:pPr>
              <w:snapToGrid w:val="0"/>
              <w:spacing w:line="240" w:lineRule="auto"/>
              <w:jc w:val="center"/>
            </w:pPr>
            <w:r w:rsidRPr="00F96FC5">
              <w:rPr>
                <w:rFonts w:hint="eastAsia"/>
              </w:rPr>
              <w:t>发展改革委</w:t>
            </w:r>
          </w:p>
        </w:tc>
        <w:tc>
          <w:tcPr>
            <w:tcW w:w="1977" w:type="dxa"/>
            <w:vAlign w:val="center"/>
          </w:tcPr>
          <w:p w:rsidR="006C22F2" w:rsidRPr="00F96FC5" w:rsidRDefault="006B4AE3">
            <w:pPr>
              <w:snapToGrid w:val="0"/>
              <w:spacing w:line="240" w:lineRule="auto"/>
              <w:jc w:val="center"/>
            </w:pPr>
            <w:r w:rsidRPr="00F96FC5">
              <w:rPr>
                <w:rFonts w:hint="eastAsia"/>
              </w:rPr>
              <w:t>2008</w:t>
            </w:r>
            <w:r w:rsidRPr="00F96FC5">
              <w:rPr>
                <w:rFonts w:hint="eastAsia"/>
              </w:rPr>
              <w:t>年</w:t>
            </w:r>
            <w:r w:rsidRPr="00F96FC5">
              <w:rPr>
                <w:rFonts w:hint="eastAsia"/>
              </w:rPr>
              <w:t>2</w:t>
            </w:r>
            <w:r w:rsidRPr="00F96FC5">
              <w:rPr>
                <w:rFonts w:hint="eastAsia"/>
              </w:rPr>
              <w:t>月</w:t>
            </w:r>
            <w:r w:rsidRPr="00F96FC5">
              <w:rPr>
                <w:rFonts w:hint="eastAsia"/>
              </w:rPr>
              <w:t>2</w:t>
            </w:r>
            <w:r w:rsidRPr="00F96FC5">
              <w:t>2</w:t>
            </w:r>
            <w:r w:rsidRPr="00F96FC5">
              <w:rPr>
                <w:rFonts w:hint="eastAsia"/>
              </w:rPr>
              <w:t>日</w:t>
            </w:r>
          </w:p>
        </w:tc>
      </w:tr>
      <w:tr w:rsidR="006C22F2" w:rsidRPr="00F96FC5">
        <w:tc>
          <w:tcPr>
            <w:tcW w:w="655" w:type="dxa"/>
            <w:vAlign w:val="center"/>
          </w:tcPr>
          <w:p w:rsidR="006C22F2" w:rsidRPr="00F96FC5" w:rsidRDefault="006B4AE3">
            <w:pPr>
              <w:snapToGrid w:val="0"/>
              <w:spacing w:line="240" w:lineRule="auto"/>
              <w:jc w:val="center"/>
            </w:pPr>
            <w:r w:rsidRPr="00F96FC5">
              <w:t>54</w:t>
            </w:r>
          </w:p>
        </w:tc>
        <w:tc>
          <w:tcPr>
            <w:tcW w:w="4067" w:type="dxa"/>
            <w:vAlign w:val="center"/>
          </w:tcPr>
          <w:p w:rsidR="006C22F2" w:rsidRPr="00F96FC5" w:rsidRDefault="006B4AE3">
            <w:pPr>
              <w:snapToGrid w:val="0"/>
              <w:spacing w:line="240" w:lineRule="auto"/>
              <w:jc w:val="center"/>
            </w:pPr>
            <w:r w:rsidRPr="00F96FC5">
              <w:rPr>
                <w:rFonts w:hint="eastAsia"/>
              </w:rPr>
              <w:t>可再生能源发展专项资金管理暂行办法</w:t>
            </w:r>
          </w:p>
        </w:tc>
        <w:tc>
          <w:tcPr>
            <w:tcW w:w="3023" w:type="dxa"/>
            <w:vAlign w:val="center"/>
          </w:tcPr>
          <w:p w:rsidR="006C22F2" w:rsidRPr="00F96FC5" w:rsidRDefault="006B4AE3">
            <w:pPr>
              <w:snapToGrid w:val="0"/>
              <w:spacing w:line="240" w:lineRule="auto"/>
              <w:jc w:val="center"/>
            </w:pPr>
            <w:proofErr w:type="gramStart"/>
            <w:r w:rsidRPr="00F96FC5">
              <w:rPr>
                <w:rFonts w:hint="eastAsia"/>
              </w:rPr>
              <w:t>财建〔</w:t>
            </w:r>
            <w:r w:rsidRPr="00F96FC5">
              <w:rPr>
                <w:rFonts w:hint="eastAsia"/>
              </w:rPr>
              <w:t>2015</w:t>
            </w:r>
            <w:r w:rsidRPr="00F96FC5">
              <w:rPr>
                <w:rFonts w:hint="eastAsia"/>
              </w:rPr>
              <w:t>〕</w:t>
            </w:r>
            <w:proofErr w:type="gramEnd"/>
            <w:r w:rsidRPr="00F96FC5">
              <w:rPr>
                <w:rFonts w:hint="eastAsia"/>
              </w:rPr>
              <w:t>87</w:t>
            </w:r>
            <w:r w:rsidRPr="00F96FC5">
              <w:rPr>
                <w:rFonts w:hint="eastAsia"/>
              </w:rPr>
              <w:t>号</w:t>
            </w:r>
          </w:p>
        </w:tc>
        <w:tc>
          <w:tcPr>
            <w:tcW w:w="1977" w:type="dxa"/>
            <w:vAlign w:val="center"/>
          </w:tcPr>
          <w:p w:rsidR="006C22F2" w:rsidRPr="00F96FC5" w:rsidRDefault="006B4AE3">
            <w:pPr>
              <w:snapToGrid w:val="0"/>
              <w:spacing w:line="240" w:lineRule="auto"/>
              <w:jc w:val="center"/>
            </w:pPr>
            <w:r w:rsidRPr="00F96FC5">
              <w:rPr>
                <w:rFonts w:hint="eastAsia"/>
              </w:rPr>
              <w:t>2</w:t>
            </w:r>
            <w:r w:rsidRPr="00F96FC5">
              <w:t>015</w:t>
            </w:r>
            <w:r w:rsidRPr="00F96FC5">
              <w:rPr>
                <w:rFonts w:hint="eastAsia"/>
              </w:rPr>
              <w:t>年</w:t>
            </w:r>
            <w:r w:rsidRPr="00F96FC5">
              <w:rPr>
                <w:rFonts w:hint="eastAsia"/>
              </w:rPr>
              <w:t>4</w:t>
            </w:r>
            <w:r w:rsidRPr="00F96FC5">
              <w:rPr>
                <w:rFonts w:hint="eastAsia"/>
              </w:rPr>
              <w:t>月</w:t>
            </w:r>
            <w:r w:rsidRPr="00F96FC5">
              <w:rPr>
                <w:rFonts w:hint="eastAsia"/>
              </w:rPr>
              <w:t>2</w:t>
            </w:r>
            <w:r w:rsidRPr="00F96FC5">
              <w:rPr>
                <w:rFonts w:hint="eastAsia"/>
              </w:rPr>
              <w:t>日</w:t>
            </w:r>
          </w:p>
        </w:tc>
      </w:tr>
    </w:tbl>
    <w:p w:rsidR="006C22F2" w:rsidRPr="00F96FC5" w:rsidRDefault="006B4AE3">
      <w:pPr>
        <w:widowControl/>
        <w:jc w:val="center"/>
      </w:pPr>
      <w:r w:rsidRPr="00F96FC5">
        <w:br w:type="page"/>
      </w:r>
      <w:r w:rsidRPr="00F96FC5">
        <w:rPr>
          <w:rFonts w:hint="eastAsia"/>
        </w:rPr>
        <w:lastRenderedPageBreak/>
        <w:t>表</w:t>
      </w:r>
      <w:r w:rsidRPr="00F96FC5">
        <w:rPr>
          <w:rFonts w:hint="eastAsia"/>
        </w:rPr>
        <w:t>B.1</w:t>
      </w:r>
      <w:r w:rsidRPr="00F96FC5">
        <w:rPr>
          <w:rFonts w:hint="eastAsia"/>
        </w:rPr>
        <w:t>（续）</w:t>
      </w:r>
    </w:p>
    <w:tbl>
      <w:tblPr>
        <w:tblStyle w:val="afffff3"/>
        <w:tblW w:w="9818" w:type="dxa"/>
        <w:tblInd w:w="-259" w:type="dxa"/>
        <w:tblLayout w:type="fixed"/>
        <w:tblLook w:val="04A0"/>
      </w:tblPr>
      <w:tblGrid>
        <w:gridCol w:w="709"/>
        <w:gridCol w:w="4223"/>
        <w:gridCol w:w="2854"/>
        <w:gridCol w:w="2032"/>
      </w:tblGrid>
      <w:tr w:rsidR="006C22F2" w:rsidRPr="00F96FC5">
        <w:tc>
          <w:tcPr>
            <w:tcW w:w="709" w:type="dxa"/>
            <w:vAlign w:val="center"/>
          </w:tcPr>
          <w:p w:rsidR="006C22F2" w:rsidRPr="00F96FC5" w:rsidRDefault="006B4AE3">
            <w:pPr>
              <w:snapToGrid w:val="0"/>
              <w:spacing w:line="240" w:lineRule="auto"/>
              <w:jc w:val="center"/>
            </w:pPr>
            <w:r w:rsidRPr="00F96FC5">
              <w:rPr>
                <w:rFonts w:hint="eastAsia"/>
              </w:rPr>
              <w:t>序号</w:t>
            </w:r>
          </w:p>
        </w:tc>
        <w:tc>
          <w:tcPr>
            <w:tcW w:w="4223" w:type="dxa"/>
            <w:vAlign w:val="center"/>
          </w:tcPr>
          <w:p w:rsidR="006C22F2" w:rsidRPr="00F96FC5" w:rsidRDefault="006B4AE3">
            <w:pPr>
              <w:snapToGrid w:val="0"/>
              <w:spacing w:line="240" w:lineRule="auto"/>
              <w:jc w:val="center"/>
            </w:pPr>
            <w:r w:rsidRPr="00F96FC5">
              <w:rPr>
                <w:rFonts w:hint="eastAsia"/>
              </w:rPr>
              <w:t>法律法规及其他要求名称</w:t>
            </w:r>
          </w:p>
        </w:tc>
        <w:tc>
          <w:tcPr>
            <w:tcW w:w="2854" w:type="dxa"/>
            <w:vAlign w:val="center"/>
          </w:tcPr>
          <w:p w:rsidR="006C22F2" w:rsidRPr="00F96FC5" w:rsidRDefault="006B4AE3">
            <w:pPr>
              <w:snapToGrid w:val="0"/>
              <w:spacing w:line="240" w:lineRule="auto"/>
              <w:jc w:val="center"/>
            </w:pPr>
            <w:r w:rsidRPr="00F96FC5">
              <w:rPr>
                <w:rFonts w:hint="eastAsia"/>
              </w:rPr>
              <w:t>发布单位</w:t>
            </w:r>
            <w:r w:rsidRPr="00F96FC5">
              <w:rPr>
                <w:rFonts w:hint="eastAsia"/>
              </w:rPr>
              <w:t>/</w:t>
            </w:r>
            <w:r w:rsidRPr="00F96FC5">
              <w:rPr>
                <w:rFonts w:hint="eastAsia"/>
              </w:rPr>
              <w:t>文件编号</w:t>
            </w:r>
          </w:p>
        </w:tc>
        <w:tc>
          <w:tcPr>
            <w:tcW w:w="2032" w:type="dxa"/>
          </w:tcPr>
          <w:p w:rsidR="006C22F2" w:rsidRPr="00F96FC5" w:rsidRDefault="006B4AE3">
            <w:pPr>
              <w:snapToGrid w:val="0"/>
              <w:spacing w:line="240" w:lineRule="auto"/>
              <w:jc w:val="center"/>
            </w:pPr>
            <w:r w:rsidRPr="00F96FC5">
              <w:rPr>
                <w:rFonts w:hint="eastAsia"/>
              </w:rPr>
              <w:t>实施（修订）日期</w:t>
            </w:r>
          </w:p>
        </w:tc>
      </w:tr>
      <w:tr w:rsidR="006C22F2" w:rsidRPr="00F96FC5">
        <w:tc>
          <w:tcPr>
            <w:tcW w:w="709" w:type="dxa"/>
            <w:vAlign w:val="center"/>
          </w:tcPr>
          <w:p w:rsidR="006C22F2" w:rsidRPr="00F96FC5" w:rsidRDefault="006B4AE3">
            <w:pPr>
              <w:snapToGrid w:val="0"/>
              <w:spacing w:line="240" w:lineRule="auto"/>
              <w:jc w:val="center"/>
            </w:pPr>
            <w:r w:rsidRPr="00F96FC5">
              <w:t>55</w:t>
            </w:r>
          </w:p>
        </w:tc>
        <w:tc>
          <w:tcPr>
            <w:tcW w:w="4223" w:type="dxa"/>
            <w:vAlign w:val="center"/>
          </w:tcPr>
          <w:p w:rsidR="006C22F2" w:rsidRPr="00F96FC5" w:rsidRDefault="006B4AE3">
            <w:pPr>
              <w:snapToGrid w:val="0"/>
              <w:spacing w:line="240" w:lineRule="auto"/>
              <w:jc w:val="center"/>
            </w:pPr>
            <w:r w:rsidRPr="00F96FC5">
              <w:rPr>
                <w:rFonts w:hint="eastAsia"/>
              </w:rPr>
              <w:t>淘汰落后产能中央财政奖励资金管理办法</w:t>
            </w:r>
          </w:p>
        </w:tc>
        <w:tc>
          <w:tcPr>
            <w:tcW w:w="2854" w:type="dxa"/>
            <w:vAlign w:val="center"/>
          </w:tcPr>
          <w:p w:rsidR="006C22F2" w:rsidRPr="00F96FC5" w:rsidRDefault="006B4AE3">
            <w:pPr>
              <w:snapToGrid w:val="0"/>
              <w:spacing w:line="240" w:lineRule="auto"/>
              <w:jc w:val="center"/>
            </w:pPr>
            <w:proofErr w:type="gramStart"/>
            <w:r w:rsidRPr="00F96FC5">
              <w:rPr>
                <w:rFonts w:hint="eastAsia"/>
              </w:rPr>
              <w:t>财建〔</w:t>
            </w:r>
            <w:r w:rsidRPr="00F96FC5">
              <w:rPr>
                <w:rFonts w:hint="eastAsia"/>
              </w:rPr>
              <w:t>2011</w:t>
            </w:r>
            <w:r w:rsidRPr="00F96FC5">
              <w:rPr>
                <w:rFonts w:hint="eastAsia"/>
              </w:rPr>
              <w:t>〕</w:t>
            </w:r>
            <w:proofErr w:type="gramEnd"/>
            <w:r w:rsidRPr="00F96FC5">
              <w:rPr>
                <w:rFonts w:hint="eastAsia"/>
              </w:rPr>
              <w:t>180</w:t>
            </w:r>
            <w:r w:rsidRPr="00F96FC5">
              <w:rPr>
                <w:rFonts w:hint="eastAsia"/>
              </w:rPr>
              <w:t>号</w:t>
            </w:r>
          </w:p>
        </w:tc>
        <w:tc>
          <w:tcPr>
            <w:tcW w:w="2032" w:type="dxa"/>
            <w:vAlign w:val="center"/>
          </w:tcPr>
          <w:p w:rsidR="006C22F2" w:rsidRPr="00F96FC5" w:rsidRDefault="006B4AE3">
            <w:pPr>
              <w:snapToGrid w:val="0"/>
              <w:spacing w:line="240" w:lineRule="auto"/>
              <w:jc w:val="center"/>
            </w:pPr>
            <w:r w:rsidRPr="00F96FC5">
              <w:rPr>
                <w:rFonts w:hint="eastAsia"/>
              </w:rPr>
              <w:t>2</w:t>
            </w:r>
            <w:r w:rsidRPr="00F96FC5">
              <w:t>011</w:t>
            </w:r>
            <w:r w:rsidRPr="00F96FC5">
              <w:rPr>
                <w:rFonts w:hint="eastAsia"/>
              </w:rPr>
              <w:t>年</w:t>
            </w:r>
            <w:r w:rsidRPr="00F96FC5">
              <w:rPr>
                <w:rFonts w:hint="eastAsia"/>
              </w:rPr>
              <w:t>4</w:t>
            </w:r>
            <w:r w:rsidRPr="00F96FC5">
              <w:rPr>
                <w:rFonts w:hint="eastAsia"/>
              </w:rPr>
              <w:t>月</w:t>
            </w:r>
            <w:r w:rsidRPr="00F96FC5">
              <w:rPr>
                <w:rFonts w:hint="eastAsia"/>
              </w:rPr>
              <w:t>2</w:t>
            </w:r>
            <w:r w:rsidRPr="00F96FC5">
              <w:t>0</w:t>
            </w:r>
            <w:r w:rsidRPr="00F96FC5">
              <w:rPr>
                <w:rFonts w:hint="eastAsia"/>
              </w:rPr>
              <w:t>日</w:t>
            </w:r>
          </w:p>
        </w:tc>
      </w:tr>
      <w:tr w:rsidR="006C22F2" w:rsidRPr="00F96FC5">
        <w:tc>
          <w:tcPr>
            <w:tcW w:w="709" w:type="dxa"/>
            <w:vAlign w:val="center"/>
          </w:tcPr>
          <w:p w:rsidR="006C22F2" w:rsidRPr="00F96FC5" w:rsidRDefault="006B4AE3">
            <w:pPr>
              <w:snapToGrid w:val="0"/>
              <w:spacing w:line="240" w:lineRule="auto"/>
              <w:jc w:val="center"/>
            </w:pPr>
            <w:r w:rsidRPr="00F96FC5">
              <w:t>56</w:t>
            </w:r>
          </w:p>
        </w:tc>
        <w:tc>
          <w:tcPr>
            <w:tcW w:w="4223" w:type="dxa"/>
            <w:vAlign w:val="center"/>
          </w:tcPr>
          <w:p w:rsidR="006C22F2" w:rsidRPr="00F96FC5" w:rsidRDefault="006B4AE3">
            <w:pPr>
              <w:snapToGrid w:val="0"/>
              <w:spacing w:line="240" w:lineRule="auto"/>
              <w:jc w:val="center"/>
            </w:pPr>
            <w:r w:rsidRPr="00F96FC5">
              <w:rPr>
                <w:rFonts w:hint="eastAsia"/>
              </w:rPr>
              <w:t>节能技术改造财政奖励资金管理办法</w:t>
            </w:r>
          </w:p>
        </w:tc>
        <w:tc>
          <w:tcPr>
            <w:tcW w:w="2854" w:type="dxa"/>
            <w:vAlign w:val="center"/>
          </w:tcPr>
          <w:p w:rsidR="006C22F2" w:rsidRPr="00F96FC5" w:rsidRDefault="006B4AE3">
            <w:pPr>
              <w:snapToGrid w:val="0"/>
              <w:spacing w:line="240" w:lineRule="auto"/>
              <w:jc w:val="center"/>
            </w:pPr>
            <w:proofErr w:type="gramStart"/>
            <w:r w:rsidRPr="00F96FC5">
              <w:rPr>
                <w:rFonts w:hint="eastAsia"/>
              </w:rPr>
              <w:t>财建〔</w:t>
            </w:r>
            <w:r w:rsidRPr="00F96FC5">
              <w:rPr>
                <w:rFonts w:hint="eastAsia"/>
              </w:rPr>
              <w:t>2011</w:t>
            </w:r>
            <w:r w:rsidRPr="00F96FC5">
              <w:rPr>
                <w:rFonts w:hint="eastAsia"/>
              </w:rPr>
              <w:t>〕</w:t>
            </w:r>
            <w:proofErr w:type="gramEnd"/>
            <w:r w:rsidRPr="00F96FC5">
              <w:rPr>
                <w:rFonts w:hint="eastAsia"/>
              </w:rPr>
              <w:t>367</w:t>
            </w:r>
            <w:r w:rsidRPr="00F96FC5">
              <w:rPr>
                <w:rFonts w:hint="eastAsia"/>
              </w:rPr>
              <w:t>号</w:t>
            </w:r>
          </w:p>
        </w:tc>
        <w:tc>
          <w:tcPr>
            <w:tcW w:w="2032" w:type="dxa"/>
            <w:vAlign w:val="center"/>
          </w:tcPr>
          <w:p w:rsidR="006C22F2" w:rsidRPr="00F96FC5" w:rsidRDefault="006B4AE3">
            <w:pPr>
              <w:snapToGrid w:val="0"/>
              <w:spacing w:line="240" w:lineRule="auto"/>
              <w:jc w:val="center"/>
            </w:pPr>
            <w:r w:rsidRPr="00F96FC5">
              <w:rPr>
                <w:rFonts w:hint="eastAsia"/>
              </w:rPr>
              <w:t>2</w:t>
            </w:r>
            <w:r w:rsidRPr="00F96FC5">
              <w:t>011</w:t>
            </w:r>
            <w:r w:rsidRPr="00F96FC5">
              <w:rPr>
                <w:rFonts w:hint="eastAsia"/>
              </w:rPr>
              <w:t>年</w:t>
            </w:r>
            <w:r w:rsidRPr="00F96FC5">
              <w:rPr>
                <w:rFonts w:hint="eastAsia"/>
              </w:rPr>
              <w:t>6</w:t>
            </w:r>
            <w:r w:rsidRPr="00F96FC5">
              <w:rPr>
                <w:rFonts w:hint="eastAsia"/>
              </w:rPr>
              <w:t>月</w:t>
            </w:r>
            <w:r w:rsidRPr="00F96FC5">
              <w:rPr>
                <w:rFonts w:hint="eastAsia"/>
              </w:rPr>
              <w:t>2</w:t>
            </w:r>
            <w:r w:rsidRPr="00F96FC5">
              <w:t>1</w:t>
            </w:r>
            <w:r w:rsidRPr="00F96FC5">
              <w:rPr>
                <w:rFonts w:hint="eastAsia"/>
              </w:rPr>
              <w:t>日</w:t>
            </w:r>
          </w:p>
        </w:tc>
      </w:tr>
      <w:tr w:rsidR="006C22F2" w:rsidRPr="00F96FC5">
        <w:tc>
          <w:tcPr>
            <w:tcW w:w="709" w:type="dxa"/>
            <w:vAlign w:val="center"/>
          </w:tcPr>
          <w:p w:rsidR="006C22F2" w:rsidRPr="00F96FC5" w:rsidRDefault="006B4AE3">
            <w:pPr>
              <w:snapToGrid w:val="0"/>
              <w:spacing w:line="240" w:lineRule="auto"/>
              <w:jc w:val="center"/>
            </w:pPr>
            <w:r w:rsidRPr="00F96FC5">
              <w:t>57</w:t>
            </w:r>
          </w:p>
        </w:tc>
        <w:tc>
          <w:tcPr>
            <w:tcW w:w="4223" w:type="dxa"/>
            <w:vAlign w:val="center"/>
          </w:tcPr>
          <w:p w:rsidR="006C22F2" w:rsidRPr="00F96FC5" w:rsidRDefault="006B4AE3">
            <w:pPr>
              <w:snapToGrid w:val="0"/>
              <w:spacing w:line="240" w:lineRule="auto"/>
              <w:jc w:val="center"/>
            </w:pPr>
            <w:r w:rsidRPr="00F96FC5">
              <w:rPr>
                <w:rFonts w:hint="eastAsia"/>
              </w:rPr>
              <w:t>高耗能特种设备节能监督管理办法</w:t>
            </w:r>
          </w:p>
        </w:tc>
        <w:tc>
          <w:tcPr>
            <w:tcW w:w="2854" w:type="dxa"/>
            <w:vAlign w:val="center"/>
          </w:tcPr>
          <w:p w:rsidR="006C22F2" w:rsidRPr="00F96FC5" w:rsidRDefault="006B4AE3">
            <w:pPr>
              <w:snapToGrid w:val="0"/>
              <w:spacing w:line="240" w:lineRule="auto"/>
              <w:jc w:val="center"/>
            </w:pPr>
            <w:r w:rsidRPr="00F96FC5">
              <w:rPr>
                <w:rFonts w:hint="eastAsia"/>
              </w:rPr>
              <w:t>国家质量监督检验检疫总局令第</w:t>
            </w:r>
            <w:r w:rsidRPr="00F96FC5">
              <w:rPr>
                <w:rFonts w:hint="eastAsia"/>
              </w:rPr>
              <w:t>116</w:t>
            </w:r>
            <w:r w:rsidRPr="00F96FC5">
              <w:rPr>
                <w:rFonts w:hint="eastAsia"/>
              </w:rPr>
              <w:t>号</w:t>
            </w:r>
          </w:p>
        </w:tc>
        <w:tc>
          <w:tcPr>
            <w:tcW w:w="2032" w:type="dxa"/>
            <w:vAlign w:val="center"/>
          </w:tcPr>
          <w:p w:rsidR="006C22F2" w:rsidRPr="00F96FC5" w:rsidRDefault="006B4AE3">
            <w:pPr>
              <w:snapToGrid w:val="0"/>
              <w:spacing w:line="240" w:lineRule="auto"/>
              <w:jc w:val="center"/>
            </w:pPr>
            <w:r w:rsidRPr="00F96FC5">
              <w:t>2009</w:t>
            </w:r>
            <w:r w:rsidRPr="00F96FC5">
              <w:rPr>
                <w:rFonts w:hint="eastAsia"/>
              </w:rPr>
              <w:t>年</w:t>
            </w:r>
            <w:r w:rsidRPr="00F96FC5">
              <w:rPr>
                <w:rFonts w:hint="eastAsia"/>
              </w:rPr>
              <w:t>9</w:t>
            </w:r>
            <w:r w:rsidRPr="00F96FC5">
              <w:rPr>
                <w:rFonts w:hint="eastAsia"/>
              </w:rPr>
              <w:t>月</w:t>
            </w:r>
            <w:r w:rsidRPr="00F96FC5">
              <w:rPr>
                <w:rFonts w:hint="eastAsia"/>
              </w:rPr>
              <w:t>1</w:t>
            </w:r>
            <w:r w:rsidRPr="00F96FC5">
              <w:rPr>
                <w:rFonts w:hint="eastAsia"/>
              </w:rPr>
              <w:t>日</w:t>
            </w:r>
          </w:p>
        </w:tc>
      </w:tr>
      <w:tr w:rsidR="006C22F2" w:rsidRPr="00F96FC5">
        <w:tc>
          <w:tcPr>
            <w:tcW w:w="709" w:type="dxa"/>
            <w:vAlign w:val="center"/>
          </w:tcPr>
          <w:p w:rsidR="006C22F2" w:rsidRPr="00F96FC5" w:rsidRDefault="006B4AE3">
            <w:pPr>
              <w:snapToGrid w:val="0"/>
              <w:spacing w:line="240" w:lineRule="auto"/>
              <w:jc w:val="center"/>
            </w:pPr>
            <w:r w:rsidRPr="00F96FC5">
              <w:t>58</w:t>
            </w:r>
          </w:p>
        </w:tc>
        <w:tc>
          <w:tcPr>
            <w:tcW w:w="4223" w:type="dxa"/>
            <w:vAlign w:val="center"/>
          </w:tcPr>
          <w:p w:rsidR="006C22F2" w:rsidRPr="00F96FC5" w:rsidRDefault="006B4AE3">
            <w:pPr>
              <w:snapToGrid w:val="0"/>
              <w:spacing w:line="240" w:lineRule="auto"/>
              <w:jc w:val="center"/>
            </w:pPr>
            <w:r w:rsidRPr="00F96FC5">
              <w:rPr>
                <w:rFonts w:hint="eastAsia"/>
              </w:rPr>
              <w:t>能源计量监督管理办法</w:t>
            </w:r>
          </w:p>
        </w:tc>
        <w:tc>
          <w:tcPr>
            <w:tcW w:w="2854" w:type="dxa"/>
            <w:vAlign w:val="center"/>
          </w:tcPr>
          <w:p w:rsidR="006C22F2" w:rsidRPr="00F96FC5" w:rsidRDefault="006B4AE3">
            <w:pPr>
              <w:snapToGrid w:val="0"/>
              <w:spacing w:line="240" w:lineRule="auto"/>
              <w:jc w:val="center"/>
            </w:pPr>
            <w:r w:rsidRPr="00F96FC5">
              <w:rPr>
                <w:rFonts w:hint="eastAsia"/>
              </w:rPr>
              <w:t>国家市场监督管理总局令第</w:t>
            </w:r>
            <w:r w:rsidRPr="00F96FC5">
              <w:t>31</w:t>
            </w:r>
            <w:r w:rsidRPr="00F96FC5">
              <w:rPr>
                <w:rFonts w:hint="eastAsia"/>
              </w:rPr>
              <w:t>号</w:t>
            </w:r>
          </w:p>
        </w:tc>
        <w:tc>
          <w:tcPr>
            <w:tcW w:w="2032" w:type="dxa"/>
            <w:vAlign w:val="center"/>
          </w:tcPr>
          <w:p w:rsidR="006C22F2" w:rsidRPr="00F96FC5" w:rsidRDefault="006B4AE3">
            <w:pPr>
              <w:snapToGrid w:val="0"/>
              <w:spacing w:line="240" w:lineRule="auto"/>
              <w:jc w:val="center"/>
            </w:pPr>
            <w:r w:rsidRPr="00F96FC5">
              <w:t>2020</w:t>
            </w:r>
            <w:r w:rsidRPr="00F96FC5">
              <w:rPr>
                <w:rFonts w:hint="eastAsia"/>
              </w:rPr>
              <w:t>年</w:t>
            </w:r>
            <w:r w:rsidRPr="00F96FC5">
              <w:rPr>
                <w:rFonts w:hint="eastAsia"/>
              </w:rPr>
              <w:t>1</w:t>
            </w:r>
            <w:r w:rsidRPr="00F96FC5">
              <w:t>0</w:t>
            </w:r>
            <w:r w:rsidRPr="00F96FC5">
              <w:rPr>
                <w:rFonts w:hint="eastAsia"/>
              </w:rPr>
              <w:t>月</w:t>
            </w:r>
            <w:r w:rsidRPr="00F96FC5">
              <w:rPr>
                <w:rFonts w:hint="eastAsia"/>
              </w:rPr>
              <w:t>2</w:t>
            </w:r>
            <w:r w:rsidRPr="00F96FC5">
              <w:t>3</w:t>
            </w:r>
            <w:r w:rsidRPr="00F96FC5">
              <w:rPr>
                <w:rFonts w:hint="eastAsia"/>
              </w:rPr>
              <w:t>日</w:t>
            </w:r>
          </w:p>
        </w:tc>
      </w:tr>
      <w:tr w:rsidR="006C22F2" w:rsidRPr="00F96FC5">
        <w:tc>
          <w:tcPr>
            <w:tcW w:w="709" w:type="dxa"/>
            <w:vAlign w:val="center"/>
          </w:tcPr>
          <w:p w:rsidR="006C22F2" w:rsidRPr="00F96FC5" w:rsidRDefault="006B4AE3">
            <w:pPr>
              <w:snapToGrid w:val="0"/>
              <w:spacing w:line="240" w:lineRule="auto"/>
              <w:jc w:val="center"/>
            </w:pPr>
            <w:r w:rsidRPr="00F96FC5">
              <w:t>59</w:t>
            </w:r>
          </w:p>
        </w:tc>
        <w:tc>
          <w:tcPr>
            <w:tcW w:w="4223" w:type="dxa"/>
            <w:vAlign w:val="center"/>
          </w:tcPr>
          <w:p w:rsidR="006C22F2" w:rsidRPr="00F96FC5" w:rsidRDefault="006B4AE3">
            <w:pPr>
              <w:snapToGrid w:val="0"/>
              <w:spacing w:line="240" w:lineRule="auto"/>
              <w:jc w:val="center"/>
            </w:pPr>
            <w:r w:rsidRPr="00F96FC5">
              <w:rPr>
                <w:rFonts w:hint="eastAsia"/>
              </w:rPr>
              <w:t>特种设备作业人员监督管理办法</w:t>
            </w:r>
          </w:p>
        </w:tc>
        <w:tc>
          <w:tcPr>
            <w:tcW w:w="2854" w:type="dxa"/>
            <w:vAlign w:val="center"/>
          </w:tcPr>
          <w:p w:rsidR="006C22F2" w:rsidRPr="00F96FC5" w:rsidRDefault="006B4AE3">
            <w:pPr>
              <w:snapToGrid w:val="0"/>
              <w:spacing w:line="240" w:lineRule="auto"/>
              <w:jc w:val="center"/>
            </w:pPr>
            <w:r w:rsidRPr="00F96FC5">
              <w:rPr>
                <w:rFonts w:hint="eastAsia"/>
              </w:rPr>
              <w:t>国家质量监督检验检疫总局令第</w:t>
            </w:r>
            <w:r w:rsidRPr="00F96FC5">
              <w:t>70</w:t>
            </w:r>
            <w:r w:rsidRPr="00F96FC5">
              <w:rPr>
                <w:rFonts w:hint="eastAsia"/>
              </w:rPr>
              <w:t>号</w:t>
            </w:r>
          </w:p>
        </w:tc>
        <w:tc>
          <w:tcPr>
            <w:tcW w:w="2032" w:type="dxa"/>
            <w:vAlign w:val="center"/>
          </w:tcPr>
          <w:p w:rsidR="006C22F2" w:rsidRPr="00F96FC5" w:rsidRDefault="006B4AE3">
            <w:pPr>
              <w:snapToGrid w:val="0"/>
              <w:spacing w:line="240" w:lineRule="auto"/>
              <w:jc w:val="center"/>
            </w:pPr>
            <w:r w:rsidRPr="00F96FC5">
              <w:rPr>
                <w:rFonts w:hint="eastAsia"/>
              </w:rPr>
              <w:t>2011</w:t>
            </w:r>
            <w:r w:rsidRPr="00F96FC5">
              <w:rPr>
                <w:rFonts w:hint="eastAsia"/>
              </w:rPr>
              <w:t>年</w:t>
            </w:r>
            <w:r w:rsidRPr="00F96FC5">
              <w:rPr>
                <w:rFonts w:hint="eastAsia"/>
              </w:rPr>
              <w:t>7</w:t>
            </w:r>
            <w:r w:rsidRPr="00F96FC5">
              <w:rPr>
                <w:rFonts w:hint="eastAsia"/>
              </w:rPr>
              <w:t>月</w:t>
            </w:r>
            <w:r w:rsidRPr="00F96FC5">
              <w:rPr>
                <w:rFonts w:hint="eastAsia"/>
              </w:rPr>
              <w:t>1</w:t>
            </w:r>
            <w:r w:rsidRPr="00F96FC5">
              <w:rPr>
                <w:rFonts w:hint="eastAsia"/>
              </w:rPr>
              <w:t>日</w:t>
            </w:r>
          </w:p>
        </w:tc>
      </w:tr>
      <w:tr w:rsidR="006C22F2" w:rsidRPr="00F96FC5">
        <w:tc>
          <w:tcPr>
            <w:tcW w:w="709" w:type="dxa"/>
            <w:vAlign w:val="center"/>
          </w:tcPr>
          <w:p w:rsidR="006C22F2" w:rsidRPr="00F96FC5" w:rsidRDefault="006B4AE3">
            <w:pPr>
              <w:snapToGrid w:val="0"/>
              <w:spacing w:line="240" w:lineRule="auto"/>
              <w:jc w:val="center"/>
            </w:pPr>
            <w:r w:rsidRPr="00F96FC5">
              <w:rPr>
                <w:rFonts w:hint="eastAsia"/>
              </w:rPr>
              <w:t>6</w:t>
            </w:r>
            <w:r w:rsidRPr="00F96FC5">
              <w:t>0</w:t>
            </w:r>
          </w:p>
        </w:tc>
        <w:tc>
          <w:tcPr>
            <w:tcW w:w="4223" w:type="dxa"/>
            <w:vAlign w:val="center"/>
          </w:tcPr>
          <w:p w:rsidR="006C22F2" w:rsidRPr="00F96FC5" w:rsidRDefault="006B4AE3">
            <w:pPr>
              <w:snapToGrid w:val="0"/>
              <w:spacing w:line="240" w:lineRule="auto"/>
              <w:jc w:val="center"/>
            </w:pPr>
            <w:r w:rsidRPr="00F96FC5">
              <w:rPr>
                <w:rFonts w:hint="eastAsia"/>
              </w:rPr>
              <w:t>染料行业清洁生产技术推行方案</w:t>
            </w:r>
          </w:p>
        </w:tc>
        <w:tc>
          <w:tcPr>
            <w:tcW w:w="2854" w:type="dxa"/>
            <w:vAlign w:val="center"/>
          </w:tcPr>
          <w:p w:rsidR="006C22F2" w:rsidRPr="00F96FC5" w:rsidRDefault="006B4AE3">
            <w:pPr>
              <w:snapToGrid w:val="0"/>
              <w:spacing w:line="240" w:lineRule="auto"/>
              <w:jc w:val="center"/>
            </w:pPr>
            <w:r w:rsidRPr="00F96FC5">
              <w:rPr>
                <w:rFonts w:hint="eastAsia"/>
              </w:rPr>
              <w:t>工信部节</w:t>
            </w:r>
            <w:r w:rsidRPr="00F96FC5">
              <w:rPr>
                <w:rFonts w:hint="eastAsia"/>
              </w:rPr>
              <w:t xml:space="preserve"> </w:t>
            </w:r>
            <w:r w:rsidRPr="00F96FC5">
              <w:rPr>
                <w:rFonts w:hint="eastAsia"/>
              </w:rPr>
              <w:t>〔</w:t>
            </w:r>
            <w:r w:rsidRPr="00F96FC5">
              <w:rPr>
                <w:rFonts w:hint="eastAsia"/>
              </w:rPr>
              <w:t>201</w:t>
            </w:r>
            <w:r w:rsidRPr="00F96FC5">
              <w:t>0</w:t>
            </w:r>
            <w:r w:rsidRPr="00F96FC5">
              <w:rPr>
                <w:rFonts w:hint="eastAsia"/>
              </w:rPr>
              <w:t>〕</w:t>
            </w:r>
            <w:r w:rsidRPr="00F96FC5">
              <w:rPr>
                <w:rFonts w:hint="eastAsia"/>
              </w:rPr>
              <w:t>104</w:t>
            </w:r>
            <w:r w:rsidRPr="00F96FC5">
              <w:rPr>
                <w:rFonts w:hint="eastAsia"/>
              </w:rPr>
              <w:t>号</w:t>
            </w:r>
          </w:p>
        </w:tc>
        <w:tc>
          <w:tcPr>
            <w:tcW w:w="2032" w:type="dxa"/>
            <w:vAlign w:val="center"/>
          </w:tcPr>
          <w:p w:rsidR="006C22F2" w:rsidRPr="00F96FC5" w:rsidRDefault="006B4AE3">
            <w:pPr>
              <w:snapToGrid w:val="0"/>
              <w:spacing w:line="240" w:lineRule="auto"/>
              <w:jc w:val="center"/>
            </w:pPr>
            <w:r w:rsidRPr="00F96FC5">
              <w:rPr>
                <w:rFonts w:hint="eastAsia"/>
              </w:rPr>
              <w:t>2</w:t>
            </w:r>
            <w:r w:rsidRPr="00F96FC5">
              <w:t>010</w:t>
            </w:r>
            <w:r w:rsidRPr="00F96FC5">
              <w:rPr>
                <w:rFonts w:hint="eastAsia"/>
              </w:rPr>
              <w:t>年</w:t>
            </w:r>
            <w:r w:rsidRPr="00F96FC5">
              <w:rPr>
                <w:rFonts w:hint="eastAsia"/>
              </w:rPr>
              <w:t>3</w:t>
            </w:r>
            <w:r w:rsidRPr="00F96FC5">
              <w:rPr>
                <w:rFonts w:hint="eastAsia"/>
              </w:rPr>
              <w:t>月</w:t>
            </w:r>
            <w:r w:rsidRPr="00F96FC5">
              <w:rPr>
                <w:rFonts w:hint="eastAsia"/>
              </w:rPr>
              <w:t>2</w:t>
            </w:r>
            <w:r w:rsidRPr="00F96FC5">
              <w:t>2</w:t>
            </w:r>
            <w:r w:rsidRPr="00F96FC5">
              <w:rPr>
                <w:rFonts w:hint="eastAsia"/>
              </w:rPr>
              <w:t>日</w:t>
            </w:r>
          </w:p>
        </w:tc>
      </w:tr>
      <w:tr w:rsidR="006C22F2" w:rsidRPr="00F96FC5">
        <w:tc>
          <w:tcPr>
            <w:tcW w:w="709" w:type="dxa"/>
            <w:vAlign w:val="center"/>
          </w:tcPr>
          <w:p w:rsidR="006C22F2" w:rsidRPr="00F96FC5" w:rsidRDefault="006B4AE3">
            <w:pPr>
              <w:snapToGrid w:val="0"/>
              <w:spacing w:line="240" w:lineRule="auto"/>
              <w:jc w:val="center"/>
            </w:pPr>
            <w:r w:rsidRPr="00F96FC5">
              <w:rPr>
                <w:rFonts w:hint="eastAsia"/>
              </w:rPr>
              <w:t>6</w:t>
            </w:r>
            <w:r w:rsidRPr="00F96FC5">
              <w:t>1</w:t>
            </w:r>
          </w:p>
        </w:tc>
        <w:tc>
          <w:tcPr>
            <w:tcW w:w="4223" w:type="dxa"/>
            <w:vAlign w:val="center"/>
          </w:tcPr>
          <w:p w:rsidR="006C22F2" w:rsidRPr="00F96FC5" w:rsidRDefault="006B4AE3">
            <w:pPr>
              <w:snapToGrid w:val="0"/>
              <w:spacing w:line="240" w:lineRule="auto"/>
              <w:jc w:val="center"/>
            </w:pPr>
            <w:r w:rsidRPr="00F96FC5">
              <w:rPr>
                <w:rFonts w:hint="eastAsia"/>
              </w:rPr>
              <w:t>高耗能行业重点领域能效标杆水平和基准水平（</w:t>
            </w:r>
            <w:r w:rsidRPr="00F96FC5">
              <w:rPr>
                <w:rFonts w:hint="eastAsia"/>
              </w:rPr>
              <w:t>2021</w:t>
            </w:r>
            <w:r w:rsidRPr="00F96FC5">
              <w:rPr>
                <w:rFonts w:hint="eastAsia"/>
              </w:rPr>
              <w:t>年版）</w:t>
            </w:r>
          </w:p>
        </w:tc>
        <w:tc>
          <w:tcPr>
            <w:tcW w:w="2854" w:type="dxa"/>
            <w:vAlign w:val="center"/>
          </w:tcPr>
          <w:p w:rsidR="006C22F2" w:rsidRPr="00F96FC5" w:rsidRDefault="006B4AE3">
            <w:pPr>
              <w:snapToGrid w:val="0"/>
              <w:spacing w:line="240" w:lineRule="auto"/>
              <w:jc w:val="center"/>
            </w:pPr>
            <w:r w:rsidRPr="00F96FC5">
              <w:rPr>
                <w:rFonts w:hint="eastAsia"/>
              </w:rPr>
              <w:t>发</w:t>
            </w:r>
            <w:proofErr w:type="gramStart"/>
            <w:r w:rsidRPr="00F96FC5">
              <w:rPr>
                <w:rFonts w:hint="eastAsia"/>
              </w:rPr>
              <w:t>改产业</w:t>
            </w:r>
            <w:proofErr w:type="gramEnd"/>
            <w:r w:rsidRPr="00F96FC5">
              <w:rPr>
                <w:rFonts w:hint="eastAsia"/>
              </w:rPr>
              <w:t>〔</w:t>
            </w:r>
            <w:r w:rsidRPr="00F96FC5">
              <w:rPr>
                <w:rFonts w:hint="eastAsia"/>
              </w:rPr>
              <w:t>20</w:t>
            </w:r>
            <w:r w:rsidRPr="00F96FC5">
              <w:t>21</w:t>
            </w:r>
            <w:r w:rsidRPr="00F96FC5">
              <w:rPr>
                <w:rFonts w:hint="eastAsia"/>
              </w:rPr>
              <w:t>〕</w:t>
            </w:r>
            <w:r w:rsidRPr="00F96FC5">
              <w:rPr>
                <w:rFonts w:hint="eastAsia"/>
              </w:rPr>
              <w:t>1</w:t>
            </w:r>
            <w:r w:rsidRPr="00F96FC5">
              <w:t>609</w:t>
            </w:r>
            <w:r w:rsidRPr="00F96FC5">
              <w:rPr>
                <w:rFonts w:hint="eastAsia"/>
              </w:rPr>
              <w:t>号</w:t>
            </w:r>
          </w:p>
        </w:tc>
        <w:tc>
          <w:tcPr>
            <w:tcW w:w="2032" w:type="dxa"/>
            <w:vAlign w:val="center"/>
          </w:tcPr>
          <w:p w:rsidR="006C22F2" w:rsidRPr="00F96FC5" w:rsidRDefault="006B4AE3">
            <w:pPr>
              <w:snapToGrid w:val="0"/>
              <w:spacing w:line="240" w:lineRule="auto"/>
              <w:jc w:val="center"/>
            </w:pPr>
            <w:r w:rsidRPr="00F96FC5">
              <w:rPr>
                <w:rFonts w:hint="eastAsia"/>
              </w:rPr>
              <w:t>2</w:t>
            </w:r>
            <w:r w:rsidRPr="00F96FC5">
              <w:t>021</w:t>
            </w:r>
            <w:r w:rsidRPr="00F96FC5">
              <w:rPr>
                <w:rFonts w:hint="eastAsia"/>
              </w:rPr>
              <w:t>年</w:t>
            </w:r>
            <w:r w:rsidRPr="00F96FC5">
              <w:rPr>
                <w:rFonts w:hint="eastAsia"/>
              </w:rPr>
              <w:t>1</w:t>
            </w:r>
            <w:r w:rsidRPr="00F96FC5">
              <w:t>1</w:t>
            </w:r>
            <w:r w:rsidRPr="00F96FC5">
              <w:rPr>
                <w:rFonts w:hint="eastAsia"/>
              </w:rPr>
              <w:t>月</w:t>
            </w:r>
            <w:r w:rsidRPr="00F96FC5">
              <w:rPr>
                <w:rFonts w:hint="eastAsia"/>
              </w:rPr>
              <w:t>2</w:t>
            </w:r>
            <w:r w:rsidRPr="00F96FC5">
              <w:t>2</w:t>
            </w:r>
            <w:r w:rsidRPr="00F96FC5">
              <w:rPr>
                <w:rFonts w:hint="eastAsia"/>
              </w:rPr>
              <w:t>日</w:t>
            </w:r>
          </w:p>
        </w:tc>
      </w:tr>
      <w:tr w:rsidR="006C22F2" w:rsidRPr="00F96FC5">
        <w:tc>
          <w:tcPr>
            <w:tcW w:w="709" w:type="dxa"/>
            <w:vAlign w:val="center"/>
          </w:tcPr>
          <w:p w:rsidR="006C22F2" w:rsidRPr="00F96FC5" w:rsidRDefault="006B4AE3">
            <w:pPr>
              <w:snapToGrid w:val="0"/>
              <w:spacing w:line="240" w:lineRule="auto"/>
              <w:jc w:val="center"/>
            </w:pPr>
            <w:r w:rsidRPr="00F96FC5">
              <w:rPr>
                <w:rFonts w:hint="eastAsia"/>
              </w:rPr>
              <w:t>6</w:t>
            </w:r>
            <w:r w:rsidRPr="00F96FC5">
              <w:t>2</w:t>
            </w:r>
          </w:p>
        </w:tc>
        <w:tc>
          <w:tcPr>
            <w:tcW w:w="4223" w:type="dxa"/>
            <w:vAlign w:val="center"/>
          </w:tcPr>
          <w:p w:rsidR="006C22F2" w:rsidRPr="00F96FC5" w:rsidRDefault="006B4AE3">
            <w:pPr>
              <w:snapToGrid w:val="0"/>
              <w:spacing w:line="240" w:lineRule="auto"/>
              <w:jc w:val="center"/>
            </w:pPr>
            <w:r w:rsidRPr="00F96FC5">
              <w:rPr>
                <w:rFonts w:hint="eastAsia"/>
              </w:rPr>
              <w:t>合成革行业清洁生产评价指标体系</w:t>
            </w:r>
          </w:p>
        </w:tc>
        <w:tc>
          <w:tcPr>
            <w:tcW w:w="2854" w:type="dxa"/>
            <w:vAlign w:val="center"/>
          </w:tcPr>
          <w:p w:rsidR="006C22F2" w:rsidRPr="00F96FC5" w:rsidRDefault="006B4AE3">
            <w:pPr>
              <w:snapToGrid w:val="0"/>
              <w:spacing w:line="240" w:lineRule="auto"/>
              <w:jc w:val="center"/>
            </w:pPr>
            <w:proofErr w:type="gramStart"/>
            <w:r w:rsidRPr="00F96FC5">
              <w:rPr>
                <w:rFonts w:hint="eastAsia"/>
              </w:rPr>
              <w:t>国家发改委</w:t>
            </w:r>
            <w:proofErr w:type="gramEnd"/>
            <w:r w:rsidRPr="00F96FC5">
              <w:rPr>
                <w:rFonts w:hint="eastAsia"/>
              </w:rPr>
              <w:t xml:space="preserve"> </w:t>
            </w:r>
            <w:r w:rsidRPr="00F96FC5">
              <w:rPr>
                <w:rFonts w:hint="eastAsia"/>
              </w:rPr>
              <w:t>环境保护部</w:t>
            </w:r>
            <w:r w:rsidRPr="00F96FC5">
              <w:rPr>
                <w:rFonts w:hint="eastAsia"/>
              </w:rPr>
              <w:t xml:space="preserve"> </w:t>
            </w:r>
            <w:r w:rsidRPr="00F96FC5">
              <w:rPr>
                <w:rFonts w:hint="eastAsia"/>
              </w:rPr>
              <w:t>工业和信息化部</w:t>
            </w:r>
            <w:r w:rsidRPr="00F96FC5">
              <w:rPr>
                <w:rFonts w:hint="eastAsia"/>
              </w:rPr>
              <w:t>2016</w:t>
            </w:r>
            <w:r w:rsidRPr="00F96FC5">
              <w:rPr>
                <w:rFonts w:hint="eastAsia"/>
              </w:rPr>
              <w:t>年第</w:t>
            </w:r>
            <w:r w:rsidRPr="00F96FC5">
              <w:rPr>
                <w:rFonts w:hint="eastAsia"/>
              </w:rPr>
              <w:t>21</w:t>
            </w:r>
            <w:r w:rsidRPr="00F96FC5">
              <w:rPr>
                <w:rFonts w:hint="eastAsia"/>
              </w:rPr>
              <w:t>号公告</w:t>
            </w:r>
          </w:p>
        </w:tc>
        <w:tc>
          <w:tcPr>
            <w:tcW w:w="2032" w:type="dxa"/>
            <w:vAlign w:val="center"/>
          </w:tcPr>
          <w:p w:rsidR="006C22F2" w:rsidRPr="00F96FC5" w:rsidRDefault="006B4AE3">
            <w:pPr>
              <w:snapToGrid w:val="0"/>
              <w:spacing w:line="240" w:lineRule="auto"/>
              <w:jc w:val="center"/>
            </w:pPr>
            <w:r w:rsidRPr="00F96FC5">
              <w:rPr>
                <w:rFonts w:hint="eastAsia"/>
              </w:rPr>
              <w:t>2</w:t>
            </w:r>
            <w:r w:rsidRPr="00F96FC5">
              <w:t>016</w:t>
            </w:r>
            <w:r w:rsidRPr="00F96FC5">
              <w:rPr>
                <w:rFonts w:hint="eastAsia"/>
              </w:rPr>
              <w:t>年</w:t>
            </w:r>
            <w:r w:rsidRPr="00F96FC5">
              <w:rPr>
                <w:rFonts w:hint="eastAsia"/>
              </w:rPr>
              <w:t>1</w:t>
            </w:r>
            <w:r w:rsidRPr="00F96FC5">
              <w:t>0</w:t>
            </w:r>
            <w:r w:rsidRPr="00F96FC5">
              <w:rPr>
                <w:rFonts w:hint="eastAsia"/>
              </w:rPr>
              <w:t>月</w:t>
            </w:r>
            <w:r w:rsidRPr="00F96FC5">
              <w:rPr>
                <w:rFonts w:hint="eastAsia"/>
              </w:rPr>
              <w:t>8</w:t>
            </w:r>
            <w:r w:rsidRPr="00F96FC5">
              <w:rPr>
                <w:rFonts w:hint="eastAsia"/>
              </w:rPr>
              <w:t>日</w:t>
            </w:r>
          </w:p>
        </w:tc>
      </w:tr>
      <w:tr w:rsidR="006C22F2" w:rsidRPr="00F96FC5">
        <w:tc>
          <w:tcPr>
            <w:tcW w:w="709" w:type="dxa"/>
            <w:vAlign w:val="center"/>
          </w:tcPr>
          <w:p w:rsidR="006C22F2" w:rsidRPr="00F96FC5" w:rsidRDefault="006B4AE3">
            <w:pPr>
              <w:snapToGrid w:val="0"/>
              <w:spacing w:line="240" w:lineRule="auto"/>
              <w:jc w:val="center"/>
            </w:pPr>
            <w:r w:rsidRPr="00F96FC5">
              <w:rPr>
                <w:rFonts w:hint="eastAsia"/>
              </w:rPr>
              <w:t>6</w:t>
            </w:r>
            <w:r w:rsidRPr="00F96FC5">
              <w:t>3</w:t>
            </w:r>
          </w:p>
        </w:tc>
        <w:tc>
          <w:tcPr>
            <w:tcW w:w="4223" w:type="dxa"/>
            <w:vAlign w:val="center"/>
          </w:tcPr>
          <w:p w:rsidR="006C22F2" w:rsidRPr="00F96FC5" w:rsidRDefault="006B4AE3">
            <w:pPr>
              <w:snapToGrid w:val="0"/>
              <w:spacing w:line="240" w:lineRule="auto"/>
              <w:jc w:val="center"/>
            </w:pPr>
            <w:r w:rsidRPr="00F96FC5">
              <w:rPr>
                <w:rFonts w:hint="eastAsia"/>
              </w:rPr>
              <w:t>关于加强高耗能、高排放建设项目生态环境源头防控的指导意见</w:t>
            </w:r>
          </w:p>
        </w:tc>
        <w:tc>
          <w:tcPr>
            <w:tcW w:w="2854" w:type="dxa"/>
            <w:vAlign w:val="center"/>
          </w:tcPr>
          <w:p w:rsidR="006C22F2" w:rsidRPr="00F96FC5" w:rsidRDefault="006B4AE3">
            <w:pPr>
              <w:snapToGrid w:val="0"/>
              <w:spacing w:line="240" w:lineRule="auto"/>
              <w:jc w:val="center"/>
            </w:pPr>
            <w:r w:rsidRPr="00F96FC5">
              <w:rPr>
                <w:rFonts w:hint="eastAsia"/>
              </w:rPr>
              <w:t>环评〔</w:t>
            </w:r>
            <w:r w:rsidRPr="00F96FC5">
              <w:rPr>
                <w:rFonts w:hint="eastAsia"/>
              </w:rPr>
              <w:t>2021</w:t>
            </w:r>
            <w:r w:rsidRPr="00F96FC5">
              <w:rPr>
                <w:rFonts w:hint="eastAsia"/>
              </w:rPr>
              <w:t>〕</w:t>
            </w:r>
            <w:r w:rsidRPr="00F96FC5">
              <w:rPr>
                <w:rFonts w:hint="eastAsia"/>
              </w:rPr>
              <w:t>45</w:t>
            </w:r>
            <w:r w:rsidRPr="00F96FC5">
              <w:rPr>
                <w:rFonts w:hint="eastAsia"/>
              </w:rPr>
              <w:t>号</w:t>
            </w:r>
          </w:p>
        </w:tc>
        <w:tc>
          <w:tcPr>
            <w:tcW w:w="2032" w:type="dxa"/>
            <w:vAlign w:val="center"/>
          </w:tcPr>
          <w:p w:rsidR="006C22F2" w:rsidRPr="00F96FC5" w:rsidRDefault="006B4AE3">
            <w:pPr>
              <w:snapToGrid w:val="0"/>
              <w:spacing w:line="240" w:lineRule="auto"/>
              <w:jc w:val="center"/>
            </w:pPr>
            <w:r w:rsidRPr="00F96FC5">
              <w:rPr>
                <w:rFonts w:hint="eastAsia"/>
              </w:rPr>
              <w:t>2</w:t>
            </w:r>
            <w:r w:rsidRPr="00F96FC5">
              <w:t>021</w:t>
            </w:r>
            <w:r w:rsidRPr="00F96FC5">
              <w:rPr>
                <w:rFonts w:hint="eastAsia"/>
              </w:rPr>
              <w:t>年</w:t>
            </w:r>
            <w:r w:rsidRPr="00F96FC5">
              <w:rPr>
                <w:rFonts w:hint="eastAsia"/>
              </w:rPr>
              <w:t>5</w:t>
            </w:r>
            <w:r w:rsidRPr="00F96FC5">
              <w:rPr>
                <w:rFonts w:hint="eastAsia"/>
              </w:rPr>
              <w:t>月</w:t>
            </w:r>
            <w:r w:rsidRPr="00F96FC5">
              <w:rPr>
                <w:rFonts w:hint="eastAsia"/>
              </w:rPr>
              <w:t>3</w:t>
            </w:r>
            <w:r w:rsidRPr="00F96FC5">
              <w:t>1</w:t>
            </w:r>
            <w:r w:rsidRPr="00F96FC5">
              <w:rPr>
                <w:rFonts w:hint="eastAsia"/>
              </w:rPr>
              <w:t>日</w:t>
            </w:r>
          </w:p>
        </w:tc>
      </w:tr>
      <w:tr w:rsidR="006C22F2" w:rsidRPr="00F96FC5">
        <w:tc>
          <w:tcPr>
            <w:tcW w:w="709" w:type="dxa"/>
            <w:vAlign w:val="center"/>
          </w:tcPr>
          <w:p w:rsidR="006C22F2" w:rsidRPr="00F96FC5" w:rsidRDefault="006B4AE3">
            <w:pPr>
              <w:snapToGrid w:val="0"/>
              <w:spacing w:line="240" w:lineRule="auto"/>
              <w:jc w:val="center"/>
            </w:pPr>
            <w:r w:rsidRPr="00F96FC5">
              <w:t>64</w:t>
            </w:r>
          </w:p>
        </w:tc>
        <w:tc>
          <w:tcPr>
            <w:tcW w:w="4223" w:type="dxa"/>
            <w:vAlign w:val="center"/>
          </w:tcPr>
          <w:p w:rsidR="006C22F2" w:rsidRPr="00F96FC5" w:rsidRDefault="006B4AE3">
            <w:pPr>
              <w:snapToGrid w:val="0"/>
              <w:spacing w:line="240" w:lineRule="auto"/>
              <w:jc w:val="center"/>
            </w:pPr>
            <w:r w:rsidRPr="00F96FC5">
              <w:rPr>
                <w:rFonts w:hint="eastAsia"/>
              </w:rPr>
              <w:t>焦化行业规范条件</w:t>
            </w:r>
          </w:p>
        </w:tc>
        <w:tc>
          <w:tcPr>
            <w:tcW w:w="2854" w:type="dxa"/>
            <w:vAlign w:val="center"/>
          </w:tcPr>
          <w:p w:rsidR="006C22F2" w:rsidRPr="00F96FC5" w:rsidRDefault="006B4AE3">
            <w:pPr>
              <w:snapToGrid w:val="0"/>
              <w:spacing w:line="240" w:lineRule="auto"/>
              <w:jc w:val="center"/>
            </w:pPr>
            <w:r w:rsidRPr="00F96FC5">
              <w:rPr>
                <w:rFonts w:hint="eastAsia"/>
              </w:rPr>
              <w:t>工信部公告</w:t>
            </w:r>
            <w:r w:rsidRPr="00F96FC5">
              <w:rPr>
                <w:rFonts w:hint="eastAsia"/>
              </w:rPr>
              <w:t>2020</w:t>
            </w:r>
            <w:r w:rsidRPr="00F96FC5">
              <w:rPr>
                <w:rFonts w:hint="eastAsia"/>
              </w:rPr>
              <w:t>年第</w:t>
            </w:r>
            <w:r w:rsidRPr="00F96FC5">
              <w:rPr>
                <w:rFonts w:hint="eastAsia"/>
              </w:rPr>
              <w:t>28</w:t>
            </w:r>
            <w:r w:rsidRPr="00F96FC5">
              <w:rPr>
                <w:rFonts w:hint="eastAsia"/>
              </w:rPr>
              <w:t>号</w:t>
            </w:r>
          </w:p>
        </w:tc>
        <w:tc>
          <w:tcPr>
            <w:tcW w:w="2032" w:type="dxa"/>
            <w:vAlign w:val="center"/>
          </w:tcPr>
          <w:p w:rsidR="006C22F2" w:rsidRPr="00F96FC5" w:rsidRDefault="006B4AE3">
            <w:pPr>
              <w:snapToGrid w:val="0"/>
              <w:spacing w:line="240" w:lineRule="auto"/>
              <w:jc w:val="center"/>
            </w:pPr>
            <w:r w:rsidRPr="00F96FC5">
              <w:rPr>
                <w:rFonts w:hint="eastAsia"/>
              </w:rPr>
              <w:t>2</w:t>
            </w:r>
            <w:r w:rsidRPr="00F96FC5">
              <w:t>020</w:t>
            </w:r>
            <w:r w:rsidRPr="00F96FC5">
              <w:rPr>
                <w:rFonts w:hint="eastAsia"/>
              </w:rPr>
              <w:t>年</w:t>
            </w:r>
            <w:r w:rsidRPr="00F96FC5">
              <w:rPr>
                <w:rFonts w:hint="eastAsia"/>
              </w:rPr>
              <w:t>6</w:t>
            </w:r>
            <w:r w:rsidRPr="00F96FC5">
              <w:rPr>
                <w:rFonts w:hint="eastAsia"/>
              </w:rPr>
              <w:t>月</w:t>
            </w:r>
            <w:r w:rsidRPr="00F96FC5">
              <w:rPr>
                <w:rFonts w:hint="eastAsia"/>
              </w:rPr>
              <w:t>1</w:t>
            </w:r>
            <w:r w:rsidRPr="00F96FC5">
              <w:t>1</w:t>
            </w:r>
            <w:r w:rsidRPr="00F96FC5">
              <w:rPr>
                <w:rFonts w:hint="eastAsia"/>
              </w:rPr>
              <w:t>日</w:t>
            </w:r>
          </w:p>
        </w:tc>
      </w:tr>
      <w:tr w:rsidR="006C22F2" w:rsidRPr="00F96FC5">
        <w:tc>
          <w:tcPr>
            <w:tcW w:w="709" w:type="dxa"/>
            <w:vAlign w:val="center"/>
          </w:tcPr>
          <w:p w:rsidR="006C22F2" w:rsidRPr="00F96FC5" w:rsidRDefault="006B4AE3">
            <w:pPr>
              <w:snapToGrid w:val="0"/>
              <w:spacing w:line="240" w:lineRule="auto"/>
              <w:jc w:val="center"/>
            </w:pPr>
            <w:r w:rsidRPr="00F96FC5">
              <w:t>65</w:t>
            </w:r>
          </w:p>
        </w:tc>
        <w:tc>
          <w:tcPr>
            <w:tcW w:w="4223" w:type="dxa"/>
            <w:vAlign w:val="center"/>
          </w:tcPr>
          <w:p w:rsidR="006C22F2" w:rsidRPr="00F96FC5" w:rsidRDefault="006B4AE3">
            <w:pPr>
              <w:snapToGrid w:val="0"/>
              <w:spacing w:line="240" w:lineRule="auto"/>
              <w:jc w:val="center"/>
            </w:pPr>
            <w:r w:rsidRPr="00F96FC5">
              <w:rPr>
                <w:rFonts w:hint="eastAsia"/>
              </w:rPr>
              <w:t>焦化行业“十四五”发展规划纲要</w:t>
            </w:r>
          </w:p>
        </w:tc>
        <w:tc>
          <w:tcPr>
            <w:tcW w:w="2854" w:type="dxa"/>
            <w:vAlign w:val="center"/>
          </w:tcPr>
          <w:p w:rsidR="006C22F2" w:rsidRPr="00F96FC5" w:rsidRDefault="006B4AE3">
            <w:pPr>
              <w:snapToGrid w:val="0"/>
              <w:spacing w:line="240" w:lineRule="auto"/>
              <w:jc w:val="center"/>
            </w:pPr>
            <w:r w:rsidRPr="00F96FC5">
              <w:rPr>
                <w:rFonts w:hint="eastAsia"/>
              </w:rPr>
              <w:t>中焦协〔</w:t>
            </w:r>
            <w:r w:rsidRPr="00F96FC5">
              <w:rPr>
                <w:rFonts w:hint="eastAsia"/>
              </w:rPr>
              <w:t>2021</w:t>
            </w:r>
            <w:r w:rsidRPr="00F96FC5">
              <w:rPr>
                <w:rFonts w:hint="eastAsia"/>
              </w:rPr>
              <w:t>〕</w:t>
            </w:r>
            <w:r w:rsidRPr="00F96FC5">
              <w:rPr>
                <w:rFonts w:hint="eastAsia"/>
              </w:rPr>
              <w:t>1</w:t>
            </w:r>
            <w:r w:rsidRPr="00F96FC5">
              <w:rPr>
                <w:rFonts w:hint="eastAsia"/>
              </w:rPr>
              <w:t>号</w:t>
            </w:r>
          </w:p>
        </w:tc>
        <w:tc>
          <w:tcPr>
            <w:tcW w:w="2032" w:type="dxa"/>
            <w:vAlign w:val="center"/>
          </w:tcPr>
          <w:p w:rsidR="006C22F2" w:rsidRPr="00F96FC5" w:rsidRDefault="006B4AE3">
            <w:pPr>
              <w:snapToGrid w:val="0"/>
              <w:spacing w:line="240" w:lineRule="auto"/>
              <w:jc w:val="center"/>
            </w:pPr>
            <w:r w:rsidRPr="00F96FC5">
              <w:rPr>
                <w:rFonts w:hint="eastAsia"/>
              </w:rPr>
              <w:t>2</w:t>
            </w:r>
            <w:r w:rsidRPr="00F96FC5">
              <w:t>021</w:t>
            </w:r>
            <w:r w:rsidRPr="00F96FC5">
              <w:rPr>
                <w:rFonts w:hint="eastAsia"/>
              </w:rPr>
              <w:t>年</w:t>
            </w:r>
            <w:r w:rsidRPr="00F96FC5">
              <w:rPr>
                <w:rFonts w:hint="eastAsia"/>
              </w:rPr>
              <w:t>1</w:t>
            </w:r>
            <w:r w:rsidRPr="00F96FC5">
              <w:rPr>
                <w:rFonts w:hint="eastAsia"/>
              </w:rPr>
              <w:t>月</w:t>
            </w:r>
            <w:r w:rsidRPr="00F96FC5">
              <w:rPr>
                <w:rFonts w:hint="eastAsia"/>
              </w:rPr>
              <w:t>6</w:t>
            </w:r>
            <w:r w:rsidRPr="00F96FC5">
              <w:rPr>
                <w:rFonts w:hint="eastAsia"/>
              </w:rPr>
              <w:t>日</w:t>
            </w:r>
          </w:p>
        </w:tc>
      </w:tr>
      <w:tr w:rsidR="006C22F2" w:rsidRPr="00F96FC5">
        <w:tc>
          <w:tcPr>
            <w:tcW w:w="9818" w:type="dxa"/>
            <w:gridSpan w:val="4"/>
            <w:vAlign w:val="center"/>
          </w:tcPr>
          <w:p w:rsidR="006C22F2" w:rsidRPr="00F96FC5" w:rsidRDefault="006B4AE3">
            <w:pPr>
              <w:snapToGrid w:val="0"/>
              <w:spacing w:line="240" w:lineRule="auto"/>
              <w:jc w:val="left"/>
            </w:pPr>
            <w:r w:rsidRPr="00F96FC5">
              <w:rPr>
                <w:rFonts w:hint="eastAsia"/>
              </w:rPr>
              <w:t>注：使用法律法规时，请关注其最新版本。</w:t>
            </w:r>
          </w:p>
        </w:tc>
      </w:tr>
    </w:tbl>
    <w:p w:rsidR="006C22F2" w:rsidRPr="00F96FC5" w:rsidRDefault="006B4AE3">
      <w:r w:rsidRPr="00F96FC5">
        <w:rPr>
          <w:rFonts w:hint="eastAsia"/>
        </w:rPr>
        <w:br w:type="page"/>
      </w:r>
      <w:r w:rsidRPr="00F96FC5">
        <w:rPr>
          <w:rFonts w:hint="eastAsia"/>
        </w:rPr>
        <w:lastRenderedPageBreak/>
        <w:t>B.2</w:t>
      </w:r>
      <w:r w:rsidRPr="00F96FC5">
        <w:rPr>
          <w:rFonts w:hint="eastAsia"/>
        </w:rPr>
        <w:t>纯碱、焦化、橡塑制品、制药等化工企业能源管理主要的标准目录</w:t>
      </w:r>
      <w:r w:rsidR="00806EC6">
        <w:rPr>
          <w:rFonts w:hint="eastAsia"/>
        </w:rPr>
        <w:t>见表</w:t>
      </w:r>
      <w:r w:rsidR="00806EC6">
        <w:rPr>
          <w:rFonts w:hint="eastAsia"/>
        </w:rPr>
        <w:t>B.2</w:t>
      </w:r>
      <w:r w:rsidR="00806EC6">
        <w:rPr>
          <w:rFonts w:hint="eastAsia"/>
        </w:rPr>
        <w:t>。</w:t>
      </w:r>
    </w:p>
    <w:p w:rsidR="006C22F2" w:rsidRPr="00F96FC5" w:rsidRDefault="006B4AE3">
      <w:pPr>
        <w:jc w:val="center"/>
      </w:pPr>
      <w:r w:rsidRPr="00F96FC5">
        <w:rPr>
          <w:rFonts w:hint="eastAsia"/>
        </w:rPr>
        <w:t>表</w:t>
      </w:r>
      <w:r w:rsidRPr="00F96FC5">
        <w:rPr>
          <w:rFonts w:hint="eastAsia"/>
        </w:rPr>
        <w:t xml:space="preserve">B.2 </w:t>
      </w:r>
      <w:r w:rsidRPr="00F96FC5">
        <w:rPr>
          <w:rFonts w:hint="eastAsia"/>
        </w:rPr>
        <w:t>纯碱、焦化、橡塑制品、制药等化工企业能源管理主要的标准目录</w:t>
      </w:r>
    </w:p>
    <w:tbl>
      <w:tblPr>
        <w:tblStyle w:val="afffff3"/>
        <w:tblW w:w="9587" w:type="dxa"/>
        <w:tblLook w:val="04A0"/>
      </w:tblPr>
      <w:tblGrid>
        <w:gridCol w:w="751"/>
        <w:gridCol w:w="2564"/>
        <w:gridCol w:w="6272"/>
      </w:tblGrid>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序号</w:t>
            </w:r>
          </w:p>
        </w:tc>
        <w:tc>
          <w:tcPr>
            <w:tcW w:w="2564" w:type="dxa"/>
            <w:vAlign w:val="center"/>
          </w:tcPr>
          <w:p w:rsidR="006C22F2" w:rsidRPr="00F96FC5" w:rsidRDefault="006B4AE3">
            <w:pPr>
              <w:snapToGrid w:val="0"/>
              <w:spacing w:line="240" w:lineRule="auto"/>
              <w:jc w:val="center"/>
            </w:pPr>
            <w:r w:rsidRPr="00F96FC5">
              <w:rPr>
                <w:rFonts w:hint="eastAsia"/>
              </w:rPr>
              <w:t>标准编号</w:t>
            </w:r>
          </w:p>
        </w:tc>
        <w:tc>
          <w:tcPr>
            <w:tcW w:w="6272" w:type="dxa"/>
            <w:vAlign w:val="center"/>
          </w:tcPr>
          <w:p w:rsidR="006C22F2" w:rsidRPr="00F96FC5" w:rsidRDefault="006B4AE3">
            <w:pPr>
              <w:snapToGrid w:val="0"/>
              <w:spacing w:line="240" w:lineRule="auto"/>
              <w:jc w:val="center"/>
            </w:pPr>
            <w:r w:rsidRPr="00F96FC5">
              <w:rPr>
                <w:rFonts w:hint="eastAsia"/>
              </w:rPr>
              <w:t>标准名称</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1</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1028</w:t>
            </w:r>
          </w:p>
        </w:tc>
        <w:tc>
          <w:tcPr>
            <w:tcW w:w="6272" w:type="dxa"/>
            <w:vAlign w:val="center"/>
          </w:tcPr>
          <w:p w:rsidR="006C22F2" w:rsidRPr="00F96FC5" w:rsidRDefault="006B4AE3">
            <w:pPr>
              <w:snapToGrid w:val="0"/>
              <w:spacing w:line="240" w:lineRule="auto"/>
              <w:jc w:val="center"/>
            </w:pPr>
            <w:r w:rsidRPr="00F96FC5">
              <w:rPr>
                <w:rFonts w:hint="eastAsia"/>
              </w:rPr>
              <w:t>工业余能资源评价方法</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2</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2587</w:t>
            </w:r>
          </w:p>
        </w:tc>
        <w:tc>
          <w:tcPr>
            <w:tcW w:w="6272" w:type="dxa"/>
            <w:vAlign w:val="center"/>
          </w:tcPr>
          <w:p w:rsidR="006C22F2" w:rsidRPr="00F96FC5" w:rsidRDefault="006B4AE3">
            <w:pPr>
              <w:snapToGrid w:val="0"/>
              <w:spacing w:line="240" w:lineRule="auto"/>
              <w:jc w:val="center"/>
            </w:pPr>
            <w:r w:rsidRPr="00F96FC5">
              <w:rPr>
                <w:rFonts w:hint="eastAsia"/>
              </w:rPr>
              <w:t>用能设备能量平衡通则</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3</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2589</w:t>
            </w:r>
          </w:p>
        </w:tc>
        <w:tc>
          <w:tcPr>
            <w:tcW w:w="6272" w:type="dxa"/>
            <w:vAlign w:val="center"/>
          </w:tcPr>
          <w:p w:rsidR="006C22F2" w:rsidRPr="00F96FC5" w:rsidRDefault="006B4AE3">
            <w:pPr>
              <w:snapToGrid w:val="0"/>
              <w:spacing w:line="240" w:lineRule="auto"/>
              <w:jc w:val="center"/>
            </w:pPr>
            <w:r w:rsidRPr="00F96FC5">
              <w:rPr>
                <w:rFonts w:hint="eastAsia"/>
              </w:rPr>
              <w:t>综合能耗计算通则</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4</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3484</w:t>
            </w:r>
          </w:p>
        </w:tc>
        <w:tc>
          <w:tcPr>
            <w:tcW w:w="6272" w:type="dxa"/>
            <w:vAlign w:val="center"/>
          </w:tcPr>
          <w:p w:rsidR="006C22F2" w:rsidRPr="00F96FC5" w:rsidRDefault="006B4AE3">
            <w:pPr>
              <w:snapToGrid w:val="0"/>
              <w:spacing w:line="240" w:lineRule="auto"/>
              <w:jc w:val="center"/>
            </w:pPr>
            <w:r w:rsidRPr="00F96FC5">
              <w:rPr>
                <w:rFonts w:hint="eastAsia"/>
              </w:rPr>
              <w:t>企业能量平衡通则</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5</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3485</w:t>
            </w:r>
          </w:p>
        </w:tc>
        <w:tc>
          <w:tcPr>
            <w:tcW w:w="6272" w:type="dxa"/>
            <w:vAlign w:val="center"/>
          </w:tcPr>
          <w:p w:rsidR="006C22F2" w:rsidRPr="00F96FC5" w:rsidRDefault="006B4AE3">
            <w:pPr>
              <w:snapToGrid w:val="0"/>
              <w:spacing w:line="240" w:lineRule="auto"/>
              <w:jc w:val="center"/>
            </w:pPr>
            <w:r w:rsidRPr="00F96FC5">
              <w:rPr>
                <w:rFonts w:hint="eastAsia"/>
              </w:rPr>
              <w:t>评价企业合理用电技术导则</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6</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3486</w:t>
            </w:r>
          </w:p>
        </w:tc>
        <w:tc>
          <w:tcPr>
            <w:tcW w:w="6272" w:type="dxa"/>
            <w:vAlign w:val="center"/>
          </w:tcPr>
          <w:p w:rsidR="006C22F2" w:rsidRPr="00F96FC5" w:rsidRDefault="006B4AE3">
            <w:pPr>
              <w:pStyle w:val="affffff5"/>
              <w:widowControl w:val="0"/>
              <w:adjustRightInd w:val="0"/>
              <w:snapToGrid w:val="0"/>
              <w:ind w:firstLineChars="0" w:firstLine="0"/>
              <w:jc w:val="center"/>
            </w:pPr>
            <w:r w:rsidRPr="00F96FC5">
              <w:rPr>
                <w:rFonts w:hint="eastAsia"/>
              </w:rPr>
              <w:t>评价企业合理用热技术导则</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7</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4272</w:t>
            </w:r>
          </w:p>
        </w:tc>
        <w:tc>
          <w:tcPr>
            <w:tcW w:w="6272" w:type="dxa"/>
            <w:vAlign w:val="center"/>
          </w:tcPr>
          <w:p w:rsidR="006C22F2" w:rsidRPr="00F96FC5" w:rsidRDefault="006B4AE3">
            <w:pPr>
              <w:snapToGrid w:val="0"/>
              <w:spacing w:line="240" w:lineRule="auto"/>
              <w:jc w:val="center"/>
            </w:pPr>
            <w:r w:rsidRPr="00F96FC5">
              <w:rPr>
                <w:rFonts w:hint="eastAsia"/>
              </w:rPr>
              <w:t>设备及管道绝热技术通则</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8</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6422</w:t>
            </w:r>
          </w:p>
        </w:tc>
        <w:tc>
          <w:tcPr>
            <w:tcW w:w="6272" w:type="dxa"/>
            <w:vAlign w:val="center"/>
          </w:tcPr>
          <w:p w:rsidR="006C22F2" w:rsidRPr="00F96FC5" w:rsidRDefault="006B4AE3">
            <w:pPr>
              <w:pStyle w:val="affffff5"/>
              <w:widowControl w:val="0"/>
              <w:adjustRightInd w:val="0"/>
              <w:snapToGrid w:val="0"/>
              <w:ind w:firstLineChars="0" w:firstLine="0"/>
              <w:jc w:val="center"/>
            </w:pPr>
            <w:r w:rsidRPr="00F96FC5">
              <w:rPr>
                <w:rFonts w:hint="eastAsia"/>
              </w:rPr>
              <w:t>用能设备能量测试导则</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9</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7119</w:t>
            </w:r>
          </w:p>
        </w:tc>
        <w:tc>
          <w:tcPr>
            <w:tcW w:w="6272" w:type="dxa"/>
            <w:vAlign w:val="center"/>
          </w:tcPr>
          <w:p w:rsidR="006C22F2" w:rsidRPr="00F96FC5" w:rsidRDefault="006B4AE3">
            <w:pPr>
              <w:snapToGrid w:val="0"/>
              <w:spacing w:line="240" w:lineRule="auto"/>
              <w:jc w:val="center"/>
            </w:pPr>
            <w:r w:rsidRPr="00F96FC5">
              <w:rPr>
                <w:rFonts w:hint="eastAsia"/>
              </w:rPr>
              <w:t>节水型企业评价导则</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10</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8174</w:t>
            </w:r>
          </w:p>
        </w:tc>
        <w:tc>
          <w:tcPr>
            <w:tcW w:w="6272" w:type="dxa"/>
            <w:vAlign w:val="center"/>
          </w:tcPr>
          <w:p w:rsidR="006C22F2" w:rsidRPr="00F96FC5" w:rsidRDefault="006B4AE3">
            <w:pPr>
              <w:snapToGrid w:val="0"/>
              <w:spacing w:line="240" w:lineRule="auto"/>
              <w:jc w:val="center"/>
            </w:pPr>
            <w:r w:rsidRPr="00F96FC5">
              <w:rPr>
                <w:rFonts w:hint="eastAsia"/>
              </w:rPr>
              <w:t>设备及管道绝热效果的测试与评价</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11</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8222</w:t>
            </w:r>
          </w:p>
        </w:tc>
        <w:tc>
          <w:tcPr>
            <w:tcW w:w="6272" w:type="dxa"/>
            <w:vAlign w:val="center"/>
          </w:tcPr>
          <w:p w:rsidR="006C22F2" w:rsidRPr="00F96FC5" w:rsidRDefault="006B4AE3">
            <w:pPr>
              <w:snapToGrid w:val="0"/>
              <w:spacing w:line="240" w:lineRule="auto"/>
              <w:jc w:val="center"/>
            </w:pPr>
            <w:r w:rsidRPr="00F96FC5">
              <w:rPr>
                <w:rFonts w:hint="eastAsia"/>
              </w:rPr>
              <w:t>用电设备电能平衡通则</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12</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8871</w:t>
            </w:r>
          </w:p>
        </w:tc>
        <w:tc>
          <w:tcPr>
            <w:tcW w:w="6272" w:type="dxa"/>
            <w:vAlign w:val="center"/>
          </w:tcPr>
          <w:p w:rsidR="006C22F2" w:rsidRPr="00F96FC5" w:rsidRDefault="006B4AE3">
            <w:pPr>
              <w:snapToGrid w:val="0"/>
              <w:spacing w:line="240" w:lineRule="auto"/>
              <w:jc w:val="center"/>
            </w:pPr>
            <w:r w:rsidRPr="00F96FC5">
              <w:rPr>
                <w:rFonts w:hint="eastAsia"/>
              </w:rPr>
              <w:t>交流接触器节电器</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13</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12497</w:t>
            </w:r>
          </w:p>
        </w:tc>
        <w:tc>
          <w:tcPr>
            <w:tcW w:w="6272" w:type="dxa"/>
            <w:vAlign w:val="center"/>
          </w:tcPr>
          <w:p w:rsidR="006C22F2" w:rsidRPr="00F96FC5" w:rsidRDefault="006B4AE3">
            <w:pPr>
              <w:snapToGrid w:val="0"/>
              <w:spacing w:line="240" w:lineRule="auto"/>
              <w:jc w:val="center"/>
            </w:pPr>
            <w:r w:rsidRPr="00F96FC5">
              <w:rPr>
                <w:rFonts w:hint="eastAsia"/>
              </w:rPr>
              <w:t>三相异步电动机经济运行</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14</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12452</w:t>
            </w:r>
          </w:p>
        </w:tc>
        <w:tc>
          <w:tcPr>
            <w:tcW w:w="6272" w:type="dxa"/>
            <w:vAlign w:val="center"/>
          </w:tcPr>
          <w:p w:rsidR="006C22F2" w:rsidRPr="00F96FC5" w:rsidRDefault="006B4AE3">
            <w:pPr>
              <w:snapToGrid w:val="0"/>
              <w:spacing w:line="240" w:lineRule="auto"/>
              <w:jc w:val="center"/>
            </w:pPr>
            <w:r w:rsidRPr="00F96FC5">
              <w:rPr>
                <w:rFonts w:hint="eastAsia"/>
              </w:rPr>
              <w:t>企业水平衡测试通则</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15</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12712</w:t>
            </w:r>
          </w:p>
        </w:tc>
        <w:tc>
          <w:tcPr>
            <w:tcW w:w="6272" w:type="dxa"/>
            <w:vAlign w:val="center"/>
          </w:tcPr>
          <w:p w:rsidR="006C22F2" w:rsidRPr="00F96FC5" w:rsidRDefault="006B4AE3">
            <w:pPr>
              <w:snapToGrid w:val="0"/>
              <w:spacing w:line="240" w:lineRule="auto"/>
              <w:jc w:val="center"/>
            </w:pPr>
            <w:r w:rsidRPr="00F96FC5">
              <w:rPr>
                <w:rFonts w:hint="eastAsia"/>
              </w:rPr>
              <w:t>蒸汽供热系统凝结水回收及蒸汽疏水阀技术管理要求</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16</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12723</w:t>
            </w:r>
          </w:p>
        </w:tc>
        <w:tc>
          <w:tcPr>
            <w:tcW w:w="6272" w:type="dxa"/>
            <w:vAlign w:val="center"/>
          </w:tcPr>
          <w:p w:rsidR="006C22F2" w:rsidRPr="00F96FC5" w:rsidRDefault="006B4AE3">
            <w:pPr>
              <w:pStyle w:val="affffff5"/>
              <w:widowControl w:val="0"/>
              <w:adjustRightInd w:val="0"/>
              <w:snapToGrid w:val="0"/>
              <w:ind w:firstLineChars="0" w:firstLine="0"/>
              <w:jc w:val="center"/>
            </w:pPr>
            <w:r w:rsidRPr="00F96FC5">
              <w:rPr>
                <w:rFonts w:hint="eastAsia"/>
              </w:rPr>
              <w:t>单位产品能源消耗限额编制通则</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17</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13234</w:t>
            </w:r>
          </w:p>
        </w:tc>
        <w:tc>
          <w:tcPr>
            <w:tcW w:w="6272" w:type="dxa"/>
            <w:vAlign w:val="center"/>
          </w:tcPr>
          <w:p w:rsidR="006C22F2" w:rsidRPr="00F96FC5" w:rsidRDefault="006B4AE3">
            <w:pPr>
              <w:snapToGrid w:val="0"/>
              <w:spacing w:line="240" w:lineRule="auto"/>
              <w:jc w:val="center"/>
            </w:pPr>
            <w:r w:rsidRPr="00F96FC5">
              <w:rPr>
                <w:rFonts w:hint="eastAsia"/>
              </w:rPr>
              <w:t>用能单位节能量计算方法</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18</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13462</w:t>
            </w:r>
          </w:p>
        </w:tc>
        <w:tc>
          <w:tcPr>
            <w:tcW w:w="6272" w:type="dxa"/>
            <w:vAlign w:val="center"/>
          </w:tcPr>
          <w:p w:rsidR="006C22F2" w:rsidRPr="00F96FC5" w:rsidRDefault="006B4AE3">
            <w:pPr>
              <w:snapToGrid w:val="0"/>
              <w:spacing w:line="240" w:lineRule="auto"/>
              <w:jc w:val="center"/>
            </w:pPr>
            <w:r w:rsidRPr="00F96FC5">
              <w:rPr>
                <w:rFonts w:hint="eastAsia"/>
              </w:rPr>
              <w:t>电力变压器经济运行</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19</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13466</w:t>
            </w:r>
          </w:p>
        </w:tc>
        <w:tc>
          <w:tcPr>
            <w:tcW w:w="6272" w:type="dxa"/>
            <w:vAlign w:val="center"/>
          </w:tcPr>
          <w:p w:rsidR="006C22F2" w:rsidRPr="00F96FC5" w:rsidRDefault="006B4AE3">
            <w:pPr>
              <w:pStyle w:val="affffff5"/>
              <w:widowControl w:val="0"/>
              <w:adjustRightInd w:val="0"/>
              <w:snapToGrid w:val="0"/>
              <w:ind w:firstLineChars="0" w:firstLine="0"/>
              <w:jc w:val="center"/>
            </w:pPr>
            <w:r w:rsidRPr="00F96FC5">
              <w:rPr>
                <w:rFonts w:hint="eastAsia"/>
              </w:rPr>
              <w:t>交流电气传动风机(泵类、空气压缩机)系统经济运行通则</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20</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13469</w:t>
            </w:r>
          </w:p>
        </w:tc>
        <w:tc>
          <w:tcPr>
            <w:tcW w:w="6272" w:type="dxa"/>
            <w:vAlign w:val="center"/>
          </w:tcPr>
          <w:p w:rsidR="006C22F2" w:rsidRPr="00F96FC5" w:rsidRDefault="006B4AE3">
            <w:pPr>
              <w:pStyle w:val="affffff5"/>
              <w:widowControl w:val="0"/>
              <w:adjustRightInd w:val="0"/>
              <w:snapToGrid w:val="0"/>
              <w:ind w:firstLineChars="0" w:firstLine="0"/>
              <w:jc w:val="center"/>
            </w:pPr>
            <w:r w:rsidRPr="00F96FC5">
              <w:rPr>
                <w:rFonts w:hint="eastAsia"/>
              </w:rPr>
              <w:t>离心泵、混流泵与轴流泵系统经济运行</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21</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13470</w:t>
            </w:r>
          </w:p>
        </w:tc>
        <w:tc>
          <w:tcPr>
            <w:tcW w:w="6272" w:type="dxa"/>
            <w:vAlign w:val="center"/>
          </w:tcPr>
          <w:p w:rsidR="006C22F2" w:rsidRPr="00F96FC5" w:rsidRDefault="006B4AE3">
            <w:pPr>
              <w:snapToGrid w:val="0"/>
              <w:spacing w:line="240" w:lineRule="auto"/>
              <w:jc w:val="center"/>
            </w:pPr>
            <w:r w:rsidRPr="00F96FC5">
              <w:rPr>
                <w:rFonts w:hint="eastAsia"/>
              </w:rPr>
              <w:t>通风机系统经济运行</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22</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13471</w:t>
            </w:r>
          </w:p>
        </w:tc>
        <w:tc>
          <w:tcPr>
            <w:tcW w:w="6272" w:type="dxa"/>
            <w:vAlign w:val="center"/>
          </w:tcPr>
          <w:p w:rsidR="006C22F2" w:rsidRPr="00F96FC5" w:rsidRDefault="006B4AE3">
            <w:pPr>
              <w:snapToGrid w:val="0"/>
              <w:spacing w:line="240" w:lineRule="auto"/>
              <w:jc w:val="center"/>
            </w:pPr>
            <w:r w:rsidRPr="00F96FC5">
              <w:rPr>
                <w:rFonts w:hint="eastAsia"/>
              </w:rPr>
              <w:t>节电技术经济效益计算与评价方法</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23</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15316</w:t>
            </w:r>
          </w:p>
        </w:tc>
        <w:tc>
          <w:tcPr>
            <w:tcW w:w="6272" w:type="dxa"/>
            <w:vAlign w:val="center"/>
          </w:tcPr>
          <w:p w:rsidR="006C22F2" w:rsidRPr="00F96FC5" w:rsidRDefault="006B4AE3">
            <w:pPr>
              <w:pStyle w:val="affffff5"/>
              <w:widowControl w:val="0"/>
              <w:adjustRightInd w:val="0"/>
              <w:snapToGrid w:val="0"/>
              <w:ind w:firstLineChars="0" w:firstLine="0"/>
              <w:jc w:val="center"/>
            </w:pPr>
            <w:r w:rsidRPr="00F96FC5">
              <w:rPr>
                <w:rFonts w:hint="eastAsia"/>
              </w:rPr>
              <w:t>节能监测技术通则</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24</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15317</w:t>
            </w:r>
          </w:p>
        </w:tc>
        <w:tc>
          <w:tcPr>
            <w:tcW w:w="6272" w:type="dxa"/>
            <w:vAlign w:val="center"/>
          </w:tcPr>
          <w:p w:rsidR="006C22F2" w:rsidRPr="00F96FC5" w:rsidRDefault="006B4AE3">
            <w:pPr>
              <w:snapToGrid w:val="0"/>
              <w:spacing w:line="240" w:lineRule="auto"/>
              <w:jc w:val="center"/>
            </w:pPr>
            <w:r w:rsidRPr="00F96FC5">
              <w:rPr>
                <w:rFonts w:hint="eastAsia"/>
              </w:rPr>
              <w:t>燃煤工业锅炉节能监测</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25</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15319</w:t>
            </w:r>
          </w:p>
        </w:tc>
        <w:tc>
          <w:tcPr>
            <w:tcW w:w="6272" w:type="dxa"/>
            <w:vAlign w:val="center"/>
          </w:tcPr>
          <w:p w:rsidR="006C22F2" w:rsidRPr="00F96FC5" w:rsidRDefault="006B4AE3">
            <w:pPr>
              <w:snapToGrid w:val="0"/>
              <w:spacing w:line="240" w:lineRule="auto"/>
              <w:jc w:val="center"/>
            </w:pPr>
            <w:r w:rsidRPr="00F96FC5">
              <w:rPr>
                <w:rFonts w:hint="eastAsia"/>
              </w:rPr>
              <w:t>火焰加热炉节能监测方法</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26</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15587</w:t>
            </w:r>
          </w:p>
        </w:tc>
        <w:tc>
          <w:tcPr>
            <w:tcW w:w="6272" w:type="dxa"/>
            <w:vAlign w:val="center"/>
          </w:tcPr>
          <w:p w:rsidR="006C22F2" w:rsidRPr="00F96FC5" w:rsidRDefault="006B4AE3">
            <w:pPr>
              <w:snapToGrid w:val="0"/>
              <w:spacing w:line="240" w:lineRule="auto"/>
              <w:jc w:val="center"/>
            </w:pPr>
            <w:r w:rsidRPr="00F96FC5">
              <w:rPr>
                <w:rFonts w:hint="eastAsia"/>
              </w:rPr>
              <w:t>工业企业能源管理导则</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27</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15910</w:t>
            </w:r>
          </w:p>
        </w:tc>
        <w:tc>
          <w:tcPr>
            <w:tcW w:w="6272" w:type="dxa"/>
            <w:vAlign w:val="center"/>
          </w:tcPr>
          <w:p w:rsidR="006C22F2" w:rsidRPr="00F96FC5" w:rsidRDefault="006B4AE3">
            <w:pPr>
              <w:snapToGrid w:val="0"/>
              <w:spacing w:line="240" w:lineRule="auto"/>
              <w:jc w:val="center"/>
            </w:pPr>
            <w:r w:rsidRPr="00F96FC5">
              <w:rPr>
                <w:rFonts w:hint="eastAsia"/>
              </w:rPr>
              <w:t>热力输送系统节能监测</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28</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15911</w:t>
            </w:r>
          </w:p>
        </w:tc>
        <w:tc>
          <w:tcPr>
            <w:tcW w:w="6272" w:type="dxa"/>
            <w:vAlign w:val="center"/>
          </w:tcPr>
          <w:p w:rsidR="006C22F2" w:rsidRPr="00F96FC5" w:rsidRDefault="006B4AE3">
            <w:pPr>
              <w:snapToGrid w:val="0"/>
              <w:spacing w:line="240" w:lineRule="auto"/>
              <w:jc w:val="center"/>
            </w:pPr>
            <w:r w:rsidRPr="00F96FC5">
              <w:rPr>
                <w:rFonts w:hint="eastAsia"/>
              </w:rPr>
              <w:t>工业电热设备节能监测方法</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29</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15913</w:t>
            </w:r>
          </w:p>
        </w:tc>
        <w:tc>
          <w:tcPr>
            <w:tcW w:w="6272" w:type="dxa"/>
            <w:vAlign w:val="center"/>
          </w:tcPr>
          <w:p w:rsidR="006C22F2" w:rsidRPr="00F96FC5" w:rsidRDefault="006B4AE3">
            <w:pPr>
              <w:snapToGrid w:val="0"/>
              <w:spacing w:line="240" w:lineRule="auto"/>
              <w:jc w:val="center"/>
            </w:pPr>
            <w:r w:rsidRPr="00F96FC5">
              <w:rPr>
                <w:rFonts w:hint="eastAsia"/>
              </w:rPr>
              <w:t>风机机组与管网系统节能监测</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30</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15914</w:t>
            </w:r>
          </w:p>
        </w:tc>
        <w:tc>
          <w:tcPr>
            <w:tcW w:w="6272" w:type="dxa"/>
            <w:vAlign w:val="center"/>
          </w:tcPr>
          <w:p w:rsidR="006C22F2" w:rsidRPr="00F96FC5" w:rsidRDefault="006B4AE3">
            <w:pPr>
              <w:snapToGrid w:val="0"/>
              <w:spacing w:line="240" w:lineRule="auto"/>
              <w:jc w:val="center"/>
            </w:pPr>
            <w:r w:rsidRPr="00F96FC5">
              <w:rPr>
                <w:rFonts w:hint="eastAsia"/>
              </w:rPr>
              <w:t>蒸汽加热设备节能监测方法</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31</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16664</w:t>
            </w:r>
          </w:p>
        </w:tc>
        <w:tc>
          <w:tcPr>
            <w:tcW w:w="6272" w:type="dxa"/>
            <w:vAlign w:val="center"/>
          </w:tcPr>
          <w:p w:rsidR="006C22F2" w:rsidRPr="00F96FC5" w:rsidRDefault="006B4AE3">
            <w:pPr>
              <w:snapToGrid w:val="0"/>
              <w:spacing w:line="240" w:lineRule="auto"/>
              <w:jc w:val="center"/>
            </w:pPr>
            <w:r w:rsidRPr="00F96FC5">
              <w:rPr>
                <w:rFonts w:hint="eastAsia"/>
              </w:rPr>
              <w:t>企业供配电系统节能监测方法</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32</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16665</w:t>
            </w:r>
          </w:p>
        </w:tc>
        <w:tc>
          <w:tcPr>
            <w:tcW w:w="6272" w:type="dxa"/>
            <w:vAlign w:val="center"/>
          </w:tcPr>
          <w:p w:rsidR="006C22F2" w:rsidRPr="00F96FC5" w:rsidRDefault="006B4AE3">
            <w:pPr>
              <w:snapToGrid w:val="0"/>
              <w:spacing w:line="240" w:lineRule="auto"/>
              <w:jc w:val="center"/>
            </w:pPr>
            <w:r w:rsidRPr="00F96FC5">
              <w:rPr>
                <w:rFonts w:hint="eastAsia"/>
              </w:rPr>
              <w:t>空气压缩机组及供气系统节能监测</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33</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16666</w:t>
            </w:r>
          </w:p>
        </w:tc>
        <w:tc>
          <w:tcPr>
            <w:tcW w:w="6272" w:type="dxa"/>
            <w:vAlign w:val="center"/>
          </w:tcPr>
          <w:p w:rsidR="006C22F2" w:rsidRPr="00F96FC5" w:rsidRDefault="006B4AE3">
            <w:pPr>
              <w:snapToGrid w:val="0"/>
              <w:spacing w:line="240" w:lineRule="auto"/>
              <w:jc w:val="center"/>
            </w:pPr>
            <w:r w:rsidRPr="00F96FC5">
              <w:rPr>
                <w:rFonts w:hint="eastAsia"/>
              </w:rPr>
              <w:t>泵类液体输送系统节能监测</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34</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17166</w:t>
            </w:r>
          </w:p>
        </w:tc>
        <w:tc>
          <w:tcPr>
            <w:tcW w:w="6272" w:type="dxa"/>
            <w:vAlign w:val="center"/>
          </w:tcPr>
          <w:p w:rsidR="006C22F2" w:rsidRPr="00F96FC5" w:rsidRDefault="006B4AE3">
            <w:pPr>
              <w:snapToGrid w:val="0"/>
              <w:spacing w:line="240" w:lineRule="auto"/>
              <w:jc w:val="center"/>
            </w:pPr>
            <w:r w:rsidRPr="00F96FC5">
              <w:rPr>
                <w:rFonts w:hint="eastAsia"/>
              </w:rPr>
              <w:t>能源审计技术通则</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35</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 17167</w:t>
            </w:r>
          </w:p>
        </w:tc>
        <w:tc>
          <w:tcPr>
            <w:tcW w:w="6272" w:type="dxa"/>
            <w:vAlign w:val="center"/>
          </w:tcPr>
          <w:p w:rsidR="006C22F2" w:rsidRPr="00F96FC5" w:rsidRDefault="006B4AE3">
            <w:pPr>
              <w:snapToGrid w:val="0"/>
              <w:spacing w:line="240" w:lineRule="auto"/>
              <w:jc w:val="center"/>
            </w:pPr>
            <w:r w:rsidRPr="00F96FC5">
              <w:rPr>
                <w:rFonts w:hint="eastAsia"/>
              </w:rPr>
              <w:t>用能单位能源计量器具配备和管理通则</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36</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17719</w:t>
            </w:r>
          </w:p>
        </w:tc>
        <w:tc>
          <w:tcPr>
            <w:tcW w:w="6272" w:type="dxa"/>
            <w:vAlign w:val="center"/>
          </w:tcPr>
          <w:p w:rsidR="006C22F2" w:rsidRPr="00F96FC5" w:rsidRDefault="006B4AE3">
            <w:pPr>
              <w:snapToGrid w:val="0"/>
              <w:spacing w:line="240" w:lineRule="auto"/>
              <w:jc w:val="center"/>
            </w:pPr>
            <w:r w:rsidRPr="00F96FC5">
              <w:rPr>
                <w:rFonts w:hint="eastAsia"/>
              </w:rPr>
              <w:t>工业锅炉及火焰加热炉烟气余热资源量计算方法与利用导则</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37</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17954</w:t>
            </w:r>
          </w:p>
        </w:tc>
        <w:tc>
          <w:tcPr>
            <w:tcW w:w="6272" w:type="dxa"/>
            <w:vAlign w:val="center"/>
          </w:tcPr>
          <w:p w:rsidR="006C22F2" w:rsidRPr="00F96FC5" w:rsidRDefault="006B4AE3">
            <w:pPr>
              <w:snapToGrid w:val="0"/>
              <w:spacing w:line="240" w:lineRule="auto"/>
              <w:jc w:val="center"/>
            </w:pPr>
            <w:r w:rsidRPr="00F96FC5">
              <w:rPr>
                <w:rFonts w:hint="eastAsia"/>
              </w:rPr>
              <w:t>工业锅炉经济运行</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38</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17981</w:t>
            </w:r>
          </w:p>
        </w:tc>
        <w:tc>
          <w:tcPr>
            <w:tcW w:w="6272" w:type="dxa"/>
            <w:vAlign w:val="center"/>
          </w:tcPr>
          <w:p w:rsidR="006C22F2" w:rsidRPr="00F96FC5" w:rsidRDefault="006B4AE3">
            <w:pPr>
              <w:snapToGrid w:val="0"/>
              <w:spacing w:line="240" w:lineRule="auto"/>
              <w:jc w:val="center"/>
            </w:pPr>
            <w:r w:rsidRPr="00F96FC5">
              <w:rPr>
                <w:rFonts w:ascii="宋体" w:hAnsi="宋体" w:cs="Arial" w:hint="eastAsia"/>
              </w:rPr>
              <w:t>空气调节系统经济运行</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39</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18292</w:t>
            </w:r>
          </w:p>
        </w:tc>
        <w:tc>
          <w:tcPr>
            <w:tcW w:w="6272" w:type="dxa"/>
            <w:vAlign w:val="center"/>
          </w:tcPr>
          <w:p w:rsidR="006C22F2" w:rsidRPr="00F96FC5" w:rsidRDefault="006B4AE3">
            <w:pPr>
              <w:snapToGrid w:val="0"/>
              <w:spacing w:line="240" w:lineRule="auto"/>
              <w:jc w:val="center"/>
            </w:pPr>
            <w:r w:rsidRPr="00F96FC5">
              <w:rPr>
                <w:rFonts w:ascii="宋体" w:hAnsi="宋体" w:cs="Arial" w:hint="eastAsia"/>
              </w:rPr>
              <w:t>生活锅炉经济运行</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40</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 18613</w:t>
            </w:r>
          </w:p>
        </w:tc>
        <w:tc>
          <w:tcPr>
            <w:tcW w:w="6272" w:type="dxa"/>
            <w:vAlign w:val="center"/>
          </w:tcPr>
          <w:p w:rsidR="006C22F2" w:rsidRPr="00F96FC5" w:rsidRDefault="006B4AE3">
            <w:pPr>
              <w:snapToGrid w:val="0"/>
              <w:spacing w:line="240" w:lineRule="auto"/>
              <w:jc w:val="center"/>
            </w:pPr>
            <w:r w:rsidRPr="00F96FC5">
              <w:rPr>
                <w:rFonts w:ascii="宋体" w:hAnsi="宋体" w:cs="Arial" w:hint="eastAsia"/>
              </w:rPr>
              <w:t>电动机能效限定值及能效等级</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41</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18820</w:t>
            </w:r>
          </w:p>
        </w:tc>
        <w:tc>
          <w:tcPr>
            <w:tcW w:w="6272" w:type="dxa"/>
            <w:vAlign w:val="center"/>
          </w:tcPr>
          <w:p w:rsidR="006C22F2" w:rsidRPr="00F96FC5" w:rsidRDefault="006B4AE3">
            <w:pPr>
              <w:snapToGrid w:val="0"/>
              <w:spacing w:line="240" w:lineRule="auto"/>
              <w:jc w:val="center"/>
              <w:rPr>
                <w:rFonts w:ascii="宋体" w:hAnsi="宋体" w:cs="Arial"/>
              </w:rPr>
            </w:pPr>
            <w:r w:rsidRPr="00F96FC5">
              <w:rPr>
                <w:rFonts w:ascii="宋体" w:hAnsi="宋体" w:cs="Arial" w:hint="eastAsia"/>
              </w:rPr>
              <w:t>工业企业产品取水定额编制通则</w:t>
            </w:r>
          </w:p>
        </w:tc>
      </w:tr>
      <w:tr w:rsidR="006C22F2" w:rsidRPr="00F96FC5">
        <w:tc>
          <w:tcPr>
            <w:tcW w:w="751"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42</w:t>
            </w:r>
          </w:p>
        </w:tc>
        <w:tc>
          <w:tcPr>
            <w:tcW w:w="2564"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19065</w:t>
            </w:r>
          </w:p>
        </w:tc>
        <w:tc>
          <w:tcPr>
            <w:tcW w:w="6272" w:type="dxa"/>
            <w:vAlign w:val="center"/>
          </w:tcPr>
          <w:p w:rsidR="006C22F2" w:rsidRPr="00F96FC5" w:rsidRDefault="006B4AE3">
            <w:pPr>
              <w:snapToGrid w:val="0"/>
              <w:spacing w:line="240" w:lineRule="auto"/>
              <w:jc w:val="center"/>
              <w:rPr>
                <w:rFonts w:ascii="宋体" w:hAnsi="宋体" w:cs="Arial"/>
              </w:rPr>
            </w:pPr>
            <w:r w:rsidRPr="00F96FC5">
              <w:rPr>
                <w:rFonts w:ascii="宋体" w:hAnsi="宋体" w:cs="Arial" w:hint="eastAsia"/>
              </w:rPr>
              <w:t>电加热锅炉系统经济运行</w:t>
            </w:r>
          </w:p>
        </w:tc>
      </w:tr>
    </w:tbl>
    <w:p w:rsidR="006C22F2" w:rsidRPr="00F96FC5" w:rsidRDefault="006B4AE3">
      <w:pPr>
        <w:jc w:val="center"/>
      </w:pPr>
      <w:r w:rsidRPr="00F96FC5">
        <w:br w:type="page"/>
      </w:r>
      <w:r w:rsidRPr="00F96FC5">
        <w:rPr>
          <w:rFonts w:hint="eastAsia"/>
        </w:rPr>
        <w:lastRenderedPageBreak/>
        <w:t>表</w:t>
      </w:r>
      <w:r w:rsidRPr="00F96FC5">
        <w:rPr>
          <w:rFonts w:hint="eastAsia"/>
        </w:rPr>
        <w:t>B.2</w:t>
      </w:r>
      <w:r w:rsidRPr="00F96FC5">
        <w:rPr>
          <w:rFonts w:hint="eastAsia"/>
        </w:rPr>
        <w:t>（续）</w:t>
      </w:r>
    </w:p>
    <w:tbl>
      <w:tblPr>
        <w:tblStyle w:val="afffff3"/>
        <w:tblW w:w="9574" w:type="dxa"/>
        <w:tblLook w:val="04A0"/>
      </w:tblPr>
      <w:tblGrid>
        <w:gridCol w:w="765"/>
        <w:gridCol w:w="2536"/>
        <w:gridCol w:w="6273"/>
      </w:tblGrid>
      <w:tr w:rsidR="006C22F2" w:rsidRPr="00F96FC5">
        <w:tc>
          <w:tcPr>
            <w:tcW w:w="765"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序号</w:t>
            </w:r>
          </w:p>
        </w:tc>
        <w:tc>
          <w:tcPr>
            <w:tcW w:w="2536" w:type="dxa"/>
            <w:vAlign w:val="center"/>
          </w:tcPr>
          <w:p w:rsidR="006C22F2" w:rsidRPr="00F96FC5" w:rsidRDefault="006B4AE3">
            <w:pPr>
              <w:snapToGrid w:val="0"/>
              <w:spacing w:line="240" w:lineRule="auto"/>
              <w:jc w:val="center"/>
              <w:rPr>
                <w:rFonts w:ascii="宋体" w:hAnsi="宋体" w:cs="宋体"/>
              </w:rPr>
            </w:pPr>
            <w:r w:rsidRPr="00F96FC5">
              <w:rPr>
                <w:rFonts w:hint="eastAsia"/>
              </w:rPr>
              <w:t>标准编号</w:t>
            </w:r>
          </w:p>
        </w:tc>
        <w:tc>
          <w:tcPr>
            <w:tcW w:w="6273" w:type="dxa"/>
            <w:vAlign w:val="center"/>
          </w:tcPr>
          <w:p w:rsidR="006C22F2" w:rsidRPr="00F96FC5" w:rsidRDefault="006B4AE3">
            <w:pPr>
              <w:snapToGrid w:val="0"/>
              <w:spacing w:line="240" w:lineRule="auto"/>
              <w:jc w:val="center"/>
            </w:pPr>
            <w:r w:rsidRPr="00F96FC5">
              <w:rPr>
                <w:rFonts w:hint="eastAsia"/>
              </w:rPr>
              <w:t>标准名称</w:t>
            </w:r>
          </w:p>
        </w:tc>
      </w:tr>
      <w:tr w:rsidR="006C22F2" w:rsidRPr="00F96FC5">
        <w:tc>
          <w:tcPr>
            <w:tcW w:w="765"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43</w:t>
            </w:r>
          </w:p>
        </w:tc>
        <w:tc>
          <w:tcPr>
            <w:tcW w:w="2536"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 19153</w:t>
            </w:r>
          </w:p>
        </w:tc>
        <w:tc>
          <w:tcPr>
            <w:tcW w:w="6273" w:type="dxa"/>
            <w:vAlign w:val="center"/>
          </w:tcPr>
          <w:p w:rsidR="006C22F2" w:rsidRPr="00F96FC5" w:rsidRDefault="006B4AE3">
            <w:pPr>
              <w:pStyle w:val="afffffe"/>
              <w:tabs>
                <w:tab w:val="left" w:pos="567"/>
              </w:tabs>
              <w:adjustRightInd w:val="0"/>
              <w:snapToGrid w:val="0"/>
              <w:ind w:firstLineChars="0" w:firstLine="0"/>
              <w:jc w:val="center"/>
            </w:pPr>
            <w:r w:rsidRPr="00F96FC5">
              <w:rPr>
                <w:rFonts w:ascii="宋体" w:hAnsi="宋体" w:cs="Arial" w:hint="eastAsia"/>
                <w:szCs w:val="21"/>
              </w:rPr>
              <w:t>容积式空气压缩机能效限定值及能效等级</w:t>
            </w:r>
          </w:p>
        </w:tc>
      </w:tr>
      <w:tr w:rsidR="006C22F2" w:rsidRPr="00F96FC5">
        <w:tc>
          <w:tcPr>
            <w:tcW w:w="765"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44</w:t>
            </w:r>
          </w:p>
        </w:tc>
        <w:tc>
          <w:tcPr>
            <w:tcW w:w="2536"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19761</w:t>
            </w:r>
          </w:p>
        </w:tc>
        <w:tc>
          <w:tcPr>
            <w:tcW w:w="6273" w:type="dxa"/>
            <w:vAlign w:val="center"/>
          </w:tcPr>
          <w:p w:rsidR="006C22F2" w:rsidRPr="00F96FC5" w:rsidRDefault="006B4AE3">
            <w:pPr>
              <w:pStyle w:val="afffffe"/>
              <w:tabs>
                <w:tab w:val="left" w:pos="567"/>
              </w:tabs>
              <w:adjustRightInd w:val="0"/>
              <w:snapToGrid w:val="0"/>
              <w:ind w:firstLineChars="0" w:firstLine="0"/>
              <w:jc w:val="center"/>
            </w:pPr>
            <w:r w:rsidRPr="00F96FC5">
              <w:rPr>
                <w:rFonts w:ascii="宋体" w:hAnsi="宋体" w:cs="Arial" w:hint="eastAsia"/>
                <w:szCs w:val="21"/>
              </w:rPr>
              <w:t>通风机能效限定值及能效等级</w:t>
            </w:r>
          </w:p>
        </w:tc>
      </w:tr>
      <w:tr w:rsidR="006C22F2" w:rsidRPr="00F96FC5">
        <w:tc>
          <w:tcPr>
            <w:tcW w:w="765"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45</w:t>
            </w:r>
          </w:p>
        </w:tc>
        <w:tc>
          <w:tcPr>
            <w:tcW w:w="2536"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 19762</w:t>
            </w:r>
          </w:p>
        </w:tc>
        <w:tc>
          <w:tcPr>
            <w:tcW w:w="6273" w:type="dxa"/>
            <w:vAlign w:val="center"/>
          </w:tcPr>
          <w:p w:rsidR="006C22F2" w:rsidRPr="00F96FC5" w:rsidRDefault="006B4AE3">
            <w:pPr>
              <w:snapToGrid w:val="0"/>
              <w:spacing w:line="240" w:lineRule="auto"/>
              <w:jc w:val="center"/>
            </w:pPr>
            <w:r w:rsidRPr="00F96FC5">
              <w:rPr>
                <w:rFonts w:ascii="宋体" w:hAnsi="宋体" w:cs="Arial" w:hint="eastAsia"/>
              </w:rPr>
              <w:t>清水离心泵能效限定值及节能评价值</w:t>
            </w:r>
          </w:p>
        </w:tc>
      </w:tr>
      <w:tr w:rsidR="006C22F2" w:rsidRPr="00F96FC5">
        <w:tc>
          <w:tcPr>
            <w:tcW w:w="765"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46</w:t>
            </w:r>
          </w:p>
        </w:tc>
        <w:tc>
          <w:tcPr>
            <w:tcW w:w="2536"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 20052</w:t>
            </w:r>
          </w:p>
        </w:tc>
        <w:tc>
          <w:tcPr>
            <w:tcW w:w="6273" w:type="dxa"/>
            <w:vAlign w:val="center"/>
          </w:tcPr>
          <w:p w:rsidR="006C22F2" w:rsidRPr="00F96FC5" w:rsidRDefault="006B4AE3">
            <w:pPr>
              <w:pStyle w:val="afffffe"/>
              <w:tabs>
                <w:tab w:val="left" w:pos="567"/>
              </w:tabs>
              <w:adjustRightInd w:val="0"/>
              <w:snapToGrid w:val="0"/>
              <w:ind w:firstLineChars="0" w:firstLine="0"/>
              <w:jc w:val="center"/>
            </w:pPr>
            <w:r w:rsidRPr="00F96FC5">
              <w:rPr>
                <w:rFonts w:ascii="宋体" w:hAnsi="宋体" w:cs="Arial" w:hint="eastAsia"/>
                <w:szCs w:val="21"/>
              </w:rPr>
              <w:t>电力变压器能效限定值及能效等级</w:t>
            </w:r>
          </w:p>
        </w:tc>
      </w:tr>
      <w:tr w:rsidR="006C22F2" w:rsidRPr="00F96FC5">
        <w:tc>
          <w:tcPr>
            <w:tcW w:w="765"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47</w:t>
            </w:r>
          </w:p>
        </w:tc>
        <w:tc>
          <w:tcPr>
            <w:tcW w:w="2536"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21056</w:t>
            </w:r>
          </w:p>
        </w:tc>
        <w:tc>
          <w:tcPr>
            <w:tcW w:w="6273" w:type="dxa"/>
            <w:vAlign w:val="center"/>
          </w:tcPr>
          <w:p w:rsidR="006C22F2" w:rsidRPr="00F96FC5" w:rsidRDefault="006B4AE3">
            <w:pPr>
              <w:pStyle w:val="afffffe"/>
              <w:tabs>
                <w:tab w:val="left" w:pos="567"/>
              </w:tabs>
              <w:adjustRightInd w:val="0"/>
              <w:snapToGrid w:val="0"/>
              <w:ind w:firstLineChars="0" w:firstLine="0"/>
              <w:jc w:val="center"/>
            </w:pPr>
            <w:r w:rsidRPr="00F96FC5">
              <w:rPr>
                <w:rFonts w:ascii="宋体" w:hAnsi="宋体" w:cs="Arial" w:hint="eastAsia"/>
                <w:szCs w:val="21"/>
              </w:rPr>
              <w:t>风机、泵类负载变频调速节电传动系统及其应用技术条件</w:t>
            </w:r>
          </w:p>
        </w:tc>
      </w:tr>
      <w:tr w:rsidR="006C22F2" w:rsidRPr="00F96FC5">
        <w:tc>
          <w:tcPr>
            <w:tcW w:w="765"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4</w:t>
            </w:r>
            <w:r w:rsidRPr="00F96FC5">
              <w:rPr>
                <w:rFonts w:ascii="宋体" w:hAnsi="宋体" w:cs="宋体"/>
              </w:rPr>
              <w:t>8</w:t>
            </w:r>
          </w:p>
        </w:tc>
        <w:tc>
          <w:tcPr>
            <w:tcW w:w="2536"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rPr>
              <w:t>GB  21342</w:t>
            </w:r>
          </w:p>
        </w:tc>
        <w:tc>
          <w:tcPr>
            <w:tcW w:w="6273" w:type="dxa"/>
            <w:vAlign w:val="center"/>
          </w:tcPr>
          <w:p w:rsidR="006C22F2" w:rsidRPr="00F96FC5" w:rsidRDefault="006B4AE3">
            <w:pPr>
              <w:pStyle w:val="afffffe"/>
              <w:tabs>
                <w:tab w:val="left" w:pos="567"/>
              </w:tabs>
              <w:adjustRightInd w:val="0"/>
              <w:snapToGrid w:val="0"/>
              <w:ind w:firstLineChars="0" w:firstLine="0"/>
              <w:jc w:val="center"/>
              <w:rPr>
                <w:rFonts w:ascii="宋体" w:hAnsi="宋体" w:cs="Arial"/>
                <w:szCs w:val="21"/>
              </w:rPr>
            </w:pPr>
            <w:r w:rsidRPr="00F96FC5">
              <w:rPr>
                <w:rFonts w:ascii="宋体" w:hAnsi="宋体" w:cs="宋体" w:hint="eastAsia"/>
                <w:szCs w:val="21"/>
              </w:rPr>
              <w:t>焦炭单位产品能源消耗限额</w:t>
            </w:r>
          </w:p>
        </w:tc>
      </w:tr>
      <w:tr w:rsidR="006C22F2" w:rsidRPr="00F96FC5">
        <w:tc>
          <w:tcPr>
            <w:tcW w:w="765"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49</w:t>
            </w:r>
          </w:p>
        </w:tc>
        <w:tc>
          <w:tcPr>
            <w:tcW w:w="2536"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21367</w:t>
            </w:r>
          </w:p>
        </w:tc>
        <w:tc>
          <w:tcPr>
            <w:tcW w:w="6273" w:type="dxa"/>
            <w:vAlign w:val="center"/>
          </w:tcPr>
          <w:p w:rsidR="006C22F2" w:rsidRPr="00F96FC5" w:rsidRDefault="006B4AE3">
            <w:pPr>
              <w:snapToGrid w:val="0"/>
              <w:spacing w:line="240" w:lineRule="auto"/>
              <w:jc w:val="center"/>
            </w:pPr>
            <w:r w:rsidRPr="00F96FC5">
              <w:rPr>
                <w:rFonts w:ascii="宋体" w:hAnsi="宋体" w:cs="Arial" w:hint="eastAsia"/>
              </w:rPr>
              <w:t>化工企业能源计量器具配备和管理要求</w:t>
            </w:r>
          </w:p>
        </w:tc>
      </w:tr>
      <w:tr w:rsidR="006C22F2" w:rsidRPr="00F96FC5">
        <w:tc>
          <w:tcPr>
            <w:tcW w:w="765"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5</w:t>
            </w:r>
            <w:r w:rsidRPr="00F96FC5">
              <w:rPr>
                <w:rFonts w:ascii="宋体" w:hAnsi="宋体" w:cs="宋体"/>
              </w:rPr>
              <w:t>0</w:t>
            </w:r>
          </w:p>
        </w:tc>
        <w:tc>
          <w:tcPr>
            <w:tcW w:w="2536"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22336</w:t>
            </w:r>
          </w:p>
        </w:tc>
        <w:tc>
          <w:tcPr>
            <w:tcW w:w="6273" w:type="dxa"/>
            <w:vAlign w:val="center"/>
          </w:tcPr>
          <w:p w:rsidR="006C22F2" w:rsidRPr="00F96FC5" w:rsidRDefault="006B4AE3">
            <w:pPr>
              <w:pStyle w:val="afffffe"/>
              <w:tabs>
                <w:tab w:val="left" w:pos="567"/>
              </w:tabs>
              <w:adjustRightInd w:val="0"/>
              <w:snapToGrid w:val="0"/>
              <w:ind w:firstLineChars="0" w:firstLine="0"/>
              <w:jc w:val="center"/>
            </w:pPr>
            <w:r w:rsidRPr="00F96FC5">
              <w:rPr>
                <w:rFonts w:ascii="宋体" w:hAnsi="宋体" w:cs="Arial" w:hint="eastAsia"/>
                <w:szCs w:val="21"/>
              </w:rPr>
              <w:t>企业节能标准体系编制通则</w:t>
            </w:r>
          </w:p>
        </w:tc>
      </w:tr>
      <w:tr w:rsidR="006C22F2" w:rsidRPr="00F96FC5">
        <w:tc>
          <w:tcPr>
            <w:tcW w:w="765"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5</w:t>
            </w:r>
            <w:r w:rsidRPr="00F96FC5">
              <w:rPr>
                <w:rFonts w:ascii="宋体" w:hAnsi="宋体" w:cs="宋体"/>
              </w:rPr>
              <w:t>1</w:t>
            </w:r>
          </w:p>
        </w:tc>
        <w:tc>
          <w:tcPr>
            <w:tcW w:w="2536"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23331</w:t>
            </w:r>
          </w:p>
        </w:tc>
        <w:tc>
          <w:tcPr>
            <w:tcW w:w="6273" w:type="dxa"/>
            <w:vAlign w:val="center"/>
          </w:tcPr>
          <w:p w:rsidR="006C22F2" w:rsidRPr="00F96FC5" w:rsidRDefault="006B4AE3">
            <w:pPr>
              <w:snapToGrid w:val="0"/>
              <w:spacing w:line="240" w:lineRule="auto"/>
              <w:jc w:val="center"/>
            </w:pPr>
            <w:r w:rsidRPr="00F96FC5">
              <w:rPr>
                <w:rFonts w:ascii="宋体" w:hAnsi="宋体" w:cs="Arial" w:hint="eastAsia"/>
              </w:rPr>
              <w:t>能源管理体系 要求及使用指南</w:t>
            </w:r>
          </w:p>
        </w:tc>
      </w:tr>
      <w:tr w:rsidR="006C22F2" w:rsidRPr="00F96FC5">
        <w:tc>
          <w:tcPr>
            <w:tcW w:w="765"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5</w:t>
            </w:r>
            <w:r w:rsidRPr="00F96FC5">
              <w:rPr>
                <w:rFonts w:ascii="宋体" w:hAnsi="宋体" w:cs="宋体"/>
              </w:rPr>
              <w:t>2</w:t>
            </w:r>
          </w:p>
        </w:tc>
        <w:tc>
          <w:tcPr>
            <w:tcW w:w="2536"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28749</w:t>
            </w:r>
          </w:p>
        </w:tc>
        <w:tc>
          <w:tcPr>
            <w:tcW w:w="6273" w:type="dxa"/>
            <w:vAlign w:val="center"/>
          </w:tcPr>
          <w:p w:rsidR="006C22F2" w:rsidRPr="00F96FC5" w:rsidRDefault="006B4AE3">
            <w:pPr>
              <w:snapToGrid w:val="0"/>
              <w:spacing w:line="240" w:lineRule="auto"/>
              <w:jc w:val="center"/>
            </w:pPr>
            <w:r w:rsidRPr="00F96FC5">
              <w:rPr>
                <w:rFonts w:ascii="宋体" w:hAnsi="宋体" w:cs="Arial" w:hint="eastAsia"/>
              </w:rPr>
              <w:t>企业能量平衡网络图绘制方法</w:t>
            </w:r>
          </w:p>
        </w:tc>
      </w:tr>
      <w:tr w:rsidR="006C22F2" w:rsidRPr="00F96FC5">
        <w:tc>
          <w:tcPr>
            <w:tcW w:w="765" w:type="dxa"/>
          </w:tcPr>
          <w:p w:rsidR="006C22F2" w:rsidRPr="00F96FC5" w:rsidRDefault="006B4AE3">
            <w:pPr>
              <w:snapToGrid w:val="0"/>
              <w:spacing w:line="240" w:lineRule="auto"/>
              <w:jc w:val="center"/>
              <w:rPr>
                <w:rFonts w:ascii="宋体" w:hAnsi="宋体" w:cs="宋体"/>
              </w:rPr>
            </w:pPr>
            <w:r w:rsidRPr="00F96FC5">
              <w:rPr>
                <w:rFonts w:ascii="宋体" w:hAnsi="宋体" w:cs="宋体"/>
              </w:rPr>
              <w:t>53</w:t>
            </w:r>
          </w:p>
        </w:tc>
        <w:tc>
          <w:tcPr>
            <w:tcW w:w="2536"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28751</w:t>
            </w:r>
          </w:p>
        </w:tc>
        <w:tc>
          <w:tcPr>
            <w:tcW w:w="6273" w:type="dxa"/>
            <w:vAlign w:val="center"/>
          </w:tcPr>
          <w:p w:rsidR="006C22F2" w:rsidRPr="00F96FC5" w:rsidRDefault="006B4AE3">
            <w:pPr>
              <w:pStyle w:val="afffffe"/>
              <w:tabs>
                <w:tab w:val="left" w:pos="567"/>
              </w:tabs>
              <w:adjustRightInd w:val="0"/>
              <w:snapToGrid w:val="0"/>
              <w:ind w:firstLineChars="0" w:firstLine="0"/>
              <w:jc w:val="center"/>
            </w:pPr>
            <w:r w:rsidRPr="00F96FC5">
              <w:rPr>
                <w:rFonts w:ascii="宋体" w:hAnsi="宋体" w:cs="Arial" w:hint="eastAsia"/>
                <w:szCs w:val="21"/>
              </w:rPr>
              <w:t>企业能量平衡表编制方法</w:t>
            </w:r>
          </w:p>
        </w:tc>
      </w:tr>
      <w:tr w:rsidR="006C22F2" w:rsidRPr="00F96FC5">
        <w:tc>
          <w:tcPr>
            <w:tcW w:w="765"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rPr>
              <w:t>54</w:t>
            </w:r>
          </w:p>
        </w:tc>
        <w:tc>
          <w:tcPr>
            <w:tcW w:w="2536"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rPr>
              <w:t>GB  29140</w:t>
            </w:r>
          </w:p>
        </w:tc>
        <w:tc>
          <w:tcPr>
            <w:tcW w:w="6273" w:type="dxa"/>
            <w:vAlign w:val="center"/>
          </w:tcPr>
          <w:p w:rsidR="006C22F2" w:rsidRPr="00F96FC5" w:rsidRDefault="006B4AE3">
            <w:pPr>
              <w:pStyle w:val="afffffe"/>
              <w:tabs>
                <w:tab w:val="left" w:pos="567"/>
              </w:tabs>
              <w:adjustRightInd w:val="0"/>
              <w:snapToGrid w:val="0"/>
              <w:ind w:firstLineChars="0" w:firstLine="0"/>
              <w:jc w:val="center"/>
              <w:rPr>
                <w:rFonts w:ascii="宋体" w:hAnsi="宋体" w:cs="Arial"/>
                <w:szCs w:val="21"/>
              </w:rPr>
            </w:pPr>
            <w:r w:rsidRPr="00F96FC5">
              <w:rPr>
                <w:rFonts w:hint="eastAsia"/>
              </w:rPr>
              <w:t>纯碱单位产品能源消耗限额</w:t>
            </w:r>
          </w:p>
        </w:tc>
      </w:tr>
      <w:tr w:rsidR="006C22F2" w:rsidRPr="00F96FC5">
        <w:tc>
          <w:tcPr>
            <w:tcW w:w="765"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rPr>
              <w:t>55</w:t>
            </w:r>
          </w:p>
        </w:tc>
        <w:tc>
          <w:tcPr>
            <w:tcW w:w="2536"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rPr>
              <w:t>GB  29440</w:t>
            </w:r>
          </w:p>
        </w:tc>
        <w:tc>
          <w:tcPr>
            <w:tcW w:w="6273" w:type="dxa"/>
            <w:vAlign w:val="center"/>
          </w:tcPr>
          <w:p w:rsidR="006C22F2" w:rsidRPr="00F96FC5" w:rsidRDefault="006B4AE3">
            <w:pPr>
              <w:pStyle w:val="afffffe"/>
              <w:tabs>
                <w:tab w:val="left" w:pos="567"/>
              </w:tabs>
              <w:adjustRightInd w:val="0"/>
              <w:snapToGrid w:val="0"/>
              <w:ind w:firstLineChars="0" w:firstLine="0"/>
              <w:jc w:val="center"/>
            </w:pPr>
            <w:r w:rsidRPr="00F96FC5">
              <w:rPr>
                <w:rFonts w:hint="eastAsia"/>
              </w:rPr>
              <w:t>炭黑单位产品能源消耗限额</w:t>
            </w:r>
          </w:p>
        </w:tc>
      </w:tr>
      <w:tr w:rsidR="006C22F2" w:rsidRPr="00F96FC5">
        <w:tc>
          <w:tcPr>
            <w:tcW w:w="765"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5</w:t>
            </w:r>
            <w:r w:rsidRPr="00F96FC5">
              <w:rPr>
                <w:rFonts w:ascii="宋体" w:hAnsi="宋体" w:cs="宋体"/>
              </w:rPr>
              <w:t>6</w:t>
            </w:r>
          </w:p>
        </w:tc>
        <w:tc>
          <w:tcPr>
            <w:tcW w:w="2536"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rPr>
              <w:t>GB  29449</w:t>
            </w:r>
          </w:p>
        </w:tc>
        <w:tc>
          <w:tcPr>
            <w:tcW w:w="6273" w:type="dxa"/>
            <w:vAlign w:val="center"/>
          </w:tcPr>
          <w:p w:rsidR="006C22F2" w:rsidRPr="00F96FC5" w:rsidRDefault="006B4AE3">
            <w:pPr>
              <w:pStyle w:val="afffffe"/>
              <w:tabs>
                <w:tab w:val="left" w:pos="567"/>
              </w:tabs>
              <w:adjustRightInd w:val="0"/>
              <w:snapToGrid w:val="0"/>
              <w:ind w:firstLineChars="0" w:firstLine="0"/>
              <w:jc w:val="center"/>
            </w:pPr>
            <w:r w:rsidRPr="00F96FC5">
              <w:rPr>
                <w:rFonts w:hint="eastAsia"/>
              </w:rPr>
              <w:t>轮胎单位产品能源消耗限额</w:t>
            </w:r>
          </w:p>
        </w:tc>
      </w:tr>
      <w:tr w:rsidR="006C22F2" w:rsidRPr="00F96FC5">
        <w:tc>
          <w:tcPr>
            <w:tcW w:w="765"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5</w:t>
            </w:r>
            <w:r w:rsidRPr="00F96FC5">
              <w:rPr>
                <w:rFonts w:ascii="宋体" w:hAnsi="宋体" w:cs="宋体"/>
              </w:rPr>
              <w:t>7</w:t>
            </w:r>
          </w:p>
        </w:tc>
        <w:tc>
          <w:tcPr>
            <w:tcW w:w="2536"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29456</w:t>
            </w:r>
          </w:p>
        </w:tc>
        <w:tc>
          <w:tcPr>
            <w:tcW w:w="6273" w:type="dxa"/>
            <w:vAlign w:val="center"/>
          </w:tcPr>
          <w:p w:rsidR="006C22F2" w:rsidRPr="00F96FC5" w:rsidRDefault="006B4AE3">
            <w:pPr>
              <w:pStyle w:val="afffffe"/>
              <w:tabs>
                <w:tab w:val="left" w:pos="567"/>
              </w:tabs>
              <w:adjustRightInd w:val="0"/>
              <w:snapToGrid w:val="0"/>
              <w:ind w:firstLineChars="0" w:firstLine="0"/>
              <w:jc w:val="center"/>
              <w:rPr>
                <w:rFonts w:ascii="宋体" w:hAnsi="宋体" w:cs="Arial"/>
                <w:szCs w:val="21"/>
              </w:rPr>
            </w:pPr>
            <w:r w:rsidRPr="00F96FC5">
              <w:rPr>
                <w:rFonts w:ascii="宋体" w:hAnsi="宋体" w:cs="Arial" w:hint="eastAsia"/>
              </w:rPr>
              <w:t>能源管理体系 实施指南</w:t>
            </w:r>
          </w:p>
        </w:tc>
      </w:tr>
      <w:tr w:rsidR="006C22F2" w:rsidRPr="00F96FC5">
        <w:tc>
          <w:tcPr>
            <w:tcW w:w="765"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5</w:t>
            </w:r>
            <w:r w:rsidRPr="00F96FC5">
              <w:rPr>
                <w:rFonts w:ascii="宋体" w:hAnsi="宋体" w:cs="宋体"/>
              </w:rPr>
              <w:t>8</w:t>
            </w:r>
          </w:p>
        </w:tc>
        <w:tc>
          <w:tcPr>
            <w:tcW w:w="2536"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GB/T 33656</w:t>
            </w:r>
          </w:p>
        </w:tc>
        <w:tc>
          <w:tcPr>
            <w:tcW w:w="6273" w:type="dxa"/>
            <w:vAlign w:val="center"/>
          </w:tcPr>
          <w:p w:rsidR="006C22F2" w:rsidRPr="00F96FC5" w:rsidRDefault="006B4AE3">
            <w:pPr>
              <w:pStyle w:val="afffffe"/>
              <w:tabs>
                <w:tab w:val="left" w:pos="567"/>
              </w:tabs>
              <w:adjustRightInd w:val="0"/>
              <w:snapToGrid w:val="0"/>
              <w:ind w:firstLineChars="0" w:firstLine="0"/>
              <w:jc w:val="center"/>
              <w:rPr>
                <w:rFonts w:ascii="宋体" w:hAnsi="宋体" w:cs="Arial"/>
                <w:szCs w:val="21"/>
              </w:rPr>
            </w:pPr>
            <w:r w:rsidRPr="00F96FC5">
              <w:rPr>
                <w:rFonts w:ascii="宋体" w:hAnsi="宋体" w:cs="Arial" w:hint="eastAsia"/>
              </w:rPr>
              <w:t>企业能源计量网络图绘制方法</w:t>
            </w:r>
          </w:p>
        </w:tc>
      </w:tr>
      <w:tr w:rsidR="006C22F2" w:rsidRPr="00F96FC5">
        <w:tc>
          <w:tcPr>
            <w:tcW w:w="765"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5</w:t>
            </w:r>
            <w:r w:rsidRPr="00F96FC5">
              <w:rPr>
                <w:rFonts w:ascii="宋体" w:hAnsi="宋体" w:cs="宋体"/>
              </w:rPr>
              <w:t>9</w:t>
            </w:r>
          </w:p>
        </w:tc>
        <w:tc>
          <w:tcPr>
            <w:tcW w:w="2536" w:type="dxa"/>
            <w:vAlign w:val="center"/>
          </w:tcPr>
          <w:p w:rsidR="006C22F2" w:rsidRPr="00F96FC5" w:rsidRDefault="006B4AE3">
            <w:pPr>
              <w:snapToGrid w:val="0"/>
              <w:spacing w:line="240" w:lineRule="auto"/>
              <w:jc w:val="center"/>
              <w:rPr>
                <w:rFonts w:ascii="宋体" w:hAnsi="宋体" w:cs="宋体"/>
              </w:rPr>
            </w:pPr>
            <w:r w:rsidRPr="00F96FC5">
              <w:rPr>
                <w:rFonts w:ascii="仿宋" w:eastAsia="仿宋" w:hAnsi="仿宋" w:hint="eastAsia"/>
                <w:kern w:val="0"/>
              </w:rPr>
              <w:t xml:space="preserve">GB/T 35770       </w:t>
            </w:r>
          </w:p>
        </w:tc>
        <w:tc>
          <w:tcPr>
            <w:tcW w:w="6273" w:type="dxa"/>
            <w:vAlign w:val="center"/>
          </w:tcPr>
          <w:p w:rsidR="006C22F2" w:rsidRPr="00F96FC5" w:rsidRDefault="006B4AE3">
            <w:pPr>
              <w:pStyle w:val="afffffe"/>
              <w:tabs>
                <w:tab w:val="left" w:pos="567"/>
              </w:tabs>
              <w:adjustRightInd w:val="0"/>
              <w:snapToGrid w:val="0"/>
              <w:ind w:firstLineChars="0" w:firstLine="0"/>
              <w:jc w:val="center"/>
              <w:rPr>
                <w:rFonts w:ascii="宋体" w:hAnsi="宋体" w:cs="Arial"/>
              </w:rPr>
            </w:pPr>
            <w:r w:rsidRPr="00F96FC5">
              <w:rPr>
                <w:rFonts w:ascii="宋体" w:hint="eastAsia"/>
                <w:szCs w:val="20"/>
              </w:rPr>
              <w:t>合</w:t>
            </w:r>
            <w:proofErr w:type="gramStart"/>
            <w:r w:rsidRPr="00F96FC5">
              <w:rPr>
                <w:rFonts w:ascii="宋体" w:hint="eastAsia"/>
                <w:szCs w:val="20"/>
              </w:rPr>
              <w:t>规</w:t>
            </w:r>
            <w:proofErr w:type="gramEnd"/>
            <w:r w:rsidRPr="00F96FC5">
              <w:rPr>
                <w:rFonts w:ascii="宋体" w:hint="eastAsia"/>
                <w:szCs w:val="20"/>
              </w:rPr>
              <w:t>管理体系要求及使用指南</w:t>
            </w:r>
          </w:p>
        </w:tc>
      </w:tr>
      <w:tr w:rsidR="006C22F2" w:rsidRPr="00F96FC5">
        <w:tc>
          <w:tcPr>
            <w:tcW w:w="765"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6</w:t>
            </w:r>
            <w:r w:rsidRPr="00F96FC5">
              <w:rPr>
                <w:rFonts w:ascii="宋体" w:hAnsi="宋体" w:cs="宋体"/>
              </w:rPr>
              <w:t>0</w:t>
            </w:r>
          </w:p>
        </w:tc>
        <w:tc>
          <w:tcPr>
            <w:tcW w:w="2536" w:type="dxa"/>
            <w:vAlign w:val="center"/>
          </w:tcPr>
          <w:p w:rsidR="006C22F2" w:rsidRPr="00F96FC5" w:rsidRDefault="006B4AE3">
            <w:pPr>
              <w:snapToGrid w:val="0"/>
              <w:spacing w:line="240" w:lineRule="auto"/>
              <w:jc w:val="center"/>
              <w:rPr>
                <w:rFonts w:ascii="仿宋" w:eastAsia="仿宋" w:hAnsi="仿宋"/>
                <w:kern w:val="0"/>
              </w:rPr>
            </w:pPr>
            <w:r w:rsidRPr="00F96FC5">
              <w:rPr>
                <w:rFonts w:ascii="仿宋" w:eastAsia="仿宋" w:hAnsi="仿宋"/>
              </w:rPr>
              <w:t>GB/T 36713</w:t>
            </w:r>
          </w:p>
        </w:tc>
        <w:tc>
          <w:tcPr>
            <w:tcW w:w="6273" w:type="dxa"/>
            <w:vAlign w:val="center"/>
          </w:tcPr>
          <w:p w:rsidR="006C22F2" w:rsidRPr="00F96FC5" w:rsidRDefault="006B4AE3">
            <w:pPr>
              <w:pStyle w:val="afffffe"/>
              <w:tabs>
                <w:tab w:val="left" w:pos="567"/>
              </w:tabs>
              <w:adjustRightInd w:val="0"/>
              <w:snapToGrid w:val="0"/>
              <w:ind w:firstLineChars="0" w:firstLine="0"/>
              <w:jc w:val="center"/>
              <w:rPr>
                <w:rFonts w:ascii="宋体"/>
                <w:szCs w:val="20"/>
              </w:rPr>
            </w:pPr>
            <w:r w:rsidRPr="00F96FC5">
              <w:rPr>
                <w:rFonts w:hint="eastAsia"/>
              </w:rPr>
              <w:t>能源管理体系</w:t>
            </w:r>
            <w:r w:rsidRPr="00F96FC5">
              <w:t xml:space="preserve">  </w:t>
            </w:r>
            <w:r w:rsidRPr="00F96FC5">
              <w:rPr>
                <w:rFonts w:hint="eastAsia"/>
              </w:rPr>
              <w:t>能源基准和能源绩效参数</w:t>
            </w:r>
          </w:p>
        </w:tc>
      </w:tr>
      <w:tr w:rsidR="006C22F2" w:rsidRPr="00F96FC5">
        <w:tc>
          <w:tcPr>
            <w:tcW w:w="765" w:type="dxa"/>
            <w:vAlign w:val="center"/>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6</w:t>
            </w:r>
            <w:r w:rsidRPr="00F96FC5">
              <w:rPr>
                <w:rFonts w:ascii="宋体" w:hAnsi="宋体" w:cs="宋体"/>
              </w:rPr>
              <w:t>1</w:t>
            </w:r>
          </w:p>
        </w:tc>
        <w:tc>
          <w:tcPr>
            <w:tcW w:w="2536" w:type="dxa"/>
            <w:vAlign w:val="center"/>
          </w:tcPr>
          <w:p w:rsidR="006C22F2" w:rsidRPr="00F96FC5" w:rsidRDefault="006B4AE3">
            <w:pPr>
              <w:snapToGrid w:val="0"/>
              <w:spacing w:line="240" w:lineRule="auto"/>
              <w:jc w:val="center"/>
              <w:rPr>
                <w:rFonts w:ascii="仿宋" w:eastAsia="仿宋" w:hAnsi="仿宋"/>
              </w:rPr>
            </w:pPr>
            <w:r w:rsidRPr="00F96FC5">
              <w:rPr>
                <w:rFonts w:ascii="宋体" w:hAnsi="宋体" w:cs="宋体"/>
                <w:spacing w:val="2"/>
              </w:rPr>
              <w:t>GB/T 38899</w:t>
            </w:r>
          </w:p>
        </w:tc>
        <w:tc>
          <w:tcPr>
            <w:tcW w:w="6273" w:type="dxa"/>
            <w:vAlign w:val="center"/>
          </w:tcPr>
          <w:p w:rsidR="006C22F2" w:rsidRPr="00F96FC5" w:rsidRDefault="006B4AE3">
            <w:pPr>
              <w:pStyle w:val="afffffe"/>
              <w:tabs>
                <w:tab w:val="left" w:pos="567"/>
              </w:tabs>
              <w:adjustRightInd w:val="0"/>
              <w:snapToGrid w:val="0"/>
              <w:ind w:firstLineChars="0" w:firstLine="0"/>
              <w:jc w:val="center"/>
            </w:pPr>
            <w:r w:rsidRPr="00F96FC5">
              <w:rPr>
                <w:rFonts w:ascii="宋体" w:hAnsi="宋体" w:cs="宋体" w:hint="eastAsia"/>
                <w:spacing w:val="2"/>
                <w:szCs w:val="21"/>
              </w:rPr>
              <w:t>化工行业能源管理体系实施指南</w:t>
            </w:r>
          </w:p>
        </w:tc>
      </w:tr>
      <w:tr w:rsidR="006C22F2" w:rsidRPr="00F96FC5">
        <w:tc>
          <w:tcPr>
            <w:tcW w:w="765"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62</w:t>
            </w:r>
          </w:p>
        </w:tc>
        <w:tc>
          <w:tcPr>
            <w:tcW w:w="2536" w:type="dxa"/>
            <w:vAlign w:val="center"/>
          </w:tcPr>
          <w:p w:rsidR="006C22F2" w:rsidRPr="00F96FC5" w:rsidRDefault="006B4AE3">
            <w:pPr>
              <w:snapToGrid w:val="0"/>
              <w:spacing w:line="240" w:lineRule="auto"/>
              <w:jc w:val="center"/>
              <w:rPr>
                <w:rFonts w:ascii="宋体" w:hAnsi="宋体" w:cs="宋体"/>
                <w:spacing w:val="2"/>
              </w:rPr>
            </w:pPr>
            <w:r w:rsidRPr="00F96FC5">
              <w:rPr>
                <w:rFonts w:ascii="仿宋" w:eastAsia="仿宋" w:hAnsi="仿宋" w:hint="eastAsia"/>
                <w:kern w:val="0"/>
              </w:rPr>
              <w:t xml:space="preserve">GB/T 39532      </w:t>
            </w:r>
            <w:r w:rsidRPr="00F96FC5">
              <w:rPr>
                <w:rFonts w:ascii="宋体" w:hAnsi="Times New Roman" w:hint="eastAsia"/>
                <w:kern w:val="0"/>
                <w:szCs w:val="20"/>
              </w:rPr>
              <w:t xml:space="preserve"> </w:t>
            </w:r>
          </w:p>
        </w:tc>
        <w:tc>
          <w:tcPr>
            <w:tcW w:w="6273" w:type="dxa"/>
            <w:vAlign w:val="center"/>
          </w:tcPr>
          <w:p w:rsidR="006C22F2" w:rsidRPr="00F96FC5" w:rsidRDefault="006B4AE3">
            <w:pPr>
              <w:pStyle w:val="afffffe"/>
              <w:tabs>
                <w:tab w:val="left" w:pos="567"/>
              </w:tabs>
              <w:adjustRightInd w:val="0"/>
              <w:snapToGrid w:val="0"/>
              <w:ind w:firstLineChars="0" w:firstLine="0"/>
              <w:jc w:val="center"/>
              <w:rPr>
                <w:rFonts w:ascii="宋体" w:hAnsi="宋体" w:cs="宋体"/>
                <w:spacing w:val="2"/>
                <w:szCs w:val="21"/>
              </w:rPr>
            </w:pPr>
            <w:r w:rsidRPr="00F96FC5">
              <w:rPr>
                <w:rFonts w:ascii="宋体" w:hint="eastAsia"/>
                <w:szCs w:val="20"/>
              </w:rPr>
              <w:t>能源绩效测量和验证指南</w:t>
            </w:r>
          </w:p>
        </w:tc>
      </w:tr>
      <w:tr w:rsidR="006C22F2" w:rsidRPr="00F96FC5">
        <w:tc>
          <w:tcPr>
            <w:tcW w:w="765"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63</w:t>
            </w:r>
          </w:p>
        </w:tc>
        <w:tc>
          <w:tcPr>
            <w:tcW w:w="2536" w:type="dxa"/>
            <w:vAlign w:val="center"/>
          </w:tcPr>
          <w:p w:rsidR="006C22F2" w:rsidRPr="00F96FC5" w:rsidRDefault="006B4AE3">
            <w:pPr>
              <w:snapToGrid w:val="0"/>
              <w:spacing w:line="240" w:lineRule="auto"/>
              <w:jc w:val="center"/>
              <w:rPr>
                <w:rFonts w:ascii="宋体" w:hAnsi="宋体" w:cs="宋体"/>
                <w:spacing w:val="2"/>
              </w:rPr>
            </w:pPr>
            <w:r w:rsidRPr="00F96FC5">
              <w:rPr>
                <w:rFonts w:ascii="宋体" w:hAnsi="宋体" w:cs="宋体"/>
                <w:spacing w:val="2"/>
              </w:rPr>
              <w:t>HJ/T 126</w:t>
            </w:r>
          </w:p>
        </w:tc>
        <w:tc>
          <w:tcPr>
            <w:tcW w:w="6273" w:type="dxa"/>
            <w:vAlign w:val="center"/>
          </w:tcPr>
          <w:p w:rsidR="006C22F2" w:rsidRPr="00F96FC5" w:rsidRDefault="006B4AE3">
            <w:pPr>
              <w:pStyle w:val="afffffe"/>
              <w:tabs>
                <w:tab w:val="left" w:pos="567"/>
              </w:tabs>
              <w:adjustRightInd w:val="0"/>
              <w:snapToGrid w:val="0"/>
              <w:ind w:firstLineChars="0" w:firstLine="0"/>
              <w:jc w:val="center"/>
              <w:rPr>
                <w:rFonts w:ascii="宋体" w:hAnsi="宋体" w:cs="宋体"/>
                <w:spacing w:val="2"/>
                <w:szCs w:val="21"/>
              </w:rPr>
            </w:pPr>
            <w:r w:rsidRPr="00F96FC5">
              <w:rPr>
                <w:rFonts w:ascii="宋体" w:hAnsi="宋体" w:cs="宋体" w:hint="eastAsia"/>
                <w:spacing w:val="2"/>
                <w:szCs w:val="21"/>
              </w:rPr>
              <w:t>清洁生产标准</w:t>
            </w:r>
            <w:r w:rsidRPr="00F96FC5">
              <w:rPr>
                <w:rFonts w:ascii="宋体" w:hAnsi="宋体" w:cs="宋体"/>
                <w:spacing w:val="2"/>
                <w:szCs w:val="21"/>
              </w:rPr>
              <w:t xml:space="preserve">  </w:t>
            </w:r>
            <w:r w:rsidRPr="00F96FC5">
              <w:rPr>
                <w:rFonts w:ascii="宋体" w:hAnsi="宋体" w:cs="宋体" w:hint="eastAsia"/>
                <w:spacing w:val="2"/>
                <w:szCs w:val="21"/>
              </w:rPr>
              <w:t>炼焦行业</w:t>
            </w:r>
          </w:p>
        </w:tc>
      </w:tr>
      <w:tr w:rsidR="006C22F2" w:rsidRPr="00F96FC5">
        <w:tc>
          <w:tcPr>
            <w:tcW w:w="765" w:type="dxa"/>
          </w:tcPr>
          <w:p w:rsidR="006C22F2" w:rsidRPr="00F96FC5" w:rsidRDefault="006B4AE3">
            <w:pPr>
              <w:snapToGrid w:val="0"/>
              <w:spacing w:line="240" w:lineRule="auto"/>
              <w:jc w:val="center"/>
              <w:rPr>
                <w:rFonts w:ascii="宋体" w:hAnsi="宋体" w:cs="宋体"/>
              </w:rPr>
            </w:pPr>
            <w:r w:rsidRPr="00F96FC5">
              <w:rPr>
                <w:rFonts w:ascii="宋体" w:hAnsi="宋体" w:cs="宋体" w:hint="eastAsia"/>
              </w:rPr>
              <w:t>64</w:t>
            </w:r>
          </w:p>
        </w:tc>
        <w:tc>
          <w:tcPr>
            <w:tcW w:w="2536" w:type="dxa"/>
            <w:vAlign w:val="center"/>
          </w:tcPr>
          <w:p w:rsidR="006C22F2" w:rsidRPr="00F96FC5" w:rsidRDefault="006B4AE3">
            <w:pPr>
              <w:snapToGrid w:val="0"/>
              <w:spacing w:line="240" w:lineRule="auto"/>
              <w:jc w:val="center"/>
              <w:rPr>
                <w:rFonts w:ascii="宋体" w:hAnsi="宋体" w:cs="宋体"/>
                <w:spacing w:val="2"/>
              </w:rPr>
            </w:pPr>
            <w:r w:rsidRPr="00F96FC5">
              <w:rPr>
                <w:rFonts w:ascii="宋体" w:hAnsi="宋体" w:cs="宋体" w:hint="eastAsia"/>
                <w:spacing w:val="2"/>
              </w:rPr>
              <w:t>HJ/T 474</w:t>
            </w:r>
          </w:p>
        </w:tc>
        <w:tc>
          <w:tcPr>
            <w:tcW w:w="6273" w:type="dxa"/>
            <w:vAlign w:val="center"/>
          </w:tcPr>
          <w:p w:rsidR="006C22F2" w:rsidRPr="00F96FC5" w:rsidRDefault="006B4AE3">
            <w:pPr>
              <w:pStyle w:val="afffffe"/>
              <w:tabs>
                <w:tab w:val="left" w:pos="567"/>
              </w:tabs>
              <w:adjustRightInd w:val="0"/>
              <w:snapToGrid w:val="0"/>
              <w:ind w:firstLineChars="0" w:firstLine="0"/>
              <w:jc w:val="center"/>
              <w:rPr>
                <w:rFonts w:ascii="宋体" w:hAnsi="宋体" w:cs="宋体"/>
                <w:spacing w:val="2"/>
                <w:szCs w:val="21"/>
              </w:rPr>
            </w:pPr>
            <w:r w:rsidRPr="00F96FC5">
              <w:rPr>
                <w:rFonts w:ascii="宋体" w:hAnsi="宋体" w:cs="宋体" w:hint="eastAsia"/>
                <w:spacing w:val="2"/>
              </w:rPr>
              <w:t>清洁生产标准 纯碱行业</w:t>
            </w:r>
          </w:p>
        </w:tc>
      </w:tr>
      <w:tr w:rsidR="006C22F2" w:rsidRPr="00F96FC5">
        <w:trPr>
          <w:trHeight w:val="309"/>
        </w:trPr>
        <w:tc>
          <w:tcPr>
            <w:tcW w:w="9574" w:type="dxa"/>
            <w:gridSpan w:val="3"/>
          </w:tcPr>
          <w:p w:rsidR="006C22F2" w:rsidRPr="00F96FC5" w:rsidRDefault="006B4AE3">
            <w:pPr>
              <w:pStyle w:val="afffffe"/>
              <w:tabs>
                <w:tab w:val="left" w:pos="567"/>
              </w:tabs>
              <w:adjustRightInd w:val="0"/>
              <w:snapToGrid w:val="0"/>
              <w:ind w:firstLineChars="0" w:firstLine="0"/>
              <w:jc w:val="left"/>
              <w:rPr>
                <w:rFonts w:ascii="宋体" w:hAnsi="宋体" w:cs="宋体"/>
                <w:spacing w:val="2"/>
              </w:rPr>
            </w:pPr>
            <w:r w:rsidRPr="00F96FC5">
              <w:rPr>
                <w:rFonts w:hint="eastAsia"/>
              </w:rPr>
              <w:t>注：使用标准时，关注其最新版本。</w:t>
            </w:r>
          </w:p>
        </w:tc>
      </w:tr>
    </w:tbl>
    <w:p w:rsidR="006C22F2" w:rsidRPr="00F96FC5" w:rsidRDefault="006C22F2"/>
    <w:p w:rsidR="006C22F2" w:rsidRPr="00F96FC5" w:rsidRDefault="006B4AE3">
      <w:pPr>
        <w:widowControl/>
        <w:adjustRightInd/>
        <w:spacing w:line="240" w:lineRule="auto"/>
        <w:jc w:val="left"/>
      </w:pPr>
      <w:r w:rsidRPr="00F96FC5">
        <w:br w:type="page"/>
      </w:r>
    </w:p>
    <w:p w:rsidR="006C22F2" w:rsidRPr="00F96FC5" w:rsidRDefault="006C22F2">
      <w:pPr>
        <w:pStyle w:val="afa"/>
      </w:pPr>
    </w:p>
    <w:p w:rsidR="006C22F2" w:rsidRPr="00F96FC5" w:rsidRDefault="006C22F2">
      <w:pPr>
        <w:pStyle w:val="aff0"/>
      </w:pPr>
    </w:p>
    <w:p w:rsidR="006C22F2" w:rsidRPr="00F96FC5" w:rsidRDefault="006C22F2">
      <w:pPr>
        <w:pStyle w:val="aff6"/>
        <w:spacing w:before="60" w:after="120"/>
        <w:ind w:left="0"/>
      </w:pPr>
      <w:bookmarkStart w:id="125" w:name="_Toc92437855"/>
      <w:bookmarkStart w:id="126" w:name="_Toc51243404"/>
    </w:p>
    <w:p w:rsidR="006C22F2" w:rsidRPr="00F96FC5" w:rsidRDefault="006B4AE3">
      <w:pPr>
        <w:pStyle w:val="aff6"/>
        <w:numPr>
          <w:ilvl w:val="0"/>
          <w:numId w:val="0"/>
        </w:numPr>
        <w:spacing w:before="60" w:after="120"/>
      </w:pPr>
      <w:r w:rsidRPr="00F96FC5">
        <w:rPr>
          <w:rFonts w:hint="eastAsia"/>
        </w:rPr>
        <w:t>（资料性）</w:t>
      </w:r>
    </w:p>
    <w:p w:rsidR="006C22F2" w:rsidRPr="00F96FC5" w:rsidRDefault="006B4AE3">
      <w:pPr>
        <w:pStyle w:val="aff6"/>
        <w:numPr>
          <w:ilvl w:val="0"/>
          <w:numId w:val="0"/>
        </w:numPr>
        <w:spacing w:before="60" w:after="120"/>
      </w:pPr>
      <w:r w:rsidRPr="00F96FC5">
        <w:rPr>
          <w:rFonts w:hint="eastAsia"/>
        </w:rPr>
        <w:t>纯碱、焦化、橡塑制品、制药等化工企业能源管理体系要求应用</w:t>
      </w:r>
      <w:bookmarkEnd w:id="125"/>
      <w:r w:rsidR="00445812" w:rsidRPr="00445812">
        <w:rPr>
          <w:rFonts w:hint="eastAsia"/>
        </w:rPr>
        <w:t>示例</w:t>
      </w:r>
      <w:r w:rsidRPr="00F96FC5">
        <w:t>—</w:t>
      </w:r>
      <w:r w:rsidRPr="00F96FC5">
        <w:rPr>
          <w:rFonts w:hint="eastAsia"/>
        </w:rPr>
        <w:t>能源评审</w:t>
      </w:r>
    </w:p>
    <w:p w:rsidR="006C22F2" w:rsidRPr="00FD3A4F" w:rsidRDefault="006B4AE3" w:rsidP="00EF0EB0">
      <w:pPr>
        <w:pStyle w:val="aff7"/>
        <w:numPr>
          <w:ilvl w:val="1"/>
          <w:numId w:val="76"/>
        </w:numPr>
        <w:spacing w:before="120" w:after="120"/>
        <w:ind w:left="567" w:hangingChars="270" w:hanging="567"/>
        <w:rPr>
          <w:rFonts w:hAnsi="宋体"/>
        </w:rPr>
      </w:pPr>
      <w:r w:rsidRPr="00FD3A4F">
        <w:rPr>
          <w:rFonts w:hAnsi="宋体" w:hint="eastAsia"/>
        </w:rPr>
        <w:t>某纯碱企业基本情况</w:t>
      </w:r>
    </w:p>
    <w:p w:rsidR="006C22F2" w:rsidRPr="00F96FC5" w:rsidRDefault="006B4AE3">
      <w:pPr>
        <w:snapToGrid w:val="0"/>
        <w:spacing w:line="240" w:lineRule="auto"/>
        <w:ind w:firstLineChars="200" w:firstLine="420"/>
        <w:rPr>
          <w:rFonts w:hAnsi="宋体"/>
        </w:rPr>
      </w:pPr>
      <w:bookmarkStart w:id="127" w:name="_Toc447113830"/>
      <w:r w:rsidRPr="00F96FC5">
        <w:rPr>
          <w:rFonts w:hint="eastAsia"/>
        </w:rPr>
        <w:t>企业</w:t>
      </w:r>
      <w:r w:rsidRPr="00F96FC5">
        <w:rPr>
          <w:rFonts w:hAnsi="宋体" w:hint="eastAsia"/>
        </w:rPr>
        <w:t>主要产品为轻质纯碱、重质纯碱，副产品为工业氯化铵、农业氯化铵。</w:t>
      </w:r>
    </w:p>
    <w:p w:rsidR="006C22F2" w:rsidRPr="00F96FC5" w:rsidRDefault="006B4AE3">
      <w:pPr>
        <w:snapToGrid w:val="0"/>
        <w:spacing w:line="240" w:lineRule="auto"/>
        <w:ind w:firstLineChars="200" w:firstLine="420"/>
        <w:rPr>
          <w:rFonts w:hAnsi="宋体"/>
        </w:rPr>
      </w:pPr>
      <w:r w:rsidRPr="00F96FC5">
        <w:rPr>
          <w:rFonts w:hAnsi="宋体" w:hint="eastAsia"/>
        </w:rPr>
        <w:t>总装置主要由碳化工序、压缩工序、原盐精制工序、结晶工序、制冷工序、煅烧工序、</w:t>
      </w:r>
      <w:proofErr w:type="gramStart"/>
      <w:r w:rsidRPr="00F96FC5">
        <w:rPr>
          <w:rFonts w:hAnsi="宋体" w:hint="eastAsia"/>
        </w:rPr>
        <w:t>重灰工序</w:t>
      </w:r>
      <w:proofErr w:type="gramEnd"/>
      <w:r w:rsidRPr="00F96FC5">
        <w:rPr>
          <w:rFonts w:hAnsi="宋体" w:hint="eastAsia"/>
        </w:rPr>
        <w:t>、</w:t>
      </w:r>
      <w:proofErr w:type="gramStart"/>
      <w:r w:rsidRPr="00F96FC5">
        <w:rPr>
          <w:rFonts w:hAnsi="宋体" w:hint="eastAsia"/>
        </w:rPr>
        <w:t>精铵工序</w:t>
      </w:r>
      <w:proofErr w:type="gramEnd"/>
      <w:r w:rsidRPr="00F96FC5">
        <w:rPr>
          <w:rFonts w:hAnsi="宋体" w:hint="eastAsia"/>
        </w:rPr>
        <w:t>、</w:t>
      </w:r>
      <w:proofErr w:type="gramStart"/>
      <w:r w:rsidRPr="00F96FC5">
        <w:rPr>
          <w:rFonts w:hAnsi="宋体" w:hint="eastAsia"/>
        </w:rPr>
        <w:t>干铵工序</w:t>
      </w:r>
      <w:proofErr w:type="gramEnd"/>
      <w:r w:rsidRPr="00F96FC5">
        <w:rPr>
          <w:rFonts w:hAnsi="宋体" w:hint="eastAsia"/>
        </w:rPr>
        <w:t>、包装工序等十个工序构成。</w:t>
      </w:r>
    </w:p>
    <w:p w:rsidR="006C22F2" w:rsidRPr="00F96FC5" w:rsidRDefault="006B4AE3">
      <w:pPr>
        <w:snapToGrid w:val="0"/>
        <w:spacing w:line="240" w:lineRule="auto"/>
        <w:ind w:firstLineChars="200" w:firstLine="420"/>
        <w:rPr>
          <w:rFonts w:hAnsi="宋体"/>
        </w:rPr>
      </w:pPr>
      <w:r w:rsidRPr="00F96FC5">
        <w:rPr>
          <w:rFonts w:hAnsi="宋体" w:hint="eastAsia"/>
        </w:rPr>
        <w:t>本装置采用联碱法工艺，联碱法工艺主要原料为合成氨、盐、二氧化碳和水。原盐经原盐精制装置后制得高质量精制盐，通过盐皮带送到</w:t>
      </w:r>
      <w:proofErr w:type="gramStart"/>
      <w:r w:rsidRPr="00F96FC5">
        <w:rPr>
          <w:rFonts w:hAnsi="宋体" w:hint="eastAsia"/>
        </w:rPr>
        <w:t>联碱二过程</w:t>
      </w:r>
      <w:proofErr w:type="gramEnd"/>
      <w:r w:rsidRPr="00F96FC5">
        <w:rPr>
          <w:rFonts w:hAnsi="宋体" w:hint="eastAsia"/>
        </w:rPr>
        <w:t>（结晶工序、制冷工序、</w:t>
      </w:r>
      <w:proofErr w:type="gramStart"/>
      <w:r w:rsidRPr="00F96FC5">
        <w:rPr>
          <w:rFonts w:hAnsi="宋体" w:hint="eastAsia"/>
        </w:rPr>
        <w:t>精铵工序</w:t>
      </w:r>
      <w:proofErr w:type="gramEnd"/>
      <w:r w:rsidRPr="00F96FC5">
        <w:rPr>
          <w:rFonts w:hAnsi="宋体" w:hint="eastAsia"/>
        </w:rPr>
        <w:t>、</w:t>
      </w:r>
      <w:proofErr w:type="gramStart"/>
      <w:r w:rsidRPr="00F96FC5">
        <w:rPr>
          <w:rFonts w:hAnsi="宋体" w:hint="eastAsia"/>
        </w:rPr>
        <w:t>干铵工序</w:t>
      </w:r>
      <w:proofErr w:type="gramEnd"/>
      <w:r w:rsidRPr="00F96FC5">
        <w:rPr>
          <w:rFonts w:hAnsi="宋体" w:hint="eastAsia"/>
        </w:rPr>
        <w:t>）。在</w:t>
      </w:r>
      <w:proofErr w:type="gramStart"/>
      <w:r w:rsidRPr="00F96FC5">
        <w:rPr>
          <w:rFonts w:hAnsi="宋体" w:hint="eastAsia"/>
        </w:rPr>
        <w:t>二过程</w:t>
      </w:r>
      <w:proofErr w:type="gramEnd"/>
      <w:r w:rsidRPr="00F96FC5">
        <w:rPr>
          <w:rFonts w:hAnsi="宋体" w:hint="eastAsia"/>
        </w:rPr>
        <w:t>中加入合成氨装置提供的合成氨生产出精铵（工业氯化铵）和农业氯化铵产品，同时提供合格的</w:t>
      </w:r>
      <w:r w:rsidRPr="00F96FC5">
        <w:rPr>
          <w:rFonts w:hAnsi="宋体"/>
        </w:rPr>
        <w:t>AII</w:t>
      </w:r>
      <w:r w:rsidRPr="00F96FC5">
        <w:rPr>
          <w:rFonts w:hAnsi="宋体" w:hint="eastAsia"/>
        </w:rPr>
        <w:t>液到联碱</w:t>
      </w:r>
      <w:proofErr w:type="gramStart"/>
      <w:r w:rsidRPr="00F96FC5">
        <w:rPr>
          <w:rFonts w:hAnsi="宋体" w:hint="eastAsia"/>
        </w:rPr>
        <w:t>一</w:t>
      </w:r>
      <w:proofErr w:type="gramEnd"/>
      <w:r w:rsidRPr="00F96FC5">
        <w:rPr>
          <w:rFonts w:hAnsi="宋体" w:hint="eastAsia"/>
        </w:rPr>
        <w:t>过程（碳化工序、压缩工序、煅烧工序、</w:t>
      </w:r>
      <w:proofErr w:type="gramStart"/>
      <w:r w:rsidRPr="00F96FC5">
        <w:rPr>
          <w:rFonts w:hAnsi="宋体" w:hint="eastAsia"/>
        </w:rPr>
        <w:t>重灰工序</w:t>
      </w:r>
      <w:proofErr w:type="gramEnd"/>
      <w:r w:rsidRPr="00F96FC5">
        <w:rPr>
          <w:rFonts w:hAnsi="宋体" w:hint="eastAsia"/>
        </w:rPr>
        <w:t>、包装工序）。在联碱</w:t>
      </w:r>
      <w:proofErr w:type="gramStart"/>
      <w:r w:rsidRPr="00F96FC5">
        <w:rPr>
          <w:rFonts w:hAnsi="宋体" w:hint="eastAsia"/>
        </w:rPr>
        <w:t>一</w:t>
      </w:r>
      <w:proofErr w:type="gramEnd"/>
      <w:r w:rsidRPr="00F96FC5">
        <w:rPr>
          <w:rFonts w:hAnsi="宋体" w:hint="eastAsia"/>
        </w:rPr>
        <w:t>过程中加入合成氨装置提供的二氧化碳生产出轻质纯碱产品，同时提供合格的</w:t>
      </w:r>
      <w:r w:rsidRPr="00F96FC5">
        <w:rPr>
          <w:rFonts w:hAnsi="宋体"/>
        </w:rPr>
        <w:t>MI</w:t>
      </w:r>
      <w:r w:rsidRPr="00F96FC5">
        <w:rPr>
          <w:rFonts w:hAnsi="宋体" w:hint="eastAsia"/>
        </w:rPr>
        <w:t>液到</w:t>
      </w:r>
      <w:proofErr w:type="gramStart"/>
      <w:r w:rsidRPr="00F96FC5">
        <w:rPr>
          <w:rFonts w:hAnsi="宋体" w:hint="eastAsia"/>
        </w:rPr>
        <w:t>联碱二过程</w:t>
      </w:r>
      <w:proofErr w:type="gramEnd"/>
      <w:r w:rsidRPr="00F96FC5">
        <w:rPr>
          <w:rFonts w:hAnsi="宋体" w:hint="eastAsia"/>
        </w:rPr>
        <w:t>；一部分轻质纯碱</w:t>
      </w:r>
      <w:proofErr w:type="gramStart"/>
      <w:r w:rsidRPr="00F96FC5">
        <w:rPr>
          <w:rFonts w:hAnsi="宋体" w:hint="eastAsia"/>
        </w:rPr>
        <w:t>通过重灰装置</w:t>
      </w:r>
      <w:proofErr w:type="gramEnd"/>
      <w:r w:rsidRPr="00F96FC5">
        <w:rPr>
          <w:rFonts w:hAnsi="宋体" w:hint="eastAsia"/>
        </w:rPr>
        <w:t>生产出重质产品。</w:t>
      </w:r>
    </w:p>
    <w:p w:rsidR="006C22F2" w:rsidRPr="00F96FC5" w:rsidRDefault="006B4AE3" w:rsidP="00EF0EB0">
      <w:pPr>
        <w:pStyle w:val="aff7"/>
        <w:numPr>
          <w:ilvl w:val="1"/>
          <w:numId w:val="76"/>
        </w:numPr>
        <w:spacing w:before="120" w:after="120"/>
        <w:ind w:left="567" w:hangingChars="270" w:hanging="567"/>
        <w:rPr>
          <w:rFonts w:hAnsi="宋体"/>
          <w:szCs w:val="21"/>
        </w:rPr>
      </w:pPr>
      <w:bookmarkStart w:id="128" w:name="_Toc106625671"/>
      <w:bookmarkStart w:id="129" w:name="_Toc107571014"/>
      <w:r w:rsidRPr="00F96FC5">
        <w:rPr>
          <w:rFonts w:hAnsi="宋体" w:hint="eastAsia"/>
          <w:szCs w:val="21"/>
        </w:rPr>
        <w:t>确定能源评审报告期、基准期</w:t>
      </w:r>
      <w:bookmarkEnd w:id="128"/>
      <w:bookmarkEnd w:id="129"/>
    </w:p>
    <w:p w:rsidR="006C22F2" w:rsidRPr="00F96FC5" w:rsidRDefault="006B4AE3">
      <w:pPr>
        <w:widowControl/>
        <w:snapToGrid w:val="0"/>
        <w:spacing w:line="240" w:lineRule="auto"/>
        <w:ind w:firstLineChars="200" w:firstLine="420"/>
        <w:jc w:val="left"/>
        <w:rPr>
          <w:rFonts w:ascii="宋体" w:hAnsi="宋体"/>
          <w:kern w:val="0"/>
        </w:rPr>
      </w:pPr>
      <w:r w:rsidRPr="00F96FC5">
        <w:rPr>
          <w:rFonts w:ascii="宋体" w:hAnsi="宋体" w:cs="仿宋_GB2312" w:hint="eastAsia"/>
          <w:kern w:val="0"/>
          <w:szCs w:val="28"/>
        </w:rPr>
        <w:t xml:space="preserve"> </w:t>
      </w:r>
      <w:r w:rsidRPr="00F96FC5">
        <w:rPr>
          <w:rFonts w:ascii="宋体" w:hAnsi="宋体" w:hint="eastAsia"/>
          <w:kern w:val="0"/>
        </w:rPr>
        <w:t>能源评审基准期：20</w:t>
      </w:r>
      <w:r w:rsidRPr="00F96FC5">
        <w:rPr>
          <w:rFonts w:ascii="宋体" w:hAnsi="宋体"/>
          <w:kern w:val="0"/>
        </w:rPr>
        <w:t>19</w:t>
      </w:r>
      <w:r w:rsidRPr="00F96FC5">
        <w:rPr>
          <w:rFonts w:ascii="宋体" w:hAnsi="宋体" w:hint="eastAsia"/>
          <w:kern w:val="0"/>
        </w:rPr>
        <w:t>年1月1日—20</w:t>
      </w:r>
      <w:r w:rsidRPr="00F96FC5">
        <w:rPr>
          <w:rFonts w:ascii="宋体" w:hAnsi="宋体"/>
          <w:kern w:val="0"/>
        </w:rPr>
        <w:t>19</w:t>
      </w:r>
      <w:r w:rsidRPr="00F96FC5">
        <w:rPr>
          <w:rFonts w:ascii="宋体" w:hAnsi="宋体" w:hint="eastAsia"/>
          <w:kern w:val="0"/>
        </w:rPr>
        <w:t>年12月31日</w:t>
      </w:r>
    </w:p>
    <w:p w:rsidR="006C22F2" w:rsidRPr="00F96FC5" w:rsidRDefault="006B4AE3">
      <w:pPr>
        <w:widowControl/>
        <w:snapToGrid w:val="0"/>
        <w:spacing w:line="240" w:lineRule="auto"/>
        <w:ind w:firstLineChars="200" w:firstLine="420"/>
        <w:jc w:val="left"/>
        <w:rPr>
          <w:rFonts w:ascii="宋体" w:hAnsi="宋体"/>
          <w:kern w:val="0"/>
        </w:rPr>
      </w:pPr>
      <w:r w:rsidRPr="00F96FC5">
        <w:rPr>
          <w:rFonts w:ascii="宋体" w:hAnsi="宋体" w:hint="eastAsia"/>
          <w:kern w:val="0"/>
        </w:rPr>
        <w:t xml:space="preserve"> 能源评审报告期：202</w:t>
      </w:r>
      <w:r w:rsidRPr="00F96FC5">
        <w:rPr>
          <w:rFonts w:ascii="宋体" w:hAnsi="宋体"/>
          <w:kern w:val="0"/>
        </w:rPr>
        <w:t>0</w:t>
      </w:r>
      <w:r w:rsidRPr="00F96FC5">
        <w:rPr>
          <w:rFonts w:ascii="宋体" w:hAnsi="宋体" w:hint="eastAsia"/>
          <w:kern w:val="0"/>
        </w:rPr>
        <w:t>年1月1日--202</w:t>
      </w:r>
      <w:r w:rsidRPr="00F96FC5">
        <w:rPr>
          <w:rFonts w:ascii="宋体" w:hAnsi="宋体"/>
          <w:kern w:val="0"/>
        </w:rPr>
        <w:t>0</w:t>
      </w:r>
      <w:r w:rsidRPr="00F96FC5">
        <w:rPr>
          <w:rFonts w:ascii="宋体" w:hAnsi="宋体" w:hint="eastAsia"/>
          <w:kern w:val="0"/>
        </w:rPr>
        <w:t>年12月31日</w:t>
      </w:r>
    </w:p>
    <w:p w:rsidR="00EC0863" w:rsidRDefault="006B4AE3" w:rsidP="00EF0EB0">
      <w:pPr>
        <w:pStyle w:val="aff7"/>
        <w:numPr>
          <w:ilvl w:val="1"/>
          <w:numId w:val="76"/>
        </w:numPr>
        <w:spacing w:before="120" w:after="120"/>
        <w:ind w:left="567" w:hangingChars="270" w:hanging="567"/>
        <w:rPr>
          <w:rFonts w:hAnsi="宋体" w:hint="eastAsia"/>
          <w:szCs w:val="21"/>
        </w:rPr>
      </w:pPr>
      <w:bookmarkStart w:id="130" w:name="_Toc106625672"/>
      <w:bookmarkStart w:id="131" w:name="_Toc107571015"/>
      <w:r w:rsidRPr="00F96FC5">
        <w:rPr>
          <w:rFonts w:hAnsi="黑体" w:hint="eastAsia"/>
        </w:rPr>
        <w:t xml:space="preserve"> </w:t>
      </w:r>
      <w:r w:rsidRPr="00F96FC5">
        <w:rPr>
          <w:rFonts w:hAnsi="宋体" w:hint="eastAsia"/>
          <w:szCs w:val="21"/>
        </w:rPr>
        <w:t>能源数据分析，确定主要能源使用和能源消耗现状</w:t>
      </w:r>
      <w:bookmarkEnd w:id="130"/>
      <w:bookmarkEnd w:id="131"/>
    </w:p>
    <w:p w:rsidR="00042E62" w:rsidRPr="00042E62" w:rsidRDefault="00042E62" w:rsidP="00042E62">
      <w:pPr>
        <w:pStyle w:val="afffffe"/>
        <w:widowControl/>
        <w:numPr>
          <w:ilvl w:val="0"/>
          <w:numId w:val="4"/>
        </w:numPr>
        <w:wordWrap w:val="0"/>
        <w:overflowPunct w:val="0"/>
        <w:autoSpaceDE w:val="0"/>
        <w:autoSpaceDN w:val="0"/>
        <w:spacing w:beforeLines="50" w:afterLines="50"/>
        <w:ind w:firstLineChars="0"/>
        <w:textAlignment w:val="baseline"/>
        <w:outlineLvl w:val="3"/>
        <w:rPr>
          <w:rFonts w:ascii="Calibri" w:hAnsi="宋体" w:hint="eastAsia"/>
          <w:vanish/>
          <w:szCs w:val="21"/>
        </w:rPr>
      </w:pPr>
    </w:p>
    <w:p w:rsidR="00042E62" w:rsidRPr="00042E62" w:rsidRDefault="00042E62" w:rsidP="00042E62">
      <w:pPr>
        <w:pStyle w:val="afffffe"/>
        <w:widowControl/>
        <w:numPr>
          <w:ilvl w:val="0"/>
          <w:numId w:val="4"/>
        </w:numPr>
        <w:wordWrap w:val="0"/>
        <w:overflowPunct w:val="0"/>
        <w:autoSpaceDE w:val="0"/>
        <w:autoSpaceDN w:val="0"/>
        <w:spacing w:beforeLines="50" w:afterLines="50"/>
        <w:ind w:firstLineChars="0"/>
        <w:textAlignment w:val="baseline"/>
        <w:outlineLvl w:val="3"/>
        <w:rPr>
          <w:rFonts w:ascii="Calibri" w:hAnsi="宋体" w:hint="eastAsia"/>
          <w:vanish/>
          <w:szCs w:val="21"/>
        </w:rPr>
      </w:pPr>
    </w:p>
    <w:p w:rsidR="00042E62" w:rsidRPr="00042E62" w:rsidRDefault="00042E62" w:rsidP="00042E62">
      <w:pPr>
        <w:pStyle w:val="afffffe"/>
        <w:widowControl/>
        <w:numPr>
          <w:ilvl w:val="1"/>
          <w:numId w:val="4"/>
        </w:numPr>
        <w:wordWrap w:val="0"/>
        <w:overflowPunct w:val="0"/>
        <w:autoSpaceDE w:val="0"/>
        <w:autoSpaceDN w:val="0"/>
        <w:spacing w:beforeLines="50" w:afterLines="50"/>
        <w:ind w:firstLineChars="0"/>
        <w:textAlignment w:val="baseline"/>
        <w:outlineLvl w:val="3"/>
        <w:rPr>
          <w:rFonts w:ascii="Calibri" w:hAnsi="宋体" w:hint="eastAsia"/>
          <w:vanish/>
          <w:szCs w:val="21"/>
        </w:rPr>
      </w:pPr>
    </w:p>
    <w:p w:rsidR="00042E62" w:rsidRPr="00042E62" w:rsidRDefault="00042E62" w:rsidP="00042E62">
      <w:pPr>
        <w:pStyle w:val="afffffe"/>
        <w:widowControl/>
        <w:numPr>
          <w:ilvl w:val="1"/>
          <w:numId w:val="4"/>
        </w:numPr>
        <w:wordWrap w:val="0"/>
        <w:overflowPunct w:val="0"/>
        <w:autoSpaceDE w:val="0"/>
        <w:autoSpaceDN w:val="0"/>
        <w:spacing w:beforeLines="50" w:afterLines="50"/>
        <w:ind w:firstLineChars="0"/>
        <w:textAlignment w:val="baseline"/>
        <w:outlineLvl w:val="3"/>
        <w:rPr>
          <w:rFonts w:ascii="Calibri" w:hAnsi="宋体" w:hint="eastAsia"/>
          <w:vanish/>
          <w:szCs w:val="21"/>
        </w:rPr>
      </w:pPr>
    </w:p>
    <w:p w:rsidR="00042E62" w:rsidRPr="00042E62" w:rsidRDefault="00042E62" w:rsidP="00042E62">
      <w:pPr>
        <w:pStyle w:val="afffffe"/>
        <w:widowControl/>
        <w:numPr>
          <w:ilvl w:val="1"/>
          <w:numId w:val="4"/>
        </w:numPr>
        <w:wordWrap w:val="0"/>
        <w:overflowPunct w:val="0"/>
        <w:autoSpaceDE w:val="0"/>
        <w:autoSpaceDN w:val="0"/>
        <w:spacing w:beforeLines="50" w:afterLines="50"/>
        <w:ind w:firstLineChars="0"/>
        <w:textAlignment w:val="baseline"/>
        <w:outlineLvl w:val="3"/>
        <w:rPr>
          <w:rFonts w:ascii="Calibri" w:hAnsi="宋体" w:hint="eastAsia"/>
          <w:vanish/>
          <w:szCs w:val="21"/>
        </w:rPr>
      </w:pPr>
    </w:p>
    <w:p w:rsidR="006C22F2" w:rsidRPr="00EC0863" w:rsidRDefault="006B4AE3" w:rsidP="00042E62">
      <w:pPr>
        <w:pStyle w:val="aff8"/>
        <w:numPr>
          <w:ilvl w:val="2"/>
          <w:numId w:val="4"/>
        </w:numPr>
        <w:spacing w:before="120" w:after="120"/>
        <w:textAlignment w:val="baseline"/>
        <w:rPr>
          <w:rFonts w:ascii="Times New Roman" w:eastAsia="宋体" w:hAnsi="宋体"/>
          <w:kern w:val="2"/>
          <w:szCs w:val="21"/>
        </w:rPr>
      </w:pPr>
      <w:r w:rsidRPr="00EC0863">
        <w:rPr>
          <w:rFonts w:ascii="Calibri" w:eastAsia="宋体" w:hAnsi="宋体" w:hint="eastAsia"/>
          <w:kern w:val="2"/>
          <w:szCs w:val="21"/>
        </w:rPr>
        <w:t>各类能源数据主要来源于企业各类生产统计报表、电能报表、能源费用表、财务报表等。通过现场调查和技术分析，对评审中发现的问题，进行充分交流和确认。</w:t>
      </w:r>
    </w:p>
    <w:p w:rsidR="006C22F2" w:rsidRPr="00F96FC5" w:rsidRDefault="006B4AE3" w:rsidP="00042E62">
      <w:pPr>
        <w:pStyle w:val="aff8"/>
        <w:numPr>
          <w:ilvl w:val="2"/>
          <w:numId w:val="4"/>
        </w:numPr>
        <w:spacing w:before="120" w:after="120"/>
        <w:textAlignment w:val="baseline"/>
        <w:rPr>
          <w:rFonts w:ascii="Calibri" w:eastAsia="宋体" w:hAnsi="宋体"/>
          <w:szCs w:val="21"/>
        </w:rPr>
      </w:pPr>
      <w:bookmarkStart w:id="132" w:name="_Toc433123280"/>
      <w:bookmarkStart w:id="133" w:name="_Toc433051536"/>
      <w:bookmarkStart w:id="134" w:name="_Toc425924392"/>
      <w:bookmarkStart w:id="135" w:name="_Toc16249"/>
      <w:r w:rsidRPr="00F96FC5">
        <w:rPr>
          <w:rFonts w:ascii="宋体" w:eastAsia="宋体" w:hAnsi="宋体" w:cs="宋体" w:hint="eastAsia"/>
        </w:rPr>
        <w:t>企业</w:t>
      </w:r>
      <w:bookmarkEnd w:id="127"/>
      <w:bookmarkEnd w:id="132"/>
      <w:bookmarkEnd w:id="133"/>
      <w:bookmarkEnd w:id="134"/>
      <w:bookmarkEnd w:id="135"/>
      <w:r w:rsidRPr="00F96FC5">
        <w:rPr>
          <w:rFonts w:ascii="宋体" w:eastAsia="宋体" w:hAnsi="宋体" w:hint="eastAsia"/>
          <w:szCs w:val="21"/>
        </w:rPr>
        <w:t>2020年</w:t>
      </w:r>
      <w:r w:rsidRPr="00F96FC5">
        <w:rPr>
          <w:rFonts w:ascii="Calibri" w:eastAsia="宋体" w:hAnsi="宋体" w:hint="eastAsia"/>
          <w:szCs w:val="21"/>
        </w:rPr>
        <w:t>的能源种类及用能过程见表</w:t>
      </w:r>
      <w:r w:rsidRPr="00F96FC5">
        <w:rPr>
          <w:rFonts w:ascii="宋体" w:eastAsia="宋体" w:hAnsi="宋体"/>
          <w:szCs w:val="21"/>
        </w:rPr>
        <w:t>C.1</w:t>
      </w:r>
      <w:r w:rsidRPr="00F96FC5">
        <w:rPr>
          <w:rFonts w:ascii="Calibri" w:eastAsia="宋体" w:hAnsi="宋体" w:hint="eastAsia"/>
          <w:szCs w:val="21"/>
        </w:rPr>
        <w:t>。</w:t>
      </w:r>
    </w:p>
    <w:p w:rsidR="006C22F2" w:rsidRPr="00F96FC5" w:rsidRDefault="006B4AE3">
      <w:pPr>
        <w:spacing w:line="360" w:lineRule="auto"/>
        <w:jc w:val="center"/>
        <w:rPr>
          <w:rFonts w:ascii="黑体" w:eastAsia="黑体" w:hAnsi="黑体"/>
          <w:bCs/>
        </w:rPr>
      </w:pPr>
      <w:r w:rsidRPr="00F96FC5">
        <w:rPr>
          <w:rFonts w:ascii="黑体" w:eastAsia="黑体" w:hAnsi="黑体" w:hint="eastAsia"/>
          <w:bCs/>
        </w:rPr>
        <w:t xml:space="preserve">表C.1  </w:t>
      </w:r>
      <w:r w:rsidRPr="00F96FC5">
        <w:rPr>
          <w:rFonts w:ascii="宋体" w:hAnsi="宋体" w:hint="eastAsia"/>
        </w:rPr>
        <w:t>2020年</w:t>
      </w:r>
      <w:r w:rsidRPr="00F96FC5">
        <w:rPr>
          <w:rFonts w:hAnsi="宋体" w:hint="eastAsia"/>
        </w:rPr>
        <w:t>的能源种类及用能过程</w:t>
      </w:r>
    </w:p>
    <w:tbl>
      <w:tblPr>
        <w:tblW w:w="7513" w:type="dxa"/>
        <w:tblInd w:w="846" w:type="dxa"/>
        <w:tblLook w:val="04A0"/>
      </w:tblPr>
      <w:tblGrid>
        <w:gridCol w:w="1417"/>
        <w:gridCol w:w="2552"/>
        <w:gridCol w:w="3544"/>
      </w:tblGrid>
      <w:tr w:rsidR="006C22F2" w:rsidRPr="00F96FC5">
        <w:trPr>
          <w:trHeight w:val="402"/>
          <w:tblHeader/>
        </w:trPr>
        <w:tc>
          <w:tcPr>
            <w:tcW w:w="1417" w:type="dxa"/>
            <w:tcBorders>
              <w:top w:val="single" w:sz="4" w:space="0" w:color="auto"/>
              <w:left w:val="single" w:sz="4" w:space="0" w:color="auto"/>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能源种类</w:t>
            </w:r>
          </w:p>
        </w:tc>
        <w:tc>
          <w:tcPr>
            <w:tcW w:w="2552"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能源名称</w:t>
            </w:r>
          </w:p>
        </w:tc>
        <w:tc>
          <w:tcPr>
            <w:tcW w:w="3544"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用途</w:t>
            </w:r>
          </w:p>
        </w:tc>
      </w:tr>
      <w:tr w:rsidR="006C22F2" w:rsidRPr="00F96FC5">
        <w:trPr>
          <w:trHeight w:val="402"/>
        </w:trPr>
        <w:tc>
          <w:tcPr>
            <w:tcW w:w="1417" w:type="dxa"/>
            <w:vMerge w:val="restart"/>
            <w:tcBorders>
              <w:top w:val="nil"/>
              <w:left w:val="single" w:sz="4" w:space="0" w:color="auto"/>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 xml:space="preserve">二次能源　</w:t>
            </w:r>
          </w:p>
        </w:tc>
        <w:tc>
          <w:tcPr>
            <w:tcW w:w="2552" w:type="dxa"/>
            <w:tcBorders>
              <w:top w:val="nil"/>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电</w:t>
            </w:r>
          </w:p>
        </w:tc>
        <w:tc>
          <w:tcPr>
            <w:tcW w:w="3544" w:type="dxa"/>
            <w:tcBorders>
              <w:top w:val="nil"/>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机泵、照明、用电器等</w:t>
            </w:r>
          </w:p>
        </w:tc>
      </w:tr>
      <w:tr w:rsidR="006C22F2" w:rsidRPr="00F96FC5">
        <w:trPr>
          <w:trHeight w:val="402"/>
        </w:trPr>
        <w:tc>
          <w:tcPr>
            <w:tcW w:w="0" w:type="auto"/>
            <w:vMerge/>
            <w:tcBorders>
              <w:top w:val="nil"/>
              <w:left w:val="single" w:sz="4" w:space="0" w:color="auto"/>
              <w:bottom w:val="single" w:sz="4" w:space="0" w:color="auto"/>
              <w:right w:val="single" w:sz="4" w:space="0" w:color="auto"/>
            </w:tcBorders>
            <w:vAlign w:val="center"/>
          </w:tcPr>
          <w:p w:rsidR="006C22F2" w:rsidRPr="00F96FC5" w:rsidRDefault="006C22F2">
            <w:pPr>
              <w:widowControl/>
              <w:snapToGrid w:val="0"/>
              <w:spacing w:line="240" w:lineRule="auto"/>
              <w:jc w:val="left"/>
              <w:rPr>
                <w:rFonts w:ascii="宋体" w:hAnsi="宋体"/>
                <w:sz w:val="18"/>
                <w:szCs w:val="18"/>
              </w:rPr>
            </w:pPr>
          </w:p>
        </w:tc>
        <w:tc>
          <w:tcPr>
            <w:tcW w:w="2552" w:type="dxa"/>
            <w:tcBorders>
              <w:top w:val="nil"/>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中压汽（4.2MPa ）</w:t>
            </w:r>
          </w:p>
        </w:tc>
        <w:tc>
          <w:tcPr>
            <w:tcW w:w="3544" w:type="dxa"/>
            <w:tcBorders>
              <w:top w:val="nil"/>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sz w:val="18"/>
                <w:szCs w:val="18"/>
              </w:rPr>
            </w:pPr>
            <w:proofErr w:type="gramStart"/>
            <w:r w:rsidRPr="00F96FC5">
              <w:rPr>
                <w:rFonts w:ascii="宋体" w:hAnsi="宋体" w:hint="eastAsia"/>
                <w:sz w:val="18"/>
                <w:szCs w:val="18"/>
              </w:rPr>
              <w:t>经过减温减压</w:t>
            </w:r>
            <w:proofErr w:type="gramEnd"/>
            <w:r w:rsidRPr="00F96FC5">
              <w:rPr>
                <w:rFonts w:ascii="宋体" w:hAnsi="宋体" w:hint="eastAsia"/>
                <w:sz w:val="18"/>
                <w:szCs w:val="18"/>
              </w:rPr>
              <w:t>后用于重碱的煅烧</w:t>
            </w:r>
          </w:p>
        </w:tc>
      </w:tr>
      <w:tr w:rsidR="006C22F2" w:rsidRPr="00F96FC5">
        <w:trPr>
          <w:trHeight w:val="402"/>
        </w:trPr>
        <w:tc>
          <w:tcPr>
            <w:tcW w:w="0" w:type="auto"/>
            <w:vMerge/>
            <w:tcBorders>
              <w:top w:val="nil"/>
              <w:left w:val="single" w:sz="4" w:space="0" w:color="auto"/>
              <w:bottom w:val="single" w:sz="4" w:space="0" w:color="auto"/>
              <w:right w:val="single" w:sz="4" w:space="0" w:color="auto"/>
            </w:tcBorders>
            <w:vAlign w:val="center"/>
          </w:tcPr>
          <w:p w:rsidR="006C22F2" w:rsidRPr="00F96FC5" w:rsidRDefault="006C22F2">
            <w:pPr>
              <w:widowControl/>
              <w:snapToGrid w:val="0"/>
              <w:spacing w:line="240" w:lineRule="auto"/>
              <w:jc w:val="left"/>
              <w:rPr>
                <w:rFonts w:ascii="宋体" w:hAnsi="宋体"/>
                <w:sz w:val="18"/>
                <w:szCs w:val="18"/>
              </w:rPr>
            </w:pPr>
          </w:p>
        </w:tc>
        <w:tc>
          <w:tcPr>
            <w:tcW w:w="2552" w:type="dxa"/>
            <w:tcBorders>
              <w:top w:val="nil"/>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中压汽（1.37MPa ）</w:t>
            </w:r>
          </w:p>
        </w:tc>
        <w:tc>
          <w:tcPr>
            <w:tcW w:w="3544" w:type="dxa"/>
            <w:tcBorders>
              <w:top w:val="nil"/>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湿氯化铵的干燥</w:t>
            </w:r>
          </w:p>
        </w:tc>
      </w:tr>
      <w:tr w:rsidR="006C22F2" w:rsidRPr="00F96FC5">
        <w:trPr>
          <w:trHeight w:val="402"/>
        </w:trPr>
        <w:tc>
          <w:tcPr>
            <w:tcW w:w="1417" w:type="dxa"/>
            <w:tcBorders>
              <w:top w:val="nil"/>
              <w:left w:val="single" w:sz="4" w:space="0" w:color="auto"/>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二次能源</w:t>
            </w:r>
          </w:p>
        </w:tc>
        <w:tc>
          <w:tcPr>
            <w:tcW w:w="2552" w:type="dxa"/>
            <w:tcBorders>
              <w:top w:val="nil"/>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低压汽（0.6MPa ）</w:t>
            </w:r>
          </w:p>
        </w:tc>
        <w:tc>
          <w:tcPr>
            <w:tcW w:w="3544" w:type="dxa"/>
            <w:tcBorders>
              <w:top w:val="nil"/>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sz w:val="18"/>
                <w:szCs w:val="18"/>
              </w:rPr>
            </w:pPr>
            <w:proofErr w:type="gramStart"/>
            <w:r w:rsidRPr="00F96FC5">
              <w:rPr>
                <w:rFonts w:ascii="宋体" w:hAnsi="宋体" w:hint="eastAsia"/>
                <w:sz w:val="18"/>
                <w:szCs w:val="18"/>
              </w:rPr>
              <w:t>淡液蒸馏</w:t>
            </w:r>
            <w:proofErr w:type="gramEnd"/>
            <w:r w:rsidRPr="00F96FC5">
              <w:rPr>
                <w:rFonts w:ascii="宋体" w:hAnsi="宋体" w:hint="eastAsia"/>
                <w:sz w:val="18"/>
                <w:szCs w:val="18"/>
              </w:rPr>
              <w:t>、真空制盐、母液加热、</w:t>
            </w:r>
            <w:proofErr w:type="gramStart"/>
            <w:r w:rsidRPr="00F96FC5">
              <w:rPr>
                <w:rFonts w:ascii="宋体" w:hAnsi="宋体" w:hint="eastAsia"/>
                <w:sz w:val="18"/>
                <w:szCs w:val="18"/>
              </w:rPr>
              <w:t>伴热</w:t>
            </w:r>
            <w:proofErr w:type="gramEnd"/>
          </w:p>
        </w:tc>
      </w:tr>
      <w:tr w:rsidR="006C22F2" w:rsidRPr="00F96FC5">
        <w:trPr>
          <w:trHeight w:val="402"/>
        </w:trPr>
        <w:tc>
          <w:tcPr>
            <w:tcW w:w="1417" w:type="dxa"/>
            <w:vMerge w:val="restart"/>
            <w:tcBorders>
              <w:top w:val="nil"/>
              <w:left w:val="single" w:sz="4" w:space="0" w:color="auto"/>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耗能工质</w:t>
            </w:r>
          </w:p>
        </w:tc>
        <w:tc>
          <w:tcPr>
            <w:tcW w:w="2552" w:type="dxa"/>
            <w:tcBorders>
              <w:top w:val="nil"/>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循环水</w:t>
            </w:r>
          </w:p>
        </w:tc>
        <w:tc>
          <w:tcPr>
            <w:tcW w:w="3544" w:type="dxa"/>
            <w:tcBorders>
              <w:top w:val="nil"/>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换热、降温</w:t>
            </w:r>
          </w:p>
        </w:tc>
      </w:tr>
      <w:tr w:rsidR="006C22F2" w:rsidRPr="00F96FC5">
        <w:trPr>
          <w:trHeight w:val="402"/>
        </w:trPr>
        <w:tc>
          <w:tcPr>
            <w:tcW w:w="0" w:type="auto"/>
            <w:vMerge/>
            <w:tcBorders>
              <w:top w:val="nil"/>
              <w:left w:val="single" w:sz="4" w:space="0" w:color="auto"/>
              <w:bottom w:val="single" w:sz="4" w:space="0" w:color="auto"/>
              <w:right w:val="single" w:sz="4" w:space="0" w:color="auto"/>
            </w:tcBorders>
            <w:vAlign w:val="center"/>
          </w:tcPr>
          <w:p w:rsidR="006C22F2" w:rsidRPr="00F96FC5" w:rsidRDefault="006C22F2">
            <w:pPr>
              <w:widowControl/>
              <w:snapToGrid w:val="0"/>
              <w:spacing w:line="240" w:lineRule="auto"/>
              <w:jc w:val="left"/>
              <w:rPr>
                <w:rFonts w:ascii="宋体" w:hAnsi="宋体"/>
                <w:sz w:val="18"/>
                <w:szCs w:val="18"/>
              </w:rPr>
            </w:pPr>
          </w:p>
        </w:tc>
        <w:tc>
          <w:tcPr>
            <w:tcW w:w="2552" w:type="dxa"/>
            <w:tcBorders>
              <w:top w:val="nil"/>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新鲜水（0.4MPa 常温）</w:t>
            </w:r>
          </w:p>
        </w:tc>
        <w:tc>
          <w:tcPr>
            <w:tcW w:w="3544" w:type="dxa"/>
            <w:tcBorders>
              <w:top w:val="nil"/>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洗盐、系统补水等</w:t>
            </w:r>
          </w:p>
        </w:tc>
      </w:tr>
      <w:tr w:rsidR="006C22F2" w:rsidRPr="00F96FC5">
        <w:trPr>
          <w:trHeight w:val="402"/>
        </w:trPr>
        <w:tc>
          <w:tcPr>
            <w:tcW w:w="0" w:type="auto"/>
            <w:vMerge/>
            <w:tcBorders>
              <w:top w:val="nil"/>
              <w:left w:val="single" w:sz="4" w:space="0" w:color="auto"/>
              <w:bottom w:val="single" w:sz="4" w:space="0" w:color="auto"/>
              <w:right w:val="single" w:sz="4" w:space="0" w:color="auto"/>
            </w:tcBorders>
            <w:vAlign w:val="center"/>
          </w:tcPr>
          <w:p w:rsidR="006C22F2" w:rsidRPr="00F96FC5" w:rsidRDefault="006C22F2">
            <w:pPr>
              <w:widowControl/>
              <w:adjustRightInd/>
              <w:spacing w:line="240" w:lineRule="auto"/>
              <w:jc w:val="left"/>
              <w:rPr>
                <w:rFonts w:ascii="宋体" w:hAnsi="宋体"/>
                <w:sz w:val="18"/>
                <w:szCs w:val="18"/>
              </w:rPr>
            </w:pPr>
          </w:p>
        </w:tc>
        <w:tc>
          <w:tcPr>
            <w:tcW w:w="2552" w:type="dxa"/>
            <w:tcBorders>
              <w:top w:val="nil"/>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脱盐水（0.4MPa 常温）</w:t>
            </w:r>
          </w:p>
        </w:tc>
        <w:tc>
          <w:tcPr>
            <w:tcW w:w="3544" w:type="dxa"/>
            <w:tcBorders>
              <w:top w:val="nil"/>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系统补水</w:t>
            </w:r>
          </w:p>
        </w:tc>
      </w:tr>
      <w:tr w:rsidR="006C22F2" w:rsidRPr="00F96FC5">
        <w:trPr>
          <w:trHeight w:val="402"/>
        </w:trPr>
        <w:tc>
          <w:tcPr>
            <w:tcW w:w="0" w:type="auto"/>
            <w:vMerge/>
            <w:tcBorders>
              <w:top w:val="nil"/>
              <w:left w:val="single" w:sz="4" w:space="0" w:color="auto"/>
              <w:bottom w:val="single" w:sz="4" w:space="0" w:color="auto"/>
              <w:right w:val="single" w:sz="4" w:space="0" w:color="auto"/>
            </w:tcBorders>
            <w:vAlign w:val="center"/>
          </w:tcPr>
          <w:p w:rsidR="006C22F2" w:rsidRPr="00F96FC5" w:rsidRDefault="006C22F2">
            <w:pPr>
              <w:widowControl/>
              <w:adjustRightInd/>
              <w:spacing w:line="240" w:lineRule="auto"/>
              <w:jc w:val="left"/>
              <w:rPr>
                <w:rFonts w:ascii="宋体" w:hAnsi="宋体"/>
                <w:sz w:val="18"/>
                <w:szCs w:val="18"/>
              </w:rPr>
            </w:pPr>
          </w:p>
        </w:tc>
        <w:tc>
          <w:tcPr>
            <w:tcW w:w="2552" w:type="dxa"/>
            <w:tcBorders>
              <w:top w:val="nil"/>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仪表空气（0.6MPa 常温）</w:t>
            </w:r>
          </w:p>
        </w:tc>
        <w:tc>
          <w:tcPr>
            <w:tcW w:w="3544" w:type="dxa"/>
            <w:tcBorders>
              <w:top w:val="nil"/>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各自调阀、包装机</w:t>
            </w:r>
          </w:p>
        </w:tc>
      </w:tr>
      <w:tr w:rsidR="006C22F2" w:rsidRPr="00F96FC5">
        <w:trPr>
          <w:trHeight w:val="402"/>
        </w:trPr>
        <w:tc>
          <w:tcPr>
            <w:tcW w:w="0" w:type="auto"/>
            <w:vMerge/>
            <w:tcBorders>
              <w:top w:val="nil"/>
              <w:left w:val="single" w:sz="4" w:space="0" w:color="auto"/>
              <w:bottom w:val="single" w:sz="4" w:space="0" w:color="auto"/>
              <w:right w:val="single" w:sz="4" w:space="0" w:color="auto"/>
            </w:tcBorders>
            <w:vAlign w:val="center"/>
          </w:tcPr>
          <w:p w:rsidR="006C22F2" w:rsidRPr="00F96FC5" w:rsidRDefault="006C22F2">
            <w:pPr>
              <w:widowControl/>
              <w:adjustRightInd/>
              <w:spacing w:line="240" w:lineRule="auto"/>
              <w:jc w:val="left"/>
              <w:rPr>
                <w:rFonts w:ascii="宋体" w:hAnsi="宋体"/>
                <w:sz w:val="18"/>
                <w:szCs w:val="18"/>
              </w:rPr>
            </w:pPr>
          </w:p>
        </w:tc>
        <w:tc>
          <w:tcPr>
            <w:tcW w:w="2552" w:type="dxa"/>
            <w:tcBorders>
              <w:top w:val="nil"/>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工艺空气（0.6MPa 常温）</w:t>
            </w:r>
          </w:p>
        </w:tc>
        <w:tc>
          <w:tcPr>
            <w:tcW w:w="3544" w:type="dxa"/>
            <w:tcBorders>
              <w:top w:val="nil"/>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各布袋除尘器</w:t>
            </w:r>
          </w:p>
        </w:tc>
      </w:tr>
      <w:tr w:rsidR="006C22F2" w:rsidRPr="00F96FC5">
        <w:trPr>
          <w:trHeight w:val="402"/>
        </w:trPr>
        <w:tc>
          <w:tcPr>
            <w:tcW w:w="0" w:type="auto"/>
            <w:vMerge/>
            <w:tcBorders>
              <w:top w:val="nil"/>
              <w:left w:val="single" w:sz="4" w:space="0" w:color="auto"/>
              <w:bottom w:val="single" w:sz="4" w:space="0" w:color="auto"/>
              <w:right w:val="single" w:sz="4" w:space="0" w:color="auto"/>
            </w:tcBorders>
            <w:vAlign w:val="center"/>
          </w:tcPr>
          <w:p w:rsidR="006C22F2" w:rsidRPr="00F96FC5" w:rsidRDefault="006C22F2">
            <w:pPr>
              <w:widowControl/>
              <w:adjustRightInd/>
              <w:spacing w:line="240" w:lineRule="auto"/>
              <w:jc w:val="left"/>
              <w:rPr>
                <w:rFonts w:ascii="宋体" w:hAnsi="宋体"/>
                <w:sz w:val="18"/>
                <w:szCs w:val="18"/>
              </w:rPr>
            </w:pPr>
          </w:p>
        </w:tc>
        <w:tc>
          <w:tcPr>
            <w:tcW w:w="2552" w:type="dxa"/>
            <w:tcBorders>
              <w:top w:val="nil"/>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冷凝水（0.6MPa 164℃）</w:t>
            </w:r>
          </w:p>
        </w:tc>
        <w:tc>
          <w:tcPr>
            <w:tcW w:w="3544" w:type="dxa"/>
            <w:tcBorders>
              <w:top w:val="nil"/>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外送</w:t>
            </w:r>
          </w:p>
        </w:tc>
      </w:tr>
      <w:tr w:rsidR="006C22F2" w:rsidRPr="00F96FC5">
        <w:trPr>
          <w:trHeight w:val="402"/>
        </w:trPr>
        <w:tc>
          <w:tcPr>
            <w:tcW w:w="0" w:type="auto"/>
            <w:vMerge/>
            <w:tcBorders>
              <w:top w:val="nil"/>
              <w:left w:val="single" w:sz="4" w:space="0" w:color="auto"/>
              <w:bottom w:val="single" w:sz="4" w:space="0" w:color="auto"/>
              <w:right w:val="single" w:sz="4" w:space="0" w:color="auto"/>
            </w:tcBorders>
            <w:vAlign w:val="center"/>
          </w:tcPr>
          <w:p w:rsidR="006C22F2" w:rsidRPr="00F96FC5" w:rsidRDefault="006C22F2">
            <w:pPr>
              <w:widowControl/>
              <w:adjustRightInd/>
              <w:spacing w:line="240" w:lineRule="auto"/>
              <w:jc w:val="left"/>
              <w:rPr>
                <w:rFonts w:ascii="宋体" w:hAnsi="宋体"/>
                <w:sz w:val="18"/>
                <w:szCs w:val="18"/>
              </w:rPr>
            </w:pPr>
          </w:p>
        </w:tc>
        <w:tc>
          <w:tcPr>
            <w:tcW w:w="2552" w:type="dxa"/>
            <w:tcBorders>
              <w:top w:val="nil"/>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氮气</w:t>
            </w:r>
          </w:p>
        </w:tc>
        <w:tc>
          <w:tcPr>
            <w:tcW w:w="3544" w:type="dxa"/>
            <w:tcBorders>
              <w:top w:val="nil"/>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sz w:val="18"/>
                <w:szCs w:val="18"/>
              </w:rPr>
            </w:pPr>
            <w:proofErr w:type="gramStart"/>
            <w:r w:rsidRPr="00F96FC5">
              <w:rPr>
                <w:rFonts w:ascii="宋体" w:hAnsi="宋体" w:hint="eastAsia"/>
                <w:sz w:val="18"/>
                <w:szCs w:val="18"/>
              </w:rPr>
              <w:t>碳化塔</w:t>
            </w:r>
            <w:proofErr w:type="gramEnd"/>
            <w:r w:rsidRPr="00F96FC5">
              <w:rPr>
                <w:rFonts w:ascii="宋体" w:hAnsi="宋体" w:hint="eastAsia"/>
                <w:sz w:val="18"/>
                <w:szCs w:val="18"/>
              </w:rPr>
              <w:t>清洗</w:t>
            </w:r>
          </w:p>
        </w:tc>
      </w:tr>
      <w:tr w:rsidR="006C22F2" w:rsidRPr="00F96FC5">
        <w:trPr>
          <w:trHeight w:val="402"/>
        </w:trPr>
        <w:tc>
          <w:tcPr>
            <w:tcW w:w="0" w:type="auto"/>
            <w:vMerge/>
            <w:tcBorders>
              <w:top w:val="nil"/>
              <w:left w:val="single" w:sz="4" w:space="0" w:color="auto"/>
              <w:bottom w:val="single" w:sz="4" w:space="0" w:color="auto"/>
              <w:right w:val="single" w:sz="4" w:space="0" w:color="auto"/>
            </w:tcBorders>
            <w:vAlign w:val="center"/>
          </w:tcPr>
          <w:p w:rsidR="006C22F2" w:rsidRPr="00F96FC5" w:rsidRDefault="006C22F2">
            <w:pPr>
              <w:widowControl/>
              <w:adjustRightInd/>
              <w:spacing w:line="240" w:lineRule="auto"/>
              <w:jc w:val="left"/>
              <w:rPr>
                <w:rFonts w:ascii="宋体" w:hAnsi="宋体"/>
                <w:sz w:val="18"/>
                <w:szCs w:val="18"/>
              </w:rPr>
            </w:pPr>
          </w:p>
        </w:tc>
        <w:tc>
          <w:tcPr>
            <w:tcW w:w="2552" w:type="dxa"/>
            <w:tcBorders>
              <w:top w:val="nil"/>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sz w:val="18"/>
                <w:szCs w:val="18"/>
              </w:rPr>
            </w:pPr>
            <w:proofErr w:type="gramStart"/>
            <w:r w:rsidRPr="00F96FC5">
              <w:rPr>
                <w:rFonts w:ascii="宋体" w:hAnsi="宋体" w:hint="eastAsia"/>
                <w:sz w:val="18"/>
                <w:szCs w:val="18"/>
              </w:rPr>
              <w:t>除氧水</w:t>
            </w:r>
            <w:proofErr w:type="gramEnd"/>
          </w:p>
        </w:tc>
        <w:tc>
          <w:tcPr>
            <w:tcW w:w="3544" w:type="dxa"/>
            <w:tcBorders>
              <w:top w:val="nil"/>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高温蒸汽降温</w:t>
            </w:r>
          </w:p>
        </w:tc>
      </w:tr>
    </w:tbl>
    <w:p w:rsidR="006C22F2" w:rsidRPr="00F96FC5" w:rsidRDefault="006B4AE3">
      <w:pPr>
        <w:pStyle w:val="22"/>
        <w:spacing w:before="120" w:after="120" w:line="240" w:lineRule="auto"/>
        <w:ind w:left="31" w:firstLineChars="300" w:firstLine="630"/>
        <w:rPr>
          <w:rFonts w:ascii="宋体" w:eastAsia="宋体" w:hAnsi="宋体"/>
          <w:b w:val="0"/>
          <w:bCs w:val="0"/>
          <w:sz w:val="21"/>
          <w:szCs w:val="21"/>
        </w:rPr>
      </w:pPr>
      <w:r w:rsidRPr="00F96FC5">
        <w:rPr>
          <w:rFonts w:ascii="宋体" w:eastAsia="宋体" w:hAnsi="宋体" w:hint="eastAsia"/>
          <w:b w:val="0"/>
          <w:bCs w:val="0"/>
          <w:sz w:val="21"/>
          <w:szCs w:val="21"/>
        </w:rPr>
        <w:lastRenderedPageBreak/>
        <w:t>说明：当前工艺和设备匹配合理、生产系统与能源供应系统的匹配合理。</w:t>
      </w:r>
    </w:p>
    <w:p w:rsidR="006C22F2" w:rsidRPr="00042E62" w:rsidRDefault="006B4AE3" w:rsidP="00042E62">
      <w:pPr>
        <w:pStyle w:val="aff8"/>
        <w:numPr>
          <w:ilvl w:val="2"/>
          <w:numId w:val="4"/>
        </w:numPr>
        <w:spacing w:before="120" w:after="120"/>
        <w:textAlignment w:val="baseline"/>
        <w:rPr>
          <w:rFonts w:ascii="宋体" w:eastAsia="宋体" w:hAnsi="宋体"/>
          <w:bCs/>
          <w:szCs w:val="21"/>
        </w:rPr>
      </w:pPr>
      <w:r w:rsidRPr="00042E62">
        <w:rPr>
          <w:rFonts w:ascii="宋体" w:eastAsia="宋体" w:hAnsi="宋体" w:hint="eastAsia"/>
          <w:bCs/>
          <w:szCs w:val="21"/>
        </w:rPr>
        <w:t>2020年各种能源消耗数据及占比见表C.2。</w:t>
      </w:r>
    </w:p>
    <w:p w:rsidR="006C22F2" w:rsidRPr="00F96FC5" w:rsidRDefault="006B4AE3">
      <w:pPr>
        <w:spacing w:line="360" w:lineRule="auto"/>
        <w:jc w:val="center"/>
        <w:rPr>
          <w:rFonts w:ascii="黑体" w:eastAsia="黑体" w:hAnsi="黑体"/>
          <w:bCs/>
        </w:rPr>
      </w:pPr>
      <w:r w:rsidRPr="00F96FC5">
        <w:rPr>
          <w:rFonts w:ascii="黑体" w:eastAsia="黑体" w:hAnsi="黑体" w:hint="eastAsia"/>
          <w:bCs/>
        </w:rPr>
        <w:t xml:space="preserve">表C.2  </w:t>
      </w:r>
      <w:r w:rsidRPr="00F96FC5">
        <w:rPr>
          <w:rFonts w:ascii="宋体" w:hAnsi="宋体" w:hint="eastAsia"/>
        </w:rPr>
        <w:t>2020年</w:t>
      </w:r>
      <w:r w:rsidRPr="00F96FC5">
        <w:rPr>
          <w:rFonts w:hint="eastAsia"/>
        </w:rPr>
        <w:t>各种能源消耗数据及占比</w:t>
      </w:r>
    </w:p>
    <w:tbl>
      <w:tblPr>
        <w:tblW w:w="7474" w:type="dxa"/>
        <w:jc w:val="center"/>
        <w:tblLook w:val="04A0"/>
      </w:tblPr>
      <w:tblGrid>
        <w:gridCol w:w="1696"/>
        <w:gridCol w:w="993"/>
        <w:gridCol w:w="1417"/>
        <w:gridCol w:w="1276"/>
        <w:gridCol w:w="1276"/>
        <w:gridCol w:w="816"/>
      </w:tblGrid>
      <w:tr w:rsidR="006C22F2" w:rsidRPr="00F96FC5">
        <w:trPr>
          <w:trHeight w:val="423"/>
          <w:jc w:val="center"/>
        </w:trPr>
        <w:tc>
          <w:tcPr>
            <w:tcW w:w="7474" w:type="dxa"/>
            <w:gridSpan w:val="6"/>
            <w:tcBorders>
              <w:top w:val="single" w:sz="4" w:space="0" w:color="auto"/>
              <w:left w:val="single" w:sz="4" w:space="0" w:color="auto"/>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能源消耗</w:t>
            </w:r>
          </w:p>
        </w:tc>
      </w:tr>
      <w:tr w:rsidR="006C22F2" w:rsidRPr="00F96FC5">
        <w:trPr>
          <w:trHeight w:hRule="exact" w:val="429"/>
          <w:jc w:val="center"/>
        </w:trPr>
        <w:tc>
          <w:tcPr>
            <w:tcW w:w="1696" w:type="dxa"/>
            <w:tcBorders>
              <w:top w:val="single" w:sz="4" w:space="0" w:color="auto"/>
              <w:left w:val="single" w:sz="4" w:space="0" w:color="auto"/>
              <w:bottom w:val="single" w:sz="4" w:space="0" w:color="auto"/>
              <w:right w:val="single" w:sz="4" w:space="0" w:color="auto"/>
            </w:tcBorders>
            <w:noWrap/>
            <w:vAlign w:val="center"/>
          </w:tcPr>
          <w:p w:rsidR="006C22F2" w:rsidRPr="00F96FC5" w:rsidRDefault="006B4AE3">
            <w:pPr>
              <w:widowControl/>
              <w:spacing w:line="240" w:lineRule="auto"/>
              <w:jc w:val="center"/>
              <w:rPr>
                <w:rFonts w:ascii="宋体" w:hAnsi="宋体"/>
                <w:kern w:val="0"/>
                <w:sz w:val="18"/>
                <w:szCs w:val="18"/>
              </w:rPr>
            </w:pPr>
            <w:r w:rsidRPr="00F96FC5">
              <w:rPr>
                <w:rFonts w:ascii="宋体" w:hAnsi="宋体" w:hint="eastAsia"/>
                <w:kern w:val="0"/>
                <w:sz w:val="18"/>
                <w:szCs w:val="18"/>
              </w:rPr>
              <w:t>能源名称</w:t>
            </w:r>
          </w:p>
        </w:tc>
        <w:tc>
          <w:tcPr>
            <w:tcW w:w="993"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单位</w:t>
            </w:r>
          </w:p>
        </w:tc>
        <w:tc>
          <w:tcPr>
            <w:tcW w:w="1417"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消耗量</w:t>
            </w:r>
          </w:p>
        </w:tc>
        <w:tc>
          <w:tcPr>
            <w:tcW w:w="127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proofErr w:type="gramStart"/>
            <w:r w:rsidRPr="00F96FC5">
              <w:rPr>
                <w:rFonts w:ascii="宋体" w:hAnsi="宋体" w:hint="eastAsia"/>
                <w:kern w:val="0"/>
                <w:sz w:val="18"/>
                <w:szCs w:val="18"/>
              </w:rPr>
              <w:t>折标系数</w:t>
            </w:r>
            <w:proofErr w:type="gramEnd"/>
          </w:p>
        </w:tc>
        <w:tc>
          <w:tcPr>
            <w:tcW w:w="1276" w:type="dxa"/>
            <w:tcBorders>
              <w:top w:val="single" w:sz="4" w:space="0" w:color="auto"/>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能源消费量（</w:t>
            </w:r>
            <w:proofErr w:type="spellStart"/>
            <w:r w:rsidRPr="00F96FC5">
              <w:rPr>
                <w:rFonts w:ascii="宋体" w:hAnsi="宋体" w:hint="eastAsia"/>
                <w:kern w:val="0"/>
                <w:sz w:val="18"/>
                <w:szCs w:val="18"/>
              </w:rPr>
              <w:t>tce</w:t>
            </w:r>
            <w:proofErr w:type="spellEnd"/>
            <w:r w:rsidRPr="00F96FC5">
              <w:rPr>
                <w:rFonts w:ascii="宋体" w:hAnsi="宋体" w:hint="eastAsia"/>
                <w:kern w:val="0"/>
                <w:sz w:val="18"/>
                <w:szCs w:val="18"/>
              </w:rPr>
              <w:t>）</w:t>
            </w:r>
          </w:p>
        </w:tc>
        <w:tc>
          <w:tcPr>
            <w:tcW w:w="816" w:type="dxa"/>
            <w:tcBorders>
              <w:top w:val="single" w:sz="4" w:space="0" w:color="auto"/>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占比(%)</w:t>
            </w:r>
          </w:p>
        </w:tc>
      </w:tr>
      <w:tr w:rsidR="006C22F2" w:rsidRPr="00F96FC5">
        <w:trPr>
          <w:trHeight w:hRule="exact" w:val="421"/>
          <w:jc w:val="center"/>
        </w:trPr>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6C22F2" w:rsidRPr="00F96FC5" w:rsidRDefault="006B4AE3">
            <w:pPr>
              <w:widowControl/>
              <w:spacing w:line="240" w:lineRule="auto"/>
              <w:jc w:val="center"/>
              <w:rPr>
                <w:rFonts w:ascii="宋体" w:hAnsi="宋体"/>
                <w:kern w:val="0"/>
                <w:sz w:val="18"/>
                <w:szCs w:val="18"/>
              </w:rPr>
            </w:pPr>
            <w:r w:rsidRPr="00F96FC5">
              <w:rPr>
                <w:rFonts w:ascii="宋体" w:hAnsi="宋体" w:hint="eastAsia"/>
                <w:kern w:val="0"/>
                <w:sz w:val="18"/>
                <w:szCs w:val="18"/>
              </w:rPr>
              <w:t>循环水</w:t>
            </w:r>
          </w:p>
        </w:tc>
        <w:tc>
          <w:tcPr>
            <w:tcW w:w="993" w:type="dxa"/>
            <w:tcBorders>
              <w:top w:val="single" w:sz="4" w:space="0" w:color="auto"/>
              <w:left w:val="nil"/>
              <w:bottom w:val="single" w:sz="4" w:space="0" w:color="auto"/>
              <w:right w:val="single" w:sz="4" w:space="0" w:color="auto"/>
            </w:tcBorders>
            <w:shd w:val="clear" w:color="auto" w:fill="FFFFFF"/>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t</w:t>
            </w:r>
          </w:p>
        </w:tc>
        <w:tc>
          <w:tcPr>
            <w:tcW w:w="1417"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textAlignment w:val="center"/>
              <w:rPr>
                <w:rFonts w:ascii="宋体" w:hAnsi="宋体" w:cs="宋体"/>
                <w:sz w:val="18"/>
                <w:szCs w:val="18"/>
              </w:rPr>
            </w:pPr>
            <w:r w:rsidRPr="00F96FC5">
              <w:rPr>
                <w:rFonts w:ascii="宋体" w:hAnsi="宋体" w:cs="宋体" w:hint="eastAsia"/>
                <w:kern w:val="0"/>
                <w:sz w:val="18"/>
                <w:szCs w:val="18"/>
              </w:rPr>
              <w:t>93149078</w:t>
            </w:r>
          </w:p>
        </w:tc>
        <w:tc>
          <w:tcPr>
            <w:tcW w:w="127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0.0001365</w:t>
            </w:r>
          </w:p>
        </w:tc>
        <w:tc>
          <w:tcPr>
            <w:tcW w:w="127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12715</w:t>
            </w:r>
          </w:p>
        </w:tc>
        <w:tc>
          <w:tcPr>
            <w:tcW w:w="81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7.75</w:t>
            </w:r>
          </w:p>
        </w:tc>
      </w:tr>
      <w:tr w:rsidR="006C22F2" w:rsidRPr="00F96FC5">
        <w:trPr>
          <w:trHeight w:hRule="exact" w:val="510"/>
          <w:jc w:val="center"/>
        </w:trPr>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6C22F2" w:rsidRPr="00F96FC5" w:rsidRDefault="006B4AE3">
            <w:pPr>
              <w:widowControl/>
              <w:spacing w:line="240" w:lineRule="auto"/>
              <w:jc w:val="center"/>
              <w:rPr>
                <w:rFonts w:ascii="宋体" w:hAnsi="宋体"/>
                <w:kern w:val="0"/>
                <w:sz w:val="18"/>
                <w:szCs w:val="18"/>
              </w:rPr>
            </w:pPr>
            <w:r w:rsidRPr="00F96FC5">
              <w:rPr>
                <w:rFonts w:ascii="宋体" w:hAnsi="宋体" w:hint="eastAsia"/>
                <w:kern w:val="0"/>
                <w:sz w:val="18"/>
                <w:szCs w:val="18"/>
              </w:rPr>
              <w:t>电量</w:t>
            </w:r>
          </w:p>
        </w:tc>
        <w:tc>
          <w:tcPr>
            <w:tcW w:w="993"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proofErr w:type="spellStart"/>
            <w:r w:rsidRPr="00F96FC5">
              <w:rPr>
                <w:rFonts w:ascii="宋体" w:hAnsi="宋体" w:hint="eastAsia"/>
                <w:kern w:val="0"/>
                <w:sz w:val="18"/>
                <w:szCs w:val="18"/>
              </w:rPr>
              <w:t>Wkwh</w:t>
            </w:r>
            <w:proofErr w:type="spellEnd"/>
          </w:p>
        </w:tc>
        <w:tc>
          <w:tcPr>
            <w:tcW w:w="1417"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17626</w:t>
            </w:r>
          </w:p>
        </w:tc>
        <w:tc>
          <w:tcPr>
            <w:tcW w:w="127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1.229</w:t>
            </w:r>
          </w:p>
        </w:tc>
        <w:tc>
          <w:tcPr>
            <w:tcW w:w="127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21663</w:t>
            </w:r>
          </w:p>
        </w:tc>
        <w:tc>
          <w:tcPr>
            <w:tcW w:w="81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13.20</w:t>
            </w:r>
          </w:p>
        </w:tc>
      </w:tr>
      <w:tr w:rsidR="006C22F2" w:rsidRPr="00F96FC5">
        <w:trPr>
          <w:trHeight w:hRule="exact" w:val="510"/>
          <w:jc w:val="center"/>
        </w:trPr>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6C22F2" w:rsidRPr="00F96FC5" w:rsidRDefault="006B4AE3">
            <w:pPr>
              <w:widowControl/>
              <w:spacing w:line="240" w:lineRule="auto"/>
              <w:jc w:val="center"/>
              <w:rPr>
                <w:rFonts w:ascii="宋体" w:hAnsi="宋体"/>
                <w:kern w:val="0"/>
                <w:sz w:val="18"/>
                <w:szCs w:val="18"/>
              </w:rPr>
            </w:pPr>
            <w:r w:rsidRPr="00F96FC5">
              <w:rPr>
                <w:rFonts w:ascii="宋体" w:hAnsi="宋体" w:hint="eastAsia"/>
                <w:kern w:val="0"/>
                <w:sz w:val="18"/>
                <w:szCs w:val="18"/>
              </w:rPr>
              <w:t>中压汽（4.2MPa ）</w:t>
            </w:r>
          </w:p>
        </w:tc>
        <w:tc>
          <w:tcPr>
            <w:tcW w:w="993" w:type="dxa"/>
            <w:tcBorders>
              <w:top w:val="single" w:sz="4" w:space="0" w:color="auto"/>
              <w:left w:val="nil"/>
              <w:bottom w:val="single" w:sz="4" w:space="0" w:color="auto"/>
              <w:right w:val="single" w:sz="4" w:space="0" w:color="auto"/>
            </w:tcBorders>
            <w:shd w:val="clear" w:color="auto" w:fill="FFFFFF"/>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t</w:t>
            </w:r>
          </w:p>
        </w:tc>
        <w:tc>
          <w:tcPr>
            <w:tcW w:w="1417"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703243</w:t>
            </w:r>
          </w:p>
        </w:tc>
        <w:tc>
          <w:tcPr>
            <w:tcW w:w="127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0.1128</w:t>
            </w:r>
          </w:p>
        </w:tc>
        <w:tc>
          <w:tcPr>
            <w:tcW w:w="127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79326</w:t>
            </w:r>
          </w:p>
        </w:tc>
        <w:tc>
          <w:tcPr>
            <w:tcW w:w="81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48.35</w:t>
            </w:r>
          </w:p>
        </w:tc>
      </w:tr>
      <w:tr w:rsidR="006C22F2" w:rsidRPr="00F96FC5">
        <w:trPr>
          <w:trHeight w:hRule="exact" w:val="510"/>
          <w:jc w:val="center"/>
        </w:trPr>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6C22F2" w:rsidRPr="00F96FC5" w:rsidRDefault="006B4AE3">
            <w:pPr>
              <w:widowControl/>
              <w:spacing w:line="240" w:lineRule="auto"/>
              <w:jc w:val="center"/>
              <w:rPr>
                <w:rFonts w:ascii="宋体" w:hAnsi="宋体"/>
                <w:kern w:val="0"/>
                <w:sz w:val="18"/>
                <w:szCs w:val="18"/>
              </w:rPr>
            </w:pPr>
            <w:r w:rsidRPr="00F96FC5">
              <w:rPr>
                <w:rFonts w:ascii="宋体" w:hAnsi="宋体" w:hint="eastAsia"/>
                <w:kern w:val="0"/>
                <w:sz w:val="18"/>
                <w:szCs w:val="18"/>
              </w:rPr>
              <w:t>中压汽（1.37MPa ）</w:t>
            </w:r>
          </w:p>
        </w:tc>
        <w:tc>
          <w:tcPr>
            <w:tcW w:w="993" w:type="dxa"/>
            <w:tcBorders>
              <w:top w:val="single" w:sz="4" w:space="0" w:color="auto"/>
              <w:left w:val="nil"/>
              <w:bottom w:val="single" w:sz="4" w:space="0" w:color="auto"/>
              <w:right w:val="single" w:sz="4" w:space="0" w:color="auto"/>
            </w:tcBorders>
            <w:shd w:val="clear" w:color="auto" w:fill="FFFFFF"/>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t</w:t>
            </w:r>
          </w:p>
        </w:tc>
        <w:tc>
          <w:tcPr>
            <w:tcW w:w="1417"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textAlignment w:val="center"/>
              <w:rPr>
                <w:rFonts w:ascii="宋体" w:hAnsi="宋体"/>
                <w:sz w:val="18"/>
                <w:szCs w:val="18"/>
              </w:rPr>
            </w:pPr>
            <w:r w:rsidRPr="00F96FC5">
              <w:rPr>
                <w:rFonts w:ascii="宋体" w:hAnsi="宋体" w:hint="eastAsia"/>
                <w:kern w:val="0"/>
                <w:sz w:val="18"/>
                <w:szCs w:val="18"/>
              </w:rPr>
              <w:t>157333</w:t>
            </w:r>
          </w:p>
        </w:tc>
        <w:tc>
          <w:tcPr>
            <w:tcW w:w="127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0.09743</w:t>
            </w:r>
          </w:p>
        </w:tc>
        <w:tc>
          <w:tcPr>
            <w:tcW w:w="127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15329</w:t>
            </w:r>
          </w:p>
        </w:tc>
        <w:tc>
          <w:tcPr>
            <w:tcW w:w="81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9.34</w:t>
            </w:r>
          </w:p>
        </w:tc>
      </w:tr>
      <w:tr w:rsidR="006C22F2" w:rsidRPr="00F96FC5">
        <w:trPr>
          <w:trHeight w:hRule="exact" w:val="510"/>
          <w:jc w:val="center"/>
        </w:trPr>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6C22F2" w:rsidRPr="00F96FC5" w:rsidRDefault="006B4AE3">
            <w:pPr>
              <w:widowControl/>
              <w:spacing w:line="240" w:lineRule="auto"/>
              <w:jc w:val="center"/>
              <w:rPr>
                <w:rFonts w:ascii="宋体" w:hAnsi="宋体"/>
                <w:kern w:val="0"/>
                <w:sz w:val="18"/>
                <w:szCs w:val="18"/>
              </w:rPr>
            </w:pPr>
            <w:r w:rsidRPr="00F96FC5">
              <w:rPr>
                <w:rFonts w:ascii="宋体" w:hAnsi="宋体" w:hint="eastAsia"/>
                <w:kern w:val="0"/>
                <w:sz w:val="18"/>
                <w:szCs w:val="18"/>
              </w:rPr>
              <w:t>低压汽（0.6MPa ）</w:t>
            </w:r>
          </w:p>
        </w:tc>
        <w:tc>
          <w:tcPr>
            <w:tcW w:w="993" w:type="dxa"/>
            <w:tcBorders>
              <w:top w:val="single" w:sz="4" w:space="0" w:color="auto"/>
              <w:left w:val="nil"/>
              <w:bottom w:val="single" w:sz="4" w:space="0" w:color="auto"/>
              <w:right w:val="single" w:sz="4" w:space="0" w:color="auto"/>
            </w:tcBorders>
            <w:shd w:val="clear" w:color="auto" w:fill="FFFFFF"/>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t</w:t>
            </w:r>
          </w:p>
        </w:tc>
        <w:tc>
          <w:tcPr>
            <w:tcW w:w="1417"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textAlignment w:val="center"/>
              <w:rPr>
                <w:rFonts w:ascii="宋体" w:hAnsi="宋体"/>
                <w:sz w:val="18"/>
                <w:szCs w:val="18"/>
              </w:rPr>
            </w:pPr>
            <w:r w:rsidRPr="00F96FC5">
              <w:rPr>
                <w:rFonts w:ascii="宋体" w:hAnsi="宋体" w:hint="eastAsia"/>
                <w:kern w:val="0"/>
                <w:sz w:val="18"/>
                <w:szCs w:val="18"/>
              </w:rPr>
              <w:t>248552</w:t>
            </w:r>
          </w:p>
        </w:tc>
        <w:tc>
          <w:tcPr>
            <w:tcW w:w="127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0.098575</w:t>
            </w:r>
          </w:p>
        </w:tc>
        <w:tc>
          <w:tcPr>
            <w:tcW w:w="127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24501</w:t>
            </w:r>
          </w:p>
        </w:tc>
        <w:tc>
          <w:tcPr>
            <w:tcW w:w="81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14.93</w:t>
            </w:r>
          </w:p>
        </w:tc>
      </w:tr>
      <w:tr w:rsidR="006C22F2" w:rsidRPr="00F96FC5">
        <w:trPr>
          <w:trHeight w:hRule="exact" w:val="494"/>
          <w:jc w:val="center"/>
        </w:trPr>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6C22F2" w:rsidRPr="00F96FC5" w:rsidRDefault="006B4AE3">
            <w:pPr>
              <w:widowControl/>
              <w:spacing w:line="240" w:lineRule="auto"/>
              <w:jc w:val="center"/>
              <w:rPr>
                <w:rFonts w:ascii="宋体" w:hAnsi="宋体"/>
                <w:kern w:val="0"/>
                <w:sz w:val="18"/>
                <w:szCs w:val="18"/>
              </w:rPr>
            </w:pPr>
            <w:r w:rsidRPr="00F96FC5">
              <w:rPr>
                <w:rFonts w:ascii="宋体" w:hAnsi="宋体" w:hint="eastAsia"/>
                <w:sz w:val="18"/>
                <w:szCs w:val="18"/>
              </w:rPr>
              <w:t>一次</w:t>
            </w:r>
            <w:r w:rsidRPr="00F96FC5">
              <w:rPr>
                <w:rFonts w:ascii="宋体" w:hAnsi="宋体" w:hint="eastAsia"/>
                <w:kern w:val="0"/>
                <w:sz w:val="18"/>
                <w:szCs w:val="18"/>
              </w:rPr>
              <w:t>水（新鲜水）</w:t>
            </w:r>
          </w:p>
        </w:tc>
        <w:tc>
          <w:tcPr>
            <w:tcW w:w="993" w:type="dxa"/>
            <w:tcBorders>
              <w:top w:val="single" w:sz="4" w:space="0" w:color="auto"/>
              <w:left w:val="nil"/>
              <w:bottom w:val="single" w:sz="4" w:space="0" w:color="auto"/>
              <w:right w:val="single" w:sz="4" w:space="0" w:color="auto"/>
            </w:tcBorders>
            <w:shd w:val="clear" w:color="auto" w:fill="FFFFFF"/>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t</w:t>
            </w:r>
          </w:p>
        </w:tc>
        <w:tc>
          <w:tcPr>
            <w:tcW w:w="1417"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58586</w:t>
            </w:r>
          </w:p>
        </w:tc>
        <w:tc>
          <w:tcPr>
            <w:tcW w:w="127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0.00021</w:t>
            </w:r>
          </w:p>
        </w:tc>
        <w:tc>
          <w:tcPr>
            <w:tcW w:w="127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20</w:t>
            </w:r>
          </w:p>
        </w:tc>
        <w:tc>
          <w:tcPr>
            <w:tcW w:w="81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0.012</w:t>
            </w:r>
          </w:p>
        </w:tc>
      </w:tr>
      <w:tr w:rsidR="006C22F2" w:rsidRPr="00F96FC5">
        <w:trPr>
          <w:trHeight w:hRule="exact" w:val="455"/>
          <w:jc w:val="center"/>
        </w:trPr>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6C22F2" w:rsidRPr="00F96FC5" w:rsidRDefault="006B4AE3">
            <w:pPr>
              <w:widowControl/>
              <w:spacing w:line="240" w:lineRule="auto"/>
              <w:jc w:val="center"/>
              <w:rPr>
                <w:rFonts w:ascii="宋体" w:hAnsi="宋体"/>
                <w:kern w:val="0"/>
                <w:sz w:val="18"/>
                <w:szCs w:val="18"/>
              </w:rPr>
            </w:pPr>
            <w:r w:rsidRPr="00F96FC5">
              <w:rPr>
                <w:rFonts w:ascii="宋体" w:hAnsi="宋体" w:hint="eastAsia"/>
                <w:kern w:val="0"/>
                <w:sz w:val="18"/>
                <w:szCs w:val="18"/>
              </w:rPr>
              <w:t>脱盐水</w:t>
            </w:r>
          </w:p>
        </w:tc>
        <w:tc>
          <w:tcPr>
            <w:tcW w:w="993" w:type="dxa"/>
            <w:tcBorders>
              <w:top w:val="single" w:sz="4" w:space="0" w:color="auto"/>
              <w:left w:val="nil"/>
              <w:bottom w:val="single" w:sz="4" w:space="0" w:color="auto"/>
              <w:right w:val="single" w:sz="4" w:space="0" w:color="auto"/>
            </w:tcBorders>
            <w:shd w:val="clear" w:color="auto" w:fill="FFFFFF"/>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t</w:t>
            </w:r>
          </w:p>
        </w:tc>
        <w:tc>
          <w:tcPr>
            <w:tcW w:w="1417"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textAlignment w:val="center"/>
              <w:rPr>
                <w:rFonts w:ascii="宋体" w:hAnsi="宋体"/>
                <w:sz w:val="18"/>
                <w:szCs w:val="18"/>
              </w:rPr>
            </w:pPr>
            <w:r w:rsidRPr="00F96FC5">
              <w:rPr>
                <w:rFonts w:ascii="宋体" w:hAnsi="宋体" w:hint="eastAsia"/>
                <w:kern w:val="0"/>
                <w:sz w:val="18"/>
                <w:szCs w:val="18"/>
              </w:rPr>
              <w:t>75354</w:t>
            </w:r>
          </w:p>
        </w:tc>
        <w:tc>
          <w:tcPr>
            <w:tcW w:w="127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0.00080</w:t>
            </w:r>
          </w:p>
        </w:tc>
        <w:tc>
          <w:tcPr>
            <w:tcW w:w="127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60</w:t>
            </w:r>
          </w:p>
        </w:tc>
        <w:tc>
          <w:tcPr>
            <w:tcW w:w="81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0.037</w:t>
            </w:r>
          </w:p>
        </w:tc>
      </w:tr>
      <w:tr w:rsidR="006C22F2" w:rsidRPr="00F96FC5">
        <w:trPr>
          <w:trHeight w:hRule="exact" w:val="510"/>
          <w:jc w:val="center"/>
        </w:trPr>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6C22F2" w:rsidRPr="00F96FC5" w:rsidRDefault="006B4AE3">
            <w:pPr>
              <w:widowControl/>
              <w:spacing w:line="240" w:lineRule="auto"/>
              <w:jc w:val="center"/>
              <w:rPr>
                <w:rFonts w:ascii="宋体" w:hAnsi="宋体"/>
                <w:kern w:val="0"/>
                <w:sz w:val="18"/>
                <w:szCs w:val="18"/>
              </w:rPr>
            </w:pPr>
            <w:r w:rsidRPr="00F96FC5">
              <w:rPr>
                <w:rFonts w:ascii="宋体" w:hAnsi="宋体" w:hint="eastAsia"/>
                <w:kern w:val="0"/>
                <w:sz w:val="18"/>
                <w:szCs w:val="18"/>
              </w:rPr>
              <w:t>仪表空气</w:t>
            </w:r>
          </w:p>
        </w:tc>
        <w:tc>
          <w:tcPr>
            <w:tcW w:w="993" w:type="dxa"/>
            <w:tcBorders>
              <w:top w:val="single" w:sz="4" w:space="0" w:color="auto"/>
              <w:left w:val="nil"/>
              <w:bottom w:val="single" w:sz="4" w:space="0" w:color="auto"/>
              <w:right w:val="single" w:sz="4" w:space="0" w:color="auto"/>
            </w:tcBorders>
            <w:shd w:val="clear" w:color="auto" w:fill="FFFFFF"/>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Nm3</w:t>
            </w:r>
          </w:p>
        </w:tc>
        <w:tc>
          <w:tcPr>
            <w:tcW w:w="1417"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textAlignment w:val="center"/>
              <w:rPr>
                <w:rFonts w:ascii="宋体" w:hAnsi="宋体"/>
                <w:sz w:val="18"/>
                <w:szCs w:val="18"/>
              </w:rPr>
            </w:pPr>
            <w:r w:rsidRPr="00F96FC5">
              <w:rPr>
                <w:rFonts w:ascii="宋体" w:hAnsi="宋体" w:hint="eastAsia"/>
                <w:kern w:val="0"/>
                <w:sz w:val="18"/>
                <w:szCs w:val="18"/>
              </w:rPr>
              <w:t>23600933</w:t>
            </w:r>
          </w:p>
        </w:tc>
        <w:tc>
          <w:tcPr>
            <w:tcW w:w="127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0.00007</w:t>
            </w:r>
          </w:p>
        </w:tc>
        <w:tc>
          <w:tcPr>
            <w:tcW w:w="127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1611</w:t>
            </w:r>
          </w:p>
        </w:tc>
        <w:tc>
          <w:tcPr>
            <w:tcW w:w="81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0.98</w:t>
            </w:r>
          </w:p>
        </w:tc>
      </w:tr>
      <w:tr w:rsidR="006C22F2" w:rsidRPr="00F96FC5">
        <w:trPr>
          <w:trHeight w:hRule="exact" w:val="510"/>
          <w:jc w:val="center"/>
        </w:trPr>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6C22F2" w:rsidRPr="00F96FC5" w:rsidRDefault="006B4AE3">
            <w:pPr>
              <w:widowControl/>
              <w:spacing w:line="240" w:lineRule="auto"/>
              <w:jc w:val="center"/>
              <w:rPr>
                <w:rFonts w:ascii="宋体" w:hAnsi="宋体"/>
                <w:kern w:val="0"/>
                <w:sz w:val="18"/>
                <w:szCs w:val="18"/>
              </w:rPr>
            </w:pPr>
            <w:r w:rsidRPr="00F96FC5">
              <w:rPr>
                <w:rFonts w:ascii="宋体" w:hAnsi="宋体" w:hint="eastAsia"/>
                <w:kern w:val="0"/>
                <w:sz w:val="18"/>
                <w:szCs w:val="18"/>
              </w:rPr>
              <w:t>工厂空气</w:t>
            </w:r>
          </w:p>
        </w:tc>
        <w:tc>
          <w:tcPr>
            <w:tcW w:w="993" w:type="dxa"/>
            <w:tcBorders>
              <w:top w:val="single" w:sz="4" w:space="0" w:color="auto"/>
              <w:left w:val="nil"/>
              <w:bottom w:val="single" w:sz="4" w:space="0" w:color="auto"/>
              <w:right w:val="single" w:sz="4" w:space="0" w:color="auto"/>
            </w:tcBorders>
            <w:shd w:val="clear" w:color="auto" w:fill="FFFFFF"/>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Nm3</w:t>
            </w:r>
          </w:p>
        </w:tc>
        <w:tc>
          <w:tcPr>
            <w:tcW w:w="1417"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textAlignment w:val="center"/>
              <w:rPr>
                <w:rFonts w:ascii="宋体" w:hAnsi="宋体"/>
                <w:sz w:val="18"/>
                <w:szCs w:val="18"/>
              </w:rPr>
            </w:pPr>
            <w:r w:rsidRPr="00F96FC5">
              <w:rPr>
                <w:rFonts w:ascii="宋体" w:hAnsi="宋体" w:hint="eastAsia"/>
                <w:kern w:val="0"/>
                <w:sz w:val="18"/>
                <w:szCs w:val="18"/>
              </w:rPr>
              <w:t>33702092</w:t>
            </w:r>
          </w:p>
        </w:tc>
        <w:tc>
          <w:tcPr>
            <w:tcW w:w="127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0.00007</w:t>
            </w:r>
          </w:p>
        </w:tc>
        <w:tc>
          <w:tcPr>
            <w:tcW w:w="127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2300</w:t>
            </w:r>
          </w:p>
        </w:tc>
        <w:tc>
          <w:tcPr>
            <w:tcW w:w="81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1.40</w:t>
            </w:r>
          </w:p>
        </w:tc>
      </w:tr>
      <w:tr w:rsidR="006C22F2" w:rsidRPr="00F96FC5">
        <w:trPr>
          <w:trHeight w:hRule="exact" w:val="510"/>
          <w:jc w:val="center"/>
        </w:trPr>
        <w:tc>
          <w:tcPr>
            <w:tcW w:w="169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C22F2" w:rsidRPr="00F96FC5" w:rsidRDefault="006B4AE3">
            <w:pPr>
              <w:widowControl/>
              <w:spacing w:line="240" w:lineRule="auto"/>
              <w:jc w:val="center"/>
              <w:rPr>
                <w:rFonts w:ascii="宋体" w:hAnsi="宋体"/>
                <w:kern w:val="0"/>
                <w:sz w:val="18"/>
                <w:szCs w:val="18"/>
              </w:rPr>
            </w:pPr>
            <w:r w:rsidRPr="00F96FC5">
              <w:rPr>
                <w:rFonts w:ascii="宋体" w:hAnsi="宋体" w:hint="eastAsia"/>
                <w:kern w:val="0"/>
                <w:sz w:val="18"/>
                <w:szCs w:val="18"/>
              </w:rPr>
              <w:t>氮气</w:t>
            </w:r>
          </w:p>
        </w:tc>
        <w:tc>
          <w:tcPr>
            <w:tcW w:w="993" w:type="dxa"/>
            <w:tcBorders>
              <w:top w:val="single" w:sz="4" w:space="0" w:color="auto"/>
              <w:left w:val="nil"/>
              <w:bottom w:val="single" w:sz="4" w:space="0" w:color="auto"/>
              <w:right w:val="single" w:sz="4" w:space="0" w:color="auto"/>
            </w:tcBorders>
            <w:shd w:val="clear" w:color="auto" w:fill="FFFFFF"/>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Nm3</w:t>
            </w:r>
          </w:p>
        </w:tc>
        <w:tc>
          <w:tcPr>
            <w:tcW w:w="1417"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textAlignment w:val="center"/>
              <w:rPr>
                <w:rFonts w:ascii="宋体" w:hAnsi="宋体"/>
                <w:sz w:val="18"/>
                <w:szCs w:val="18"/>
              </w:rPr>
            </w:pPr>
            <w:r w:rsidRPr="00F96FC5">
              <w:rPr>
                <w:rFonts w:ascii="宋体" w:hAnsi="宋体" w:hint="eastAsia"/>
                <w:kern w:val="0"/>
                <w:sz w:val="18"/>
                <w:szCs w:val="18"/>
              </w:rPr>
              <w:t>86583168</w:t>
            </w:r>
          </w:p>
        </w:tc>
        <w:tc>
          <w:tcPr>
            <w:tcW w:w="127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0.00007</w:t>
            </w:r>
          </w:p>
        </w:tc>
        <w:tc>
          <w:tcPr>
            <w:tcW w:w="127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5909</w:t>
            </w:r>
          </w:p>
        </w:tc>
        <w:tc>
          <w:tcPr>
            <w:tcW w:w="81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3.60</w:t>
            </w:r>
          </w:p>
        </w:tc>
      </w:tr>
      <w:tr w:rsidR="006C22F2" w:rsidRPr="00F96FC5">
        <w:trPr>
          <w:trHeight w:hRule="exact" w:val="399"/>
          <w:jc w:val="center"/>
        </w:trPr>
        <w:tc>
          <w:tcPr>
            <w:tcW w:w="169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C22F2" w:rsidRPr="00F96FC5" w:rsidRDefault="006B4AE3">
            <w:pPr>
              <w:widowControl/>
              <w:spacing w:line="240" w:lineRule="auto"/>
              <w:jc w:val="center"/>
              <w:rPr>
                <w:rFonts w:ascii="宋体" w:hAnsi="宋体"/>
                <w:kern w:val="0"/>
                <w:sz w:val="18"/>
                <w:szCs w:val="18"/>
              </w:rPr>
            </w:pPr>
            <w:proofErr w:type="gramStart"/>
            <w:r w:rsidRPr="00F96FC5">
              <w:rPr>
                <w:rFonts w:ascii="宋体" w:hAnsi="宋体" w:hint="eastAsia"/>
                <w:kern w:val="0"/>
                <w:sz w:val="18"/>
                <w:szCs w:val="18"/>
              </w:rPr>
              <w:t>除氧水</w:t>
            </w:r>
            <w:proofErr w:type="gramEnd"/>
          </w:p>
        </w:tc>
        <w:tc>
          <w:tcPr>
            <w:tcW w:w="993" w:type="dxa"/>
            <w:tcBorders>
              <w:top w:val="single" w:sz="4" w:space="0" w:color="auto"/>
              <w:left w:val="nil"/>
              <w:bottom w:val="single" w:sz="4" w:space="0" w:color="auto"/>
              <w:right w:val="single" w:sz="4" w:space="0" w:color="auto"/>
            </w:tcBorders>
            <w:shd w:val="clear" w:color="auto" w:fill="FFFFFF"/>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t</w:t>
            </w:r>
          </w:p>
        </w:tc>
        <w:tc>
          <w:tcPr>
            <w:tcW w:w="1417"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textAlignment w:val="center"/>
              <w:rPr>
                <w:rFonts w:ascii="宋体" w:hAnsi="宋体"/>
                <w:sz w:val="18"/>
                <w:szCs w:val="18"/>
              </w:rPr>
            </w:pPr>
            <w:r w:rsidRPr="00F96FC5">
              <w:rPr>
                <w:rFonts w:ascii="宋体" w:hAnsi="宋体" w:hint="eastAsia"/>
                <w:kern w:val="0"/>
                <w:sz w:val="18"/>
                <w:szCs w:val="18"/>
              </w:rPr>
              <w:t>49137</w:t>
            </w:r>
          </w:p>
        </w:tc>
        <w:tc>
          <w:tcPr>
            <w:tcW w:w="127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0.01314</w:t>
            </w:r>
          </w:p>
        </w:tc>
        <w:tc>
          <w:tcPr>
            <w:tcW w:w="127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646</w:t>
            </w:r>
          </w:p>
        </w:tc>
        <w:tc>
          <w:tcPr>
            <w:tcW w:w="81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0.39</w:t>
            </w:r>
          </w:p>
        </w:tc>
      </w:tr>
      <w:tr w:rsidR="006C22F2" w:rsidRPr="00F96FC5">
        <w:trPr>
          <w:trHeight w:val="409"/>
          <w:jc w:val="center"/>
        </w:trPr>
        <w:tc>
          <w:tcPr>
            <w:tcW w:w="7474"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能源产出</w:t>
            </w:r>
          </w:p>
        </w:tc>
      </w:tr>
      <w:tr w:rsidR="006C22F2" w:rsidRPr="00F96FC5">
        <w:trPr>
          <w:trHeight w:hRule="exact" w:val="429"/>
          <w:jc w:val="center"/>
        </w:trPr>
        <w:tc>
          <w:tcPr>
            <w:tcW w:w="1696" w:type="dxa"/>
            <w:tcBorders>
              <w:top w:val="single" w:sz="4" w:space="0" w:color="auto"/>
              <w:left w:val="single" w:sz="4" w:space="0" w:color="auto"/>
              <w:bottom w:val="single" w:sz="4" w:space="0" w:color="auto"/>
              <w:right w:val="single" w:sz="4" w:space="0" w:color="auto"/>
            </w:tcBorders>
            <w:noWrap/>
            <w:vAlign w:val="center"/>
          </w:tcPr>
          <w:p w:rsidR="006C22F2" w:rsidRPr="00F96FC5" w:rsidRDefault="006B4AE3">
            <w:pPr>
              <w:widowControl/>
              <w:spacing w:line="320" w:lineRule="exact"/>
              <w:jc w:val="center"/>
              <w:rPr>
                <w:rFonts w:ascii="宋体" w:hAnsi="宋体"/>
                <w:kern w:val="0"/>
                <w:sz w:val="18"/>
                <w:szCs w:val="18"/>
              </w:rPr>
            </w:pPr>
            <w:r w:rsidRPr="00F96FC5">
              <w:rPr>
                <w:rFonts w:ascii="宋体" w:hAnsi="宋体" w:hint="eastAsia"/>
                <w:kern w:val="0"/>
                <w:sz w:val="18"/>
                <w:szCs w:val="18"/>
              </w:rPr>
              <w:t>能源名称</w:t>
            </w:r>
          </w:p>
        </w:tc>
        <w:tc>
          <w:tcPr>
            <w:tcW w:w="993"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单位</w:t>
            </w:r>
          </w:p>
        </w:tc>
        <w:tc>
          <w:tcPr>
            <w:tcW w:w="1417"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产出量</w:t>
            </w:r>
          </w:p>
        </w:tc>
        <w:tc>
          <w:tcPr>
            <w:tcW w:w="127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proofErr w:type="gramStart"/>
            <w:r w:rsidRPr="00F96FC5">
              <w:rPr>
                <w:rFonts w:ascii="宋体" w:hAnsi="宋体" w:hint="eastAsia"/>
                <w:kern w:val="0"/>
                <w:sz w:val="18"/>
                <w:szCs w:val="18"/>
              </w:rPr>
              <w:t>折标系数</w:t>
            </w:r>
            <w:proofErr w:type="gramEnd"/>
          </w:p>
        </w:tc>
        <w:tc>
          <w:tcPr>
            <w:tcW w:w="2092" w:type="dxa"/>
            <w:gridSpan w:val="2"/>
            <w:tcBorders>
              <w:top w:val="single" w:sz="4" w:space="0" w:color="auto"/>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能源产出量（</w:t>
            </w:r>
            <w:proofErr w:type="spellStart"/>
            <w:r w:rsidRPr="00F96FC5">
              <w:rPr>
                <w:rFonts w:ascii="宋体" w:hAnsi="宋体" w:hint="eastAsia"/>
                <w:kern w:val="0"/>
                <w:sz w:val="18"/>
                <w:szCs w:val="18"/>
              </w:rPr>
              <w:t>tce</w:t>
            </w:r>
            <w:proofErr w:type="spellEnd"/>
            <w:r w:rsidRPr="00F96FC5">
              <w:rPr>
                <w:rFonts w:ascii="宋体" w:hAnsi="宋体" w:hint="eastAsia"/>
                <w:kern w:val="0"/>
                <w:sz w:val="18"/>
                <w:szCs w:val="18"/>
              </w:rPr>
              <w:t>）</w:t>
            </w:r>
          </w:p>
        </w:tc>
      </w:tr>
      <w:tr w:rsidR="006C22F2" w:rsidRPr="00F96FC5">
        <w:trPr>
          <w:trHeight w:hRule="exact" w:val="421"/>
          <w:jc w:val="center"/>
        </w:trPr>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6C22F2" w:rsidRPr="00F96FC5" w:rsidRDefault="006B4AE3">
            <w:pPr>
              <w:widowControl/>
              <w:spacing w:line="320" w:lineRule="exact"/>
              <w:jc w:val="center"/>
              <w:rPr>
                <w:rFonts w:ascii="宋体" w:hAnsi="宋体"/>
                <w:kern w:val="0"/>
                <w:sz w:val="18"/>
                <w:szCs w:val="18"/>
              </w:rPr>
            </w:pPr>
            <w:r w:rsidRPr="00F96FC5">
              <w:rPr>
                <w:rFonts w:ascii="宋体" w:hAnsi="宋体" w:hint="eastAsia"/>
                <w:kern w:val="0"/>
                <w:sz w:val="18"/>
                <w:szCs w:val="18"/>
              </w:rPr>
              <w:t>冷凝水</w:t>
            </w:r>
          </w:p>
        </w:tc>
        <w:tc>
          <w:tcPr>
            <w:tcW w:w="993" w:type="dxa"/>
            <w:tcBorders>
              <w:top w:val="single" w:sz="4" w:space="0" w:color="auto"/>
              <w:left w:val="nil"/>
              <w:bottom w:val="single" w:sz="4" w:space="0" w:color="auto"/>
              <w:right w:val="single" w:sz="4" w:space="0" w:color="auto"/>
            </w:tcBorders>
            <w:shd w:val="clear" w:color="auto" w:fill="FFFFFF"/>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t</w:t>
            </w:r>
          </w:p>
        </w:tc>
        <w:tc>
          <w:tcPr>
            <w:tcW w:w="1417"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textAlignment w:val="center"/>
              <w:rPr>
                <w:rFonts w:ascii="宋体" w:hAnsi="宋体"/>
                <w:sz w:val="18"/>
                <w:szCs w:val="18"/>
              </w:rPr>
            </w:pPr>
            <w:r w:rsidRPr="00F96FC5">
              <w:rPr>
                <w:rFonts w:ascii="宋体" w:hAnsi="宋体" w:hint="eastAsia"/>
                <w:kern w:val="0"/>
                <w:sz w:val="18"/>
                <w:szCs w:val="18"/>
              </w:rPr>
              <w:t>561574</w:t>
            </w:r>
          </w:p>
        </w:tc>
        <w:tc>
          <w:tcPr>
            <w:tcW w:w="1276" w:type="dxa"/>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0.01093</w:t>
            </w:r>
          </w:p>
        </w:tc>
        <w:tc>
          <w:tcPr>
            <w:tcW w:w="2092" w:type="dxa"/>
            <w:gridSpan w:val="2"/>
            <w:tcBorders>
              <w:top w:val="single" w:sz="4" w:space="0" w:color="auto"/>
              <w:left w:val="nil"/>
              <w:bottom w:val="single" w:sz="4" w:space="0" w:color="auto"/>
              <w:right w:val="single" w:sz="4" w:space="0" w:color="auto"/>
            </w:tcBorders>
            <w:noWrap/>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6137</w:t>
            </w:r>
          </w:p>
        </w:tc>
      </w:tr>
    </w:tbl>
    <w:p w:rsidR="006C22F2" w:rsidRPr="00F96FC5" w:rsidRDefault="006B4AE3">
      <w:pPr>
        <w:pStyle w:val="22"/>
        <w:spacing w:before="120" w:after="120" w:line="360" w:lineRule="auto"/>
        <w:ind w:left="31" w:firstLineChars="400" w:firstLine="840"/>
        <w:rPr>
          <w:rFonts w:ascii="宋体" w:eastAsia="宋体" w:hAnsi="宋体"/>
          <w:b w:val="0"/>
          <w:bCs w:val="0"/>
          <w:sz w:val="21"/>
          <w:szCs w:val="21"/>
          <w:shd w:val="clear" w:color="auto" w:fill="FFFFFF" w:themeFill="background1"/>
        </w:rPr>
      </w:pPr>
      <w:bookmarkStart w:id="136" w:name="_Toc480837096"/>
      <w:bookmarkStart w:id="137" w:name="_Toc447113855"/>
      <w:r w:rsidRPr="00F96FC5">
        <w:rPr>
          <w:rFonts w:ascii="宋体" w:eastAsia="宋体" w:hAnsi="宋体" w:hint="eastAsia"/>
          <w:b w:val="0"/>
          <w:bCs w:val="0"/>
          <w:sz w:val="21"/>
          <w:szCs w:val="21"/>
          <w:shd w:val="clear" w:color="auto" w:fill="FFFFFF" w:themeFill="background1"/>
        </w:rPr>
        <w:t>从上表中看出，公司的主要能源为：蒸汽、电。</w:t>
      </w:r>
    </w:p>
    <w:bookmarkEnd w:id="136"/>
    <w:bookmarkEnd w:id="137"/>
    <w:p w:rsidR="006C22F2" w:rsidRPr="00042E62" w:rsidRDefault="006B4AE3" w:rsidP="00042E62">
      <w:pPr>
        <w:pStyle w:val="aff8"/>
        <w:numPr>
          <w:ilvl w:val="2"/>
          <w:numId w:val="4"/>
        </w:numPr>
        <w:spacing w:before="120" w:after="120"/>
        <w:textAlignment w:val="baseline"/>
        <w:rPr>
          <w:rFonts w:ascii="宋体" w:eastAsia="宋体" w:hAnsi="宋体"/>
          <w:bCs/>
          <w:szCs w:val="21"/>
        </w:rPr>
      </w:pPr>
      <w:r w:rsidRPr="00042E62">
        <w:rPr>
          <w:rFonts w:ascii="宋体" w:eastAsia="宋体" w:hAnsi="宋体" w:hint="eastAsia"/>
          <w:bCs/>
          <w:szCs w:val="21"/>
        </w:rPr>
        <w:t>2020年各种能源单位产品单耗与基准</w:t>
      </w:r>
      <w:proofErr w:type="gramStart"/>
      <w:r w:rsidRPr="00042E62">
        <w:rPr>
          <w:rFonts w:ascii="宋体" w:eastAsia="宋体" w:hAnsi="宋体" w:hint="eastAsia"/>
          <w:bCs/>
          <w:szCs w:val="21"/>
        </w:rPr>
        <w:t>期单位</w:t>
      </w:r>
      <w:proofErr w:type="gramEnd"/>
      <w:r w:rsidRPr="00042E62">
        <w:rPr>
          <w:rFonts w:ascii="宋体" w:eastAsia="宋体" w:hAnsi="宋体" w:hint="eastAsia"/>
          <w:bCs/>
          <w:szCs w:val="21"/>
        </w:rPr>
        <w:t>产品单耗对比见表C.3。</w:t>
      </w:r>
    </w:p>
    <w:p w:rsidR="006C22F2" w:rsidRPr="00F96FC5" w:rsidRDefault="006B4AE3">
      <w:pPr>
        <w:spacing w:line="360" w:lineRule="auto"/>
        <w:jc w:val="center"/>
        <w:rPr>
          <w:rFonts w:ascii="黑体" w:eastAsia="黑体" w:hAnsi="黑体"/>
          <w:bCs/>
        </w:rPr>
      </w:pPr>
      <w:r w:rsidRPr="00F96FC5">
        <w:rPr>
          <w:rFonts w:ascii="黑体" w:eastAsia="黑体" w:hAnsi="黑体" w:hint="eastAsia"/>
          <w:bCs/>
        </w:rPr>
        <w:t xml:space="preserve">表C.3  </w:t>
      </w:r>
      <w:r w:rsidRPr="00F96FC5">
        <w:rPr>
          <w:rFonts w:ascii="宋体" w:hAnsi="宋体" w:hint="eastAsia"/>
        </w:rPr>
        <w:t>2020年各种能源单位产品单耗与2019年单位产品单耗对比</w:t>
      </w:r>
    </w:p>
    <w:tbl>
      <w:tblPr>
        <w:tblW w:w="7371" w:type="dxa"/>
        <w:tblInd w:w="988" w:type="dxa"/>
        <w:tblLook w:val="04A0"/>
      </w:tblPr>
      <w:tblGrid>
        <w:gridCol w:w="2268"/>
        <w:gridCol w:w="1559"/>
        <w:gridCol w:w="1843"/>
        <w:gridCol w:w="1701"/>
      </w:tblGrid>
      <w:tr w:rsidR="006C22F2" w:rsidRPr="00F96FC5">
        <w:trPr>
          <w:trHeight w:hRule="exact" w:val="403"/>
          <w:tblHeader/>
        </w:trPr>
        <w:tc>
          <w:tcPr>
            <w:tcW w:w="2268" w:type="dxa"/>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能源名称</w:t>
            </w:r>
          </w:p>
        </w:tc>
        <w:tc>
          <w:tcPr>
            <w:tcW w:w="1559" w:type="dxa"/>
            <w:tcBorders>
              <w:top w:val="single" w:sz="4" w:space="0" w:color="auto"/>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单位</w:t>
            </w:r>
          </w:p>
        </w:tc>
        <w:tc>
          <w:tcPr>
            <w:tcW w:w="1843" w:type="dxa"/>
            <w:tcBorders>
              <w:top w:val="single" w:sz="4" w:space="0" w:color="auto"/>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2019年</w:t>
            </w:r>
          </w:p>
        </w:tc>
        <w:tc>
          <w:tcPr>
            <w:tcW w:w="1701" w:type="dxa"/>
            <w:tcBorders>
              <w:top w:val="single" w:sz="4" w:space="0" w:color="auto"/>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2020年</w:t>
            </w:r>
          </w:p>
        </w:tc>
      </w:tr>
      <w:tr w:rsidR="006C22F2" w:rsidRPr="00F96FC5">
        <w:trPr>
          <w:trHeight w:hRule="exact" w:val="423"/>
          <w:tblHeader/>
        </w:trPr>
        <w:tc>
          <w:tcPr>
            <w:tcW w:w="2268" w:type="dxa"/>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循环水</w:t>
            </w:r>
          </w:p>
        </w:tc>
        <w:tc>
          <w:tcPr>
            <w:tcW w:w="1559" w:type="dxa"/>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t/双t</w:t>
            </w:r>
          </w:p>
        </w:tc>
        <w:tc>
          <w:tcPr>
            <w:tcW w:w="1843"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 xml:space="preserve">135 </w:t>
            </w:r>
          </w:p>
        </w:tc>
        <w:tc>
          <w:tcPr>
            <w:tcW w:w="1701"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147</w:t>
            </w:r>
          </w:p>
        </w:tc>
      </w:tr>
      <w:tr w:rsidR="006C22F2" w:rsidRPr="00F96FC5">
        <w:trPr>
          <w:trHeight w:hRule="exact" w:val="415"/>
          <w:tblHeader/>
        </w:trPr>
        <w:tc>
          <w:tcPr>
            <w:tcW w:w="2268" w:type="dxa"/>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电量</w:t>
            </w:r>
          </w:p>
        </w:tc>
        <w:tc>
          <w:tcPr>
            <w:tcW w:w="1559" w:type="dxa"/>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kern w:val="0"/>
                <w:sz w:val="18"/>
                <w:szCs w:val="18"/>
              </w:rPr>
            </w:pPr>
            <w:proofErr w:type="spellStart"/>
            <w:r w:rsidRPr="00F96FC5">
              <w:rPr>
                <w:rFonts w:ascii="宋体" w:hAnsi="宋体" w:hint="eastAsia"/>
                <w:kern w:val="0"/>
                <w:sz w:val="18"/>
                <w:szCs w:val="18"/>
              </w:rPr>
              <w:t>Wkwh</w:t>
            </w:r>
            <w:proofErr w:type="spellEnd"/>
            <w:r w:rsidRPr="00F96FC5">
              <w:rPr>
                <w:rFonts w:ascii="宋体" w:hAnsi="宋体" w:hint="eastAsia"/>
                <w:kern w:val="0"/>
                <w:sz w:val="18"/>
                <w:szCs w:val="18"/>
              </w:rPr>
              <w:t>/双t</w:t>
            </w:r>
          </w:p>
        </w:tc>
        <w:tc>
          <w:tcPr>
            <w:tcW w:w="1843"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 xml:space="preserve">0.0245 </w:t>
            </w:r>
          </w:p>
        </w:tc>
        <w:tc>
          <w:tcPr>
            <w:tcW w:w="1701"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 xml:space="preserve">0.0279 </w:t>
            </w:r>
          </w:p>
        </w:tc>
      </w:tr>
      <w:tr w:rsidR="006C22F2" w:rsidRPr="00F96FC5">
        <w:trPr>
          <w:trHeight w:hRule="exact" w:val="435"/>
          <w:tblHeader/>
        </w:trPr>
        <w:tc>
          <w:tcPr>
            <w:tcW w:w="2268" w:type="dxa"/>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中压蒸汽（</w:t>
            </w:r>
            <w:r w:rsidRPr="00F96FC5">
              <w:rPr>
                <w:rFonts w:ascii="宋体" w:hAnsi="宋体" w:hint="eastAsia"/>
                <w:kern w:val="0"/>
                <w:sz w:val="18"/>
                <w:szCs w:val="18"/>
              </w:rPr>
              <w:t xml:space="preserve">4.2MPa </w:t>
            </w:r>
            <w:r w:rsidRPr="00F96FC5">
              <w:rPr>
                <w:rFonts w:ascii="宋体" w:hAnsi="宋体" w:cs="宋体" w:hint="eastAsia"/>
                <w:kern w:val="0"/>
                <w:sz w:val="18"/>
                <w:szCs w:val="18"/>
              </w:rPr>
              <w:t>）</w:t>
            </w:r>
          </w:p>
        </w:tc>
        <w:tc>
          <w:tcPr>
            <w:tcW w:w="1559" w:type="dxa"/>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t/双t</w:t>
            </w:r>
          </w:p>
        </w:tc>
        <w:tc>
          <w:tcPr>
            <w:tcW w:w="1843"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 xml:space="preserve">1.12 </w:t>
            </w:r>
          </w:p>
        </w:tc>
        <w:tc>
          <w:tcPr>
            <w:tcW w:w="1701"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 xml:space="preserve">1.11 </w:t>
            </w:r>
          </w:p>
        </w:tc>
      </w:tr>
      <w:tr w:rsidR="006C22F2" w:rsidRPr="00F96FC5">
        <w:trPr>
          <w:trHeight w:hRule="exact" w:val="428"/>
          <w:tblHeader/>
        </w:trPr>
        <w:tc>
          <w:tcPr>
            <w:tcW w:w="2268" w:type="dxa"/>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低压蒸汽（</w:t>
            </w:r>
            <w:r w:rsidRPr="00F96FC5">
              <w:rPr>
                <w:rFonts w:ascii="宋体" w:hAnsi="宋体" w:hint="eastAsia"/>
                <w:kern w:val="0"/>
                <w:sz w:val="18"/>
                <w:szCs w:val="18"/>
              </w:rPr>
              <w:t xml:space="preserve">1.37MPa </w:t>
            </w:r>
            <w:r w:rsidRPr="00F96FC5">
              <w:rPr>
                <w:rFonts w:ascii="宋体" w:hAnsi="宋体" w:cs="宋体" w:hint="eastAsia"/>
                <w:kern w:val="0"/>
                <w:sz w:val="18"/>
                <w:szCs w:val="18"/>
              </w:rPr>
              <w:t>）</w:t>
            </w:r>
          </w:p>
        </w:tc>
        <w:tc>
          <w:tcPr>
            <w:tcW w:w="1559" w:type="dxa"/>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t/双t</w:t>
            </w:r>
          </w:p>
        </w:tc>
        <w:tc>
          <w:tcPr>
            <w:tcW w:w="1843"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 xml:space="preserve">0.2 </w:t>
            </w:r>
          </w:p>
        </w:tc>
        <w:tc>
          <w:tcPr>
            <w:tcW w:w="1701"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 xml:space="preserve">0.2494 </w:t>
            </w:r>
          </w:p>
        </w:tc>
      </w:tr>
      <w:tr w:rsidR="006C22F2" w:rsidRPr="00F96FC5">
        <w:trPr>
          <w:trHeight w:hRule="exact" w:val="454"/>
          <w:tblHeader/>
        </w:trPr>
        <w:tc>
          <w:tcPr>
            <w:tcW w:w="2268" w:type="dxa"/>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低低压蒸汽（</w:t>
            </w:r>
            <w:r w:rsidRPr="00F96FC5">
              <w:rPr>
                <w:rFonts w:ascii="宋体" w:hAnsi="宋体" w:hint="eastAsia"/>
                <w:kern w:val="0"/>
                <w:sz w:val="18"/>
                <w:szCs w:val="18"/>
              </w:rPr>
              <w:t xml:space="preserve">0.6MPa </w:t>
            </w:r>
            <w:r w:rsidRPr="00F96FC5">
              <w:rPr>
                <w:rFonts w:ascii="宋体" w:hAnsi="宋体" w:cs="宋体" w:hint="eastAsia"/>
                <w:kern w:val="0"/>
                <w:sz w:val="18"/>
                <w:szCs w:val="18"/>
              </w:rPr>
              <w:t>）</w:t>
            </w:r>
          </w:p>
        </w:tc>
        <w:tc>
          <w:tcPr>
            <w:tcW w:w="1559" w:type="dxa"/>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t/双t</w:t>
            </w:r>
          </w:p>
        </w:tc>
        <w:tc>
          <w:tcPr>
            <w:tcW w:w="1843"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 xml:space="preserve">0.35 </w:t>
            </w:r>
          </w:p>
        </w:tc>
        <w:tc>
          <w:tcPr>
            <w:tcW w:w="1701"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 xml:space="preserve">0.3 </w:t>
            </w:r>
          </w:p>
        </w:tc>
      </w:tr>
    </w:tbl>
    <w:p w:rsidR="006C22F2" w:rsidRPr="00F96FC5" w:rsidRDefault="006B4AE3">
      <w:pPr>
        <w:jc w:val="center"/>
      </w:pPr>
      <w:r w:rsidRPr="00F96FC5">
        <w:rPr>
          <w:rFonts w:ascii="黑体" w:eastAsia="黑体" w:hAnsi="黑体" w:hint="eastAsia"/>
          <w:bCs/>
        </w:rPr>
        <w:lastRenderedPageBreak/>
        <w:t>表C.3（续）</w:t>
      </w:r>
    </w:p>
    <w:tbl>
      <w:tblPr>
        <w:tblW w:w="7371"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1559"/>
        <w:gridCol w:w="1843"/>
        <w:gridCol w:w="1701"/>
      </w:tblGrid>
      <w:tr w:rsidR="006C22F2" w:rsidRPr="00F96FC5">
        <w:trPr>
          <w:trHeight w:hRule="exact" w:val="383"/>
          <w:tblHeader/>
        </w:trPr>
        <w:tc>
          <w:tcPr>
            <w:tcW w:w="2268" w:type="dxa"/>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能源名称</w:t>
            </w:r>
          </w:p>
        </w:tc>
        <w:tc>
          <w:tcPr>
            <w:tcW w:w="1559" w:type="dxa"/>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单位</w:t>
            </w:r>
          </w:p>
        </w:tc>
        <w:tc>
          <w:tcPr>
            <w:tcW w:w="1843" w:type="dxa"/>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2019年</w:t>
            </w:r>
          </w:p>
        </w:tc>
        <w:tc>
          <w:tcPr>
            <w:tcW w:w="1701" w:type="dxa"/>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2020年</w:t>
            </w:r>
          </w:p>
        </w:tc>
      </w:tr>
      <w:tr w:rsidR="006C22F2" w:rsidRPr="00F96FC5">
        <w:trPr>
          <w:trHeight w:hRule="exact" w:val="383"/>
          <w:tblHeader/>
        </w:trPr>
        <w:tc>
          <w:tcPr>
            <w:tcW w:w="2268" w:type="dxa"/>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一次水</w:t>
            </w:r>
          </w:p>
        </w:tc>
        <w:tc>
          <w:tcPr>
            <w:tcW w:w="1559" w:type="dxa"/>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t/双t</w:t>
            </w:r>
          </w:p>
        </w:tc>
        <w:tc>
          <w:tcPr>
            <w:tcW w:w="1843" w:type="dxa"/>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 xml:space="preserve">0.10 </w:t>
            </w:r>
          </w:p>
        </w:tc>
        <w:tc>
          <w:tcPr>
            <w:tcW w:w="1701" w:type="dxa"/>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 xml:space="preserve">0.1495 </w:t>
            </w:r>
          </w:p>
        </w:tc>
      </w:tr>
      <w:tr w:rsidR="006C22F2" w:rsidRPr="00F96FC5">
        <w:trPr>
          <w:trHeight w:hRule="exact" w:val="431"/>
          <w:tblHeader/>
        </w:trPr>
        <w:tc>
          <w:tcPr>
            <w:tcW w:w="2268" w:type="dxa"/>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除盐水</w:t>
            </w:r>
          </w:p>
        </w:tc>
        <w:tc>
          <w:tcPr>
            <w:tcW w:w="1559" w:type="dxa"/>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t/双t</w:t>
            </w:r>
          </w:p>
        </w:tc>
        <w:tc>
          <w:tcPr>
            <w:tcW w:w="1843" w:type="dxa"/>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 xml:space="preserve">0.15 </w:t>
            </w:r>
          </w:p>
        </w:tc>
        <w:tc>
          <w:tcPr>
            <w:tcW w:w="1701" w:type="dxa"/>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0.1194</w:t>
            </w:r>
          </w:p>
        </w:tc>
      </w:tr>
      <w:tr w:rsidR="006C22F2" w:rsidRPr="00F96FC5">
        <w:trPr>
          <w:trHeight w:hRule="exact" w:val="424"/>
          <w:tblHeader/>
        </w:trPr>
        <w:tc>
          <w:tcPr>
            <w:tcW w:w="2268" w:type="dxa"/>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仪表空气</w:t>
            </w:r>
          </w:p>
        </w:tc>
        <w:tc>
          <w:tcPr>
            <w:tcW w:w="1559" w:type="dxa"/>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Nm3/双t</w:t>
            </w:r>
          </w:p>
        </w:tc>
        <w:tc>
          <w:tcPr>
            <w:tcW w:w="1843" w:type="dxa"/>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 xml:space="preserve">31 </w:t>
            </w:r>
          </w:p>
        </w:tc>
        <w:tc>
          <w:tcPr>
            <w:tcW w:w="1701" w:type="dxa"/>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37.41</w:t>
            </w:r>
          </w:p>
        </w:tc>
      </w:tr>
      <w:tr w:rsidR="006C22F2" w:rsidRPr="00F96FC5">
        <w:trPr>
          <w:trHeight w:hRule="exact" w:val="429"/>
          <w:tblHeader/>
        </w:trPr>
        <w:tc>
          <w:tcPr>
            <w:tcW w:w="2268" w:type="dxa"/>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工厂空气</w:t>
            </w:r>
          </w:p>
        </w:tc>
        <w:tc>
          <w:tcPr>
            <w:tcW w:w="1559" w:type="dxa"/>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Nm3/双t</w:t>
            </w:r>
          </w:p>
        </w:tc>
        <w:tc>
          <w:tcPr>
            <w:tcW w:w="1843" w:type="dxa"/>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70</w:t>
            </w:r>
          </w:p>
        </w:tc>
        <w:tc>
          <w:tcPr>
            <w:tcW w:w="1701" w:type="dxa"/>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53.42</w:t>
            </w:r>
          </w:p>
        </w:tc>
      </w:tr>
      <w:tr w:rsidR="006C22F2" w:rsidRPr="00F96FC5">
        <w:trPr>
          <w:trHeight w:hRule="exact" w:val="421"/>
          <w:tblHeader/>
        </w:trPr>
        <w:tc>
          <w:tcPr>
            <w:tcW w:w="2268" w:type="dxa"/>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氮气</w:t>
            </w:r>
          </w:p>
        </w:tc>
        <w:tc>
          <w:tcPr>
            <w:tcW w:w="1559" w:type="dxa"/>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t/t</w:t>
            </w:r>
          </w:p>
        </w:tc>
        <w:tc>
          <w:tcPr>
            <w:tcW w:w="1843" w:type="dxa"/>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165</w:t>
            </w:r>
          </w:p>
        </w:tc>
        <w:tc>
          <w:tcPr>
            <w:tcW w:w="1701" w:type="dxa"/>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 xml:space="preserve">137.24 </w:t>
            </w:r>
          </w:p>
        </w:tc>
      </w:tr>
      <w:tr w:rsidR="006C22F2" w:rsidRPr="00F96FC5">
        <w:trPr>
          <w:trHeight w:hRule="exact" w:val="427"/>
          <w:tblHeader/>
        </w:trPr>
        <w:tc>
          <w:tcPr>
            <w:tcW w:w="2268" w:type="dxa"/>
            <w:vAlign w:val="center"/>
          </w:tcPr>
          <w:p w:rsidR="006C22F2" w:rsidRPr="00F96FC5" w:rsidRDefault="006B4AE3">
            <w:pPr>
              <w:widowControl/>
              <w:snapToGrid w:val="0"/>
              <w:spacing w:line="240" w:lineRule="auto"/>
              <w:jc w:val="center"/>
              <w:rPr>
                <w:rFonts w:ascii="宋体" w:hAnsi="宋体" w:cs="宋体"/>
                <w:kern w:val="0"/>
                <w:sz w:val="18"/>
                <w:szCs w:val="18"/>
              </w:rPr>
            </w:pPr>
            <w:proofErr w:type="gramStart"/>
            <w:r w:rsidRPr="00F96FC5">
              <w:rPr>
                <w:rFonts w:ascii="宋体" w:hAnsi="宋体" w:cs="宋体" w:hint="eastAsia"/>
                <w:kern w:val="0"/>
                <w:sz w:val="18"/>
                <w:szCs w:val="18"/>
              </w:rPr>
              <w:t>除氧水</w:t>
            </w:r>
            <w:proofErr w:type="gramEnd"/>
          </w:p>
        </w:tc>
        <w:tc>
          <w:tcPr>
            <w:tcW w:w="1559" w:type="dxa"/>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t/t</w:t>
            </w:r>
          </w:p>
        </w:tc>
        <w:tc>
          <w:tcPr>
            <w:tcW w:w="1843" w:type="dxa"/>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0.18</w:t>
            </w:r>
          </w:p>
        </w:tc>
        <w:tc>
          <w:tcPr>
            <w:tcW w:w="1701" w:type="dxa"/>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 xml:space="preserve">0.0779 </w:t>
            </w:r>
          </w:p>
        </w:tc>
      </w:tr>
      <w:tr w:rsidR="006C22F2" w:rsidRPr="00F96FC5">
        <w:trPr>
          <w:trHeight w:hRule="exact" w:val="420"/>
          <w:tblHeader/>
        </w:trPr>
        <w:tc>
          <w:tcPr>
            <w:tcW w:w="2268" w:type="dxa"/>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单位产品综合能耗</w:t>
            </w:r>
          </w:p>
        </w:tc>
        <w:tc>
          <w:tcPr>
            <w:tcW w:w="1559" w:type="dxa"/>
            <w:vAlign w:val="center"/>
          </w:tcPr>
          <w:p w:rsidR="006C22F2" w:rsidRPr="00F96FC5" w:rsidRDefault="006B4AE3">
            <w:pPr>
              <w:widowControl/>
              <w:snapToGrid w:val="0"/>
              <w:spacing w:line="240" w:lineRule="auto"/>
              <w:jc w:val="center"/>
              <w:rPr>
                <w:rFonts w:ascii="宋体" w:hAnsi="宋体"/>
                <w:kern w:val="0"/>
                <w:sz w:val="18"/>
                <w:szCs w:val="18"/>
              </w:rPr>
            </w:pPr>
            <w:proofErr w:type="spellStart"/>
            <w:r w:rsidRPr="00F96FC5">
              <w:rPr>
                <w:rFonts w:ascii="宋体" w:hAnsi="宋体" w:hint="eastAsia"/>
                <w:kern w:val="0"/>
                <w:sz w:val="18"/>
                <w:szCs w:val="18"/>
              </w:rPr>
              <w:t>kgce</w:t>
            </w:r>
            <w:proofErr w:type="spellEnd"/>
            <w:r w:rsidRPr="00F96FC5">
              <w:rPr>
                <w:rFonts w:ascii="宋体" w:hAnsi="宋体" w:hint="eastAsia"/>
                <w:kern w:val="0"/>
                <w:sz w:val="18"/>
                <w:szCs w:val="18"/>
              </w:rPr>
              <w:t>/t</w:t>
            </w:r>
          </w:p>
        </w:tc>
        <w:tc>
          <w:tcPr>
            <w:tcW w:w="1843" w:type="dxa"/>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238.6</w:t>
            </w:r>
          </w:p>
        </w:tc>
        <w:tc>
          <w:tcPr>
            <w:tcW w:w="1701" w:type="dxa"/>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 xml:space="preserve">250.0 </w:t>
            </w:r>
          </w:p>
        </w:tc>
      </w:tr>
    </w:tbl>
    <w:p w:rsidR="006C22F2" w:rsidRPr="00F96FC5" w:rsidRDefault="006B4AE3">
      <w:pPr>
        <w:snapToGrid w:val="0"/>
        <w:spacing w:line="240" w:lineRule="auto"/>
        <w:ind w:firstLineChars="200" w:firstLine="420"/>
        <w:rPr>
          <w:rFonts w:hAnsi="宋体"/>
        </w:rPr>
      </w:pPr>
      <w:bookmarkStart w:id="138" w:name="_Toc447113856"/>
      <w:bookmarkStart w:id="139" w:name="_Toc480837097"/>
      <w:r w:rsidRPr="00F96FC5">
        <w:rPr>
          <w:rFonts w:hAnsi="宋体" w:hint="eastAsia"/>
        </w:rPr>
        <w:t>说明：由于生产负荷的原因，</w:t>
      </w:r>
      <w:r w:rsidRPr="00F96FC5">
        <w:rPr>
          <w:rFonts w:hAnsi="宋体"/>
        </w:rPr>
        <w:t>2020</w:t>
      </w:r>
      <w:r w:rsidRPr="00F96FC5">
        <w:rPr>
          <w:rFonts w:hAnsi="宋体" w:hint="eastAsia"/>
        </w:rPr>
        <w:t>年由于疫情的影响，生产负荷较</w:t>
      </w:r>
      <w:r w:rsidRPr="00F96FC5">
        <w:rPr>
          <w:rFonts w:hAnsi="宋体"/>
        </w:rPr>
        <w:t>2019</w:t>
      </w:r>
      <w:r w:rsidRPr="00F96FC5">
        <w:rPr>
          <w:rFonts w:hAnsi="宋体" w:hint="eastAsia"/>
        </w:rPr>
        <w:t>年降低，</w:t>
      </w:r>
      <w:proofErr w:type="gramStart"/>
      <w:r w:rsidRPr="00F96FC5">
        <w:rPr>
          <w:rFonts w:hAnsi="宋体" w:hint="eastAsia"/>
        </w:rPr>
        <w:t>故单位</w:t>
      </w:r>
      <w:proofErr w:type="gramEnd"/>
      <w:r w:rsidRPr="00F96FC5">
        <w:rPr>
          <w:rFonts w:hAnsi="宋体" w:hint="eastAsia"/>
        </w:rPr>
        <w:t>产品的综合能耗有所升高，当确定</w:t>
      </w:r>
      <w:r w:rsidRPr="00F96FC5">
        <w:rPr>
          <w:rFonts w:hAnsi="宋体" w:hint="eastAsia"/>
        </w:rPr>
        <w:t>2</w:t>
      </w:r>
      <w:r w:rsidRPr="00F96FC5">
        <w:rPr>
          <w:rFonts w:hAnsi="宋体"/>
        </w:rPr>
        <w:t>020</w:t>
      </w:r>
      <w:r w:rsidRPr="00F96FC5">
        <w:rPr>
          <w:rFonts w:hAnsi="宋体" w:hint="eastAsia"/>
        </w:rPr>
        <w:t>年基准时应对</w:t>
      </w:r>
      <w:r w:rsidRPr="00F96FC5">
        <w:rPr>
          <w:rFonts w:hAnsi="宋体" w:hint="eastAsia"/>
        </w:rPr>
        <w:t>2</w:t>
      </w:r>
      <w:r w:rsidRPr="00F96FC5">
        <w:rPr>
          <w:rFonts w:hAnsi="宋体"/>
        </w:rPr>
        <w:t>019</w:t>
      </w:r>
      <w:r w:rsidRPr="00F96FC5">
        <w:rPr>
          <w:rFonts w:hAnsi="宋体" w:hint="eastAsia"/>
        </w:rPr>
        <w:t>年的数据进行归一化。</w:t>
      </w:r>
    </w:p>
    <w:bookmarkEnd w:id="138"/>
    <w:bookmarkEnd w:id="139"/>
    <w:p w:rsidR="006C22F2" w:rsidRPr="00042E62" w:rsidRDefault="006B4AE3" w:rsidP="00042E62">
      <w:pPr>
        <w:pStyle w:val="aff8"/>
        <w:numPr>
          <w:ilvl w:val="2"/>
          <w:numId w:val="4"/>
        </w:numPr>
        <w:spacing w:before="120" w:after="120"/>
        <w:textAlignment w:val="baseline"/>
        <w:rPr>
          <w:rFonts w:ascii="宋体" w:eastAsia="宋体" w:hAnsi="宋体"/>
        </w:rPr>
      </w:pPr>
      <w:r w:rsidRPr="00042E62">
        <w:rPr>
          <w:rFonts w:ascii="宋体" w:eastAsia="宋体" w:hAnsi="宋体"/>
        </w:rPr>
        <w:t>2020</w:t>
      </w:r>
      <w:r w:rsidRPr="00042E62">
        <w:rPr>
          <w:rFonts w:ascii="宋体" w:eastAsia="宋体" w:hAnsi="宋体" w:hint="eastAsia"/>
        </w:rPr>
        <w:t>年和2</w:t>
      </w:r>
      <w:r w:rsidRPr="00042E62">
        <w:rPr>
          <w:rFonts w:ascii="宋体" w:eastAsia="宋体" w:hAnsi="宋体"/>
        </w:rPr>
        <w:t>019</w:t>
      </w:r>
      <w:r w:rsidRPr="00042E62">
        <w:rPr>
          <w:rFonts w:ascii="宋体" w:eastAsia="宋体" w:hAnsi="宋体" w:hint="eastAsia"/>
        </w:rPr>
        <w:t>年单位产品综合能耗与GB 29140-2012《纯碱单位产品能源消耗限额》中的限定值和先进值对比见表C.4。</w:t>
      </w:r>
    </w:p>
    <w:p w:rsidR="006C22F2" w:rsidRPr="00F96FC5" w:rsidRDefault="006B4AE3">
      <w:pPr>
        <w:snapToGrid w:val="0"/>
        <w:spacing w:line="240" w:lineRule="auto"/>
        <w:jc w:val="center"/>
        <w:rPr>
          <w:rFonts w:ascii="宋体" w:hAnsi="宋体"/>
        </w:rPr>
      </w:pPr>
      <w:r w:rsidRPr="00F96FC5">
        <w:rPr>
          <w:rFonts w:ascii="宋体" w:hAnsi="宋体" w:hint="eastAsia"/>
        </w:rPr>
        <w:t>表</w:t>
      </w:r>
      <w:r w:rsidRPr="00F96FC5">
        <w:rPr>
          <w:rFonts w:ascii="宋体" w:hAnsi="宋体"/>
        </w:rPr>
        <w:t xml:space="preserve">C.4  </w:t>
      </w:r>
      <w:r w:rsidRPr="00F96FC5">
        <w:rPr>
          <w:rFonts w:ascii="宋体" w:hAnsi="宋体" w:hint="eastAsia"/>
        </w:rPr>
        <w:t>现有纯碱生产装置单位产品能耗</w:t>
      </w:r>
      <w:r w:rsidRPr="00F96FC5">
        <w:rPr>
          <w:rFonts w:ascii="宋体" w:hAnsi="宋体" w:cs="宋体" w:hint="eastAsia"/>
          <w:kern w:val="0"/>
        </w:rPr>
        <w:t>的</w:t>
      </w:r>
      <w:r w:rsidRPr="00F96FC5">
        <w:rPr>
          <w:rFonts w:ascii="宋体" w:hAnsi="宋体" w:hint="eastAsia"/>
        </w:rPr>
        <w:t>限定值、先进值及</w:t>
      </w:r>
    </w:p>
    <w:p w:rsidR="006C22F2" w:rsidRPr="00F96FC5" w:rsidRDefault="006B4AE3">
      <w:pPr>
        <w:snapToGrid w:val="0"/>
        <w:spacing w:line="240" w:lineRule="auto"/>
        <w:jc w:val="center"/>
        <w:rPr>
          <w:rFonts w:ascii="宋体" w:hAnsi="宋体"/>
        </w:rPr>
      </w:pPr>
      <w:r w:rsidRPr="00F96FC5">
        <w:rPr>
          <w:rFonts w:ascii="宋体" w:hAnsi="宋体" w:hint="eastAsia"/>
        </w:rPr>
        <w:t>近两年的实际值（</w:t>
      </w:r>
      <w:r w:rsidRPr="00F96FC5">
        <w:rPr>
          <w:rFonts w:ascii="宋体" w:hAnsi="宋体" w:cs="宋体" w:hint="eastAsia"/>
          <w:kern w:val="0"/>
        </w:rPr>
        <w:t>联碱法轻质纯碱</w:t>
      </w:r>
      <w:r w:rsidRPr="00F96FC5">
        <w:rPr>
          <w:rFonts w:ascii="宋体" w:hAnsi="宋体" w:hint="eastAsia"/>
        </w:rPr>
        <w:t>）对比</w:t>
      </w:r>
    </w:p>
    <w:tbl>
      <w:tblPr>
        <w:tblW w:w="7083" w:type="dxa"/>
        <w:jc w:val="center"/>
        <w:tblLook w:val="04A0"/>
      </w:tblPr>
      <w:tblGrid>
        <w:gridCol w:w="2268"/>
        <w:gridCol w:w="1985"/>
        <w:gridCol w:w="1417"/>
        <w:gridCol w:w="1413"/>
      </w:tblGrid>
      <w:tr w:rsidR="006C22F2" w:rsidRPr="00F96FC5">
        <w:trPr>
          <w:trHeight w:val="654"/>
          <w:jc w:val="center"/>
        </w:trPr>
        <w:tc>
          <w:tcPr>
            <w:tcW w:w="2268" w:type="dxa"/>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bCs/>
                <w:kern w:val="0"/>
                <w:sz w:val="18"/>
                <w:szCs w:val="18"/>
              </w:rPr>
            </w:pPr>
            <w:r w:rsidRPr="00F96FC5">
              <w:rPr>
                <w:rFonts w:ascii="宋体" w:hAnsi="宋体" w:hint="eastAsia"/>
                <w:bCs/>
                <w:sz w:val="18"/>
                <w:szCs w:val="18"/>
              </w:rPr>
              <w:t>单位产品能耗</w:t>
            </w:r>
            <w:r w:rsidRPr="00F96FC5">
              <w:rPr>
                <w:rFonts w:ascii="宋体" w:hAnsi="宋体" w:cs="宋体" w:hint="eastAsia"/>
                <w:bCs/>
                <w:kern w:val="0"/>
                <w:sz w:val="18"/>
                <w:szCs w:val="18"/>
              </w:rPr>
              <w:t>限定值（</w:t>
            </w:r>
            <w:proofErr w:type="spellStart"/>
            <w:r w:rsidRPr="00F96FC5">
              <w:rPr>
                <w:rFonts w:ascii="宋体" w:hAnsi="宋体" w:cs="宋体" w:hint="eastAsia"/>
                <w:bCs/>
                <w:kern w:val="0"/>
                <w:sz w:val="18"/>
                <w:szCs w:val="18"/>
              </w:rPr>
              <w:t>kgce</w:t>
            </w:r>
            <w:proofErr w:type="spellEnd"/>
            <w:r w:rsidRPr="00F96FC5">
              <w:rPr>
                <w:rFonts w:ascii="宋体" w:hAnsi="宋体" w:cs="宋体" w:hint="eastAsia"/>
                <w:bCs/>
                <w:kern w:val="0"/>
                <w:sz w:val="18"/>
                <w:szCs w:val="18"/>
              </w:rPr>
              <w:t>/t）</w:t>
            </w:r>
          </w:p>
        </w:tc>
        <w:tc>
          <w:tcPr>
            <w:tcW w:w="1985" w:type="dxa"/>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bCs/>
                <w:kern w:val="0"/>
                <w:sz w:val="18"/>
                <w:szCs w:val="18"/>
              </w:rPr>
            </w:pPr>
            <w:r w:rsidRPr="00F96FC5">
              <w:rPr>
                <w:rFonts w:ascii="宋体" w:hAnsi="宋体" w:hint="eastAsia"/>
                <w:bCs/>
                <w:sz w:val="18"/>
                <w:szCs w:val="18"/>
              </w:rPr>
              <w:t>单位产品能耗</w:t>
            </w:r>
            <w:r w:rsidRPr="00F96FC5">
              <w:rPr>
                <w:rFonts w:ascii="宋体" w:hAnsi="宋体" w:cs="宋体" w:hint="eastAsia"/>
                <w:bCs/>
                <w:kern w:val="0"/>
                <w:sz w:val="18"/>
                <w:szCs w:val="18"/>
              </w:rPr>
              <w:t>先进值（</w:t>
            </w:r>
            <w:proofErr w:type="spellStart"/>
            <w:r w:rsidRPr="00F96FC5">
              <w:rPr>
                <w:rFonts w:ascii="宋体" w:hAnsi="宋体" w:cs="宋体" w:hint="eastAsia"/>
                <w:bCs/>
                <w:kern w:val="0"/>
                <w:sz w:val="18"/>
                <w:szCs w:val="18"/>
              </w:rPr>
              <w:t>kgce</w:t>
            </w:r>
            <w:proofErr w:type="spellEnd"/>
            <w:r w:rsidRPr="00F96FC5">
              <w:rPr>
                <w:rFonts w:ascii="宋体" w:hAnsi="宋体" w:cs="宋体" w:hint="eastAsia"/>
                <w:bCs/>
                <w:kern w:val="0"/>
                <w:sz w:val="18"/>
                <w:szCs w:val="18"/>
              </w:rPr>
              <w:t>/t）</w:t>
            </w:r>
          </w:p>
        </w:tc>
        <w:tc>
          <w:tcPr>
            <w:tcW w:w="1417" w:type="dxa"/>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bCs/>
                <w:kern w:val="0"/>
                <w:sz w:val="18"/>
                <w:szCs w:val="18"/>
              </w:rPr>
            </w:pPr>
            <w:r w:rsidRPr="00F96FC5">
              <w:rPr>
                <w:rFonts w:ascii="宋体" w:hAnsi="宋体" w:cs="宋体" w:hint="eastAsia"/>
                <w:bCs/>
                <w:kern w:val="0"/>
                <w:sz w:val="18"/>
                <w:szCs w:val="18"/>
              </w:rPr>
              <w:t>2019年</w:t>
            </w:r>
          </w:p>
          <w:p w:rsidR="006C22F2" w:rsidRPr="00F96FC5" w:rsidRDefault="006B4AE3">
            <w:pPr>
              <w:widowControl/>
              <w:snapToGrid w:val="0"/>
              <w:spacing w:line="240" w:lineRule="auto"/>
              <w:jc w:val="center"/>
              <w:rPr>
                <w:rFonts w:ascii="宋体" w:hAnsi="宋体" w:cs="宋体"/>
                <w:bCs/>
                <w:kern w:val="0"/>
                <w:sz w:val="18"/>
                <w:szCs w:val="18"/>
              </w:rPr>
            </w:pPr>
            <w:r w:rsidRPr="00F96FC5">
              <w:rPr>
                <w:rFonts w:ascii="宋体" w:hAnsi="宋体" w:cs="宋体" w:hint="eastAsia"/>
                <w:bCs/>
                <w:kern w:val="0"/>
                <w:sz w:val="18"/>
                <w:szCs w:val="18"/>
              </w:rPr>
              <w:t>（</w:t>
            </w:r>
            <w:proofErr w:type="spellStart"/>
            <w:r w:rsidRPr="00F96FC5">
              <w:rPr>
                <w:rFonts w:ascii="宋体" w:hAnsi="宋体" w:cs="宋体" w:hint="eastAsia"/>
                <w:bCs/>
                <w:kern w:val="0"/>
                <w:sz w:val="18"/>
                <w:szCs w:val="18"/>
              </w:rPr>
              <w:t>kgce</w:t>
            </w:r>
            <w:proofErr w:type="spellEnd"/>
            <w:r w:rsidRPr="00F96FC5">
              <w:rPr>
                <w:rFonts w:ascii="宋体" w:hAnsi="宋体" w:cs="宋体" w:hint="eastAsia"/>
                <w:bCs/>
                <w:kern w:val="0"/>
                <w:sz w:val="18"/>
                <w:szCs w:val="18"/>
              </w:rPr>
              <w:t>/ t）</w:t>
            </w:r>
          </w:p>
        </w:tc>
        <w:tc>
          <w:tcPr>
            <w:tcW w:w="1413" w:type="dxa"/>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bCs/>
                <w:kern w:val="0"/>
                <w:sz w:val="18"/>
                <w:szCs w:val="18"/>
              </w:rPr>
            </w:pPr>
            <w:r w:rsidRPr="00F96FC5">
              <w:rPr>
                <w:rFonts w:ascii="宋体" w:hAnsi="宋体" w:cs="宋体" w:hint="eastAsia"/>
                <w:bCs/>
                <w:kern w:val="0"/>
                <w:sz w:val="18"/>
                <w:szCs w:val="18"/>
              </w:rPr>
              <w:t>2020年（</w:t>
            </w:r>
            <w:proofErr w:type="spellStart"/>
            <w:r w:rsidRPr="00F96FC5">
              <w:rPr>
                <w:rFonts w:ascii="宋体" w:hAnsi="宋体" w:cs="宋体" w:hint="eastAsia"/>
                <w:bCs/>
                <w:kern w:val="0"/>
                <w:sz w:val="18"/>
                <w:szCs w:val="18"/>
              </w:rPr>
              <w:t>kgce</w:t>
            </w:r>
            <w:proofErr w:type="spellEnd"/>
            <w:r w:rsidRPr="00F96FC5">
              <w:rPr>
                <w:rFonts w:ascii="宋体" w:hAnsi="宋体" w:cs="宋体" w:hint="eastAsia"/>
                <w:bCs/>
                <w:kern w:val="0"/>
                <w:sz w:val="18"/>
                <w:szCs w:val="18"/>
              </w:rPr>
              <w:t>/t）</w:t>
            </w:r>
          </w:p>
        </w:tc>
      </w:tr>
      <w:tr w:rsidR="006C22F2" w:rsidRPr="00F96FC5">
        <w:trPr>
          <w:trHeight w:val="423"/>
          <w:jc w:val="center"/>
        </w:trPr>
        <w:tc>
          <w:tcPr>
            <w:tcW w:w="2268" w:type="dxa"/>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≤265</w:t>
            </w:r>
          </w:p>
        </w:tc>
        <w:tc>
          <w:tcPr>
            <w:tcW w:w="1985" w:type="dxa"/>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≤225</w:t>
            </w:r>
          </w:p>
        </w:tc>
        <w:tc>
          <w:tcPr>
            <w:tcW w:w="1417" w:type="dxa"/>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hint="eastAsia"/>
                <w:sz w:val="18"/>
                <w:szCs w:val="18"/>
              </w:rPr>
              <w:t>238.6</w:t>
            </w:r>
          </w:p>
        </w:tc>
        <w:tc>
          <w:tcPr>
            <w:tcW w:w="1413" w:type="dxa"/>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hint="eastAsia"/>
                <w:sz w:val="18"/>
                <w:szCs w:val="18"/>
              </w:rPr>
              <w:t>250.0</w:t>
            </w:r>
          </w:p>
        </w:tc>
      </w:tr>
    </w:tbl>
    <w:p w:rsidR="006C22F2" w:rsidRPr="00F96FC5" w:rsidRDefault="006B4AE3">
      <w:pPr>
        <w:keepNext/>
        <w:keepLines/>
        <w:spacing w:before="120" w:after="120" w:line="240" w:lineRule="auto"/>
        <w:ind w:left="28" w:firstLineChars="200" w:firstLine="420"/>
        <w:outlineLvl w:val="1"/>
        <w:rPr>
          <w:rFonts w:ascii="宋体" w:hAnsi="宋体"/>
        </w:rPr>
      </w:pPr>
      <w:r w:rsidRPr="00F96FC5">
        <w:rPr>
          <w:rFonts w:ascii="宋体" w:hAnsi="宋体" w:hint="eastAsia"/>
        </w:rPr>
        <w:t>说明：近两年的单位产品综合能耗均达到了现有纯碱生产装置单位产品能耗的限定值的要求。</w:t>
      </w:r>
    </w:p>
    <w:p w:rsidR="006C22F2" w:rsidRPr="00F96FC5" w:rsidRDefault="006B4AE3" w:rsidP="00042E62">
      <w:pPr>
        <w:pStyle w:val="aff8"/>
        <w:numPr>
          <w:ilvl w:val="2"/>
          <w:numId w:val="4"/>
        </w:numPr>
        <w:spacing w:before="120" w:after="120"/>
        <w:textAlignment w:val="baseline"/>
      </w:pPr>
      <w:bookmarkStart w:id="140" w:name="_Toc107571016"/>
      <w:bookmarkStart w:id="141" w:name="_Toc106625673"/>
      <w:r w:rsidRPr="00F96FC5">
        <w:rPr>
          <w:rFonts w:hint="eastAsia"/>
        </w:rPr>
        <w:t>确定主要能源使用（设备、设施、系统、过程）</w:t>
      </w:r>
      <w:bookmarkEnd w:id="140"/>
      <w:bookmarkEnd w:id="141"/>
    </w:p>
    <w:p w:rsidR="008D2988" w:rsidRPr="00042E62" w:rsidRDefault="00445812" w:rsidP="00042E62">
      <w:pPr>
        <w:pStyle w:val="aff8"/>
        <w:numPr>
          <w:ilvl w:val="3"/>
          <w:numId w:val="4"/>
        </w:numPr>
        <w:spacing w:before="120" w:after="120"/>
        <w:textAlignment w:val="baseline"/>
        <w:rPr>
          <w:rFonts w:ascii="宋体" w:eastAsia="宋体" w:hAnsi="宋体"/>
          <w:kern w:val="2"/>
          <w:szCs w:val="21"/>
        </w:rPr>
      </w:pPr>
      <w:bookmarkStart w:id="142" w:name="_Toc480837099"/>
      <w:bookmarkStart w:id="143" w:name="_Toc447113858"/>
      <w:r w:rsidRPr="00042E62">
        <w:rPr>
          <w:rFonts w:ascii="宋体" w:eastAsia="宋体" w:hAnsi="宋体" w:hint="eastAsia"/>
          <w:kern w:val="2"/>
          <w:szCs w:val="21"/>
        </w:rPr>
        <w:t>主要用能设备评价准则</w:t>
      </w:r>
    </w:p>
    <w:p w:rsidR="005B0E18" w:rsidRPr="005B0E18" w:rsidRDefault="00445812" w:rsidP="005B0E18">
      <w:pPr>
        <w:widowControl/>
        <w:snapToGrid w:val="0"/>
        <w:spacing w:line="240" w:lineRule="auto"/>
        <w:ind w:firstLineChars="200" w:firstLine="420"/>
        <w:jc w:val="left"/>
        <w:rPr>
          <w:rFonts w:ascii="宋体" w:hAnsi="宋体"/>
        </w:rPr>
      </w:pPr>
      <w:r w:rsidRPr="00445812">
        <w:rPr>
          <w:rFonts w:ascii="宋体" w:hAnsi="宋体" w:hint="eastAsia"/>
        </w:rPr>
        <w:t>重点耗电设备：</w:t>
      </w:r>
      <w:r w:rsidRPr="00445812">
        <w:rPr>
          <w:rFonts w:ascii="宋体" w:hAnsi="宋体"/>
        </w:rPr>
        <w:t>100kw/h以</w:t>
      </w:r>
      <w:r w:rsidRPr="00445812">
        <w:rPr>
          <w:rFonts w:ascii="宋体" w:hAnsi="宋体" w:hint="eastAsia"/>
        </w:rPr>
        <w:t>上电机为重点耗能电机，共计</w:t>
      </w:r>
      <w:r w:rsidR="00A96560">
        <w:rPr>
          <w:rFonts w:ascii="宋体" w:hAnsi="宋体" w:hint="eastAsia"/>
        </w:rPr>
        <w:t>15</w:t>
      </w:r>
      <w:r w:rsidRPr="00445812">
        <w:rPr>
          <w:rFonts w:ascii="宋体" w:hAnsi="宋体" w:hint="eastAsia"/>
        </w:rPr>
        <w:t>台</w:t>
      </w:r>
      <w:r w:rsidR="00A96560">
        <w:rPr>
          <w:rFonts w:ascii="宋体" w:hAnsi="宋体" w:hint="eastAsia"/>
        </w:rPr>
        <w:t>（</w:t>
      </w:r>
      <w:r w:rsidR="00A96560" w:rsidRPr="005B0E18">
        <w:rPr>
          <w:rFonts w:ascii="宋体" w:hAnsi="宋体" w:hint="eastAsia"/>
        </w:rPr>
        <w:t>套</w:t>
      </w:r>
      <w:r w:rsidR="00A96560">
        <w:rPr>
          <w:rFonts w:ascii="宋体" w:hAnsi="宋体" w:hint="eastAsia"/>
        </w:rPr>
        <w:t>）</w:t>
      </w:r>
      <w:r w:rsidR="00007F2E">
        <w:rPr>
          <w:rFonts w:ascii="宋体" w:hAnsi="宋体" w:hint="eastAsia"/>
        </w:rPr>
        <w:t>。</w:t>
      </w:r>
    </w:p>
    <w:p w:rsidR="005B0E18" w:rsidRDefault="005B0E18" w:rsidP="005B0E18">
      <w:pPr>
        <w:widowControl/>
        <w:snapToGrid w:val="0"/>
        <w:spacing w:line="240" w:lineRule="auto"/>
        <w:ind w:firstLineChars="200" w:firstLine="420"/>
        <w:jc w:val="left"/>
        <w:rPr>
          <w:rFonts w:ascii="宋体" w:hAnsi="宋体"/>
        </w:rPr>
      </w:pPr>
      <w:r w:rsidRPr="005B0E18">
        <w:rPr>
          <w:rFonts w:ascii="宋体" w:hAnsi="宋体" w:hint="eastAsia"/>
        </w:rPr>
        <w:t>重点耗汽设备：</w:t>
      </w:r>
      <w:r w:rsidR="00776EA2">
        <w:rPr>
          <w:rFonts w:ascii="宋体" w:hAnsi="宋体" w:hint="eastAsia"/>
        </w:rPr>
        <w:t>1</w:t>
      </w:r>
      <w:r w:rsidRPr="005B0E18">
        <w:rPr>
          <w:rFonts w:ascii="宋体" w:hAnsi="宋体" w:hint="eastAsia"/>
        </w:rPr>
        <w:t>0t/h以上的</w:t>
      </w:r>
      <w:r w:rsidR="00776EA2">
        <w:rPr>
          <w:rFonts w:ascii="宋体" w:hAnsi="宋体" w:hint="eastAsia"/>
        </w:rPr>
        <w:t>煅烧炉、</w:t>
      </w:r>
      <w:r w:rsidR="00445812" w:rsidRPr="00445812">
        <w:rPr>
          <w:rFonts w:ascii="宋体" w:hAnsi="宋体" w:hint="eastAsia"/>
          <w:bCs/>
        </w:rPr>
        <w:t>流化床和加热器</w:t>
      </w:r>
      <w:r w:rsidRPr="005B0E18">
        <w:rPr>
          <w:rFonts w:ascii="宋体" w:hAnsi="宋体" w:hint="eastAsia"/>
        </w:rPr>
        <w:t>，累计</w:t>
      </w:r>
      <w:r w:rsidR="00A96560">
        <w:rPr>
          <w:rFonts w:ascii="宋体" w:hAnsi="宋体" w:hint="eastAsia"/>
        </w:rPr>
        <w:t>12</w:t>
      </w:r>
      <w:r w:rsidRPr="005B0E18">
        <w:rPr>
          <w:rFonts w:ascii="宋体" w:hAnsi="宋体" w:hint="eastAsia"/>
        </w:rPr>
        <w:t>台套</w:t>
      </w:r>
      <w:r w:rsidR="00007F2E">
        <w:rPr>
          <w:rFonts w:ascii="宋体" w:hAnsi="宋体" w:hint="eastAsia"/>
        </w:rPr>
        <w:t>。</w:t>
      </w:r>
    </w:p>
    <w:p w:rsidR="008D2988" w:rsidRDefault="005B0E18" w:rsidP="004D23E1">
      <w:pPr>
        <w:widowControl/>
        <w:snapToGrid w:val="0"/>
        <w:spacing w:line="240" w:lineRule="auto"/>
        <w:ind w:left="48" w:firstLineChars="200" w:firstLine="420"/>
        <w:jc w:val="left"/>
        <w:rPr>
          <w:rFonts w:hAnsi="宋体"/>
        </w:rPr>
      </w:pPr>
      <w:r w:rsidRPr="005B0E18">
        <w:rPr>
          <w:rFonts w:ascii="宋体" w:hAnsi="宋体" w:hint="eastAsia"/>
          <w:bCs/>
        </w:rPr>
        <w:t>主要用能设备见表C.5</w:t>
      </w:r>
      <w:r w:rsidRPr="005B0E18">
        <w:rPr>
          <w:rFonts w:hAnsi="宋体" w:hint="eastAsia"/>
          <w:bCs/>
        </w:rPr>
        <w:t>。</w:t>
      </w:r>
      <w:bookmarkEnd w:id="142"/>
      <w:bookmarkEnd w:id="143"/>
    </w:p>
    <w:p w:rsidR="006C22F2" w:rsidRPr="00F96FC5" w:rsidRDefault="006B4AE3">
      <w:pPr>
        <w:spacing w:line="360" w:lineRule="auto"/>
        <w:jc w:val="center"/>
        <w:rPr>
          <w:rFonts w:ascii="黑体" w:eastAsia="黑体" w:hAnsi="黑体"/>
          <w:bCs/>
        </w:rPr>
      </w:pPr>
      <w:r w:rsidRPr="00F96FC5">
        <w:rPr>
          <w:rFonts w:ascii="黑体" w:eastAsia="黑体" w:hAnsi="黑体" w:hint="eastAsia"/>
          <w:bCs/>
        </w:rPr>
        <w:t>表C.5  主要用能设备一览表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
        <w:gridCol w:w="1610"/>
        <w:gridCol w:w="2408"/>
        <w:gridCol w:w="1939"/>
        <w:gridCol w:w="1604"/>
        <w:gridCol w:w="1003"/>
      </w:tblGrid>
      <w:tr w:rsidR="006C22F2" w:rsidRPr="00F96FC5">
        <w:trPr>
          <w:trHeight w:val="325"/>
          <w:tblHeader/>
        </w:trPr>
        <w:tc>
          <w:tcPr>
            <w:tcW w:w="526"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bCs/>
                <w:sz w:val="18"/>
                <w:szCs w:val="18"/>
              </w:rPr>
            </w:pPr>
            <w:r w:rsidRPr="00F96FC5">
              <w:rPr>
                <w:rFonts w:ascii="宋体" w:hAnsi="宋体" w:hint="eastAsia"/>
                <w:bCs/>
                <w:sz w:val="18"/>
                <w:szCs w:val="18"/>
              </w:rPr>
              <w:t>序号</w:t>
            </w:r>
          </w:p>
        </w:tc>
        <w:tc>
          <w:tcPr>
            <w:tcW w:w="841"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bCs/>
                <w:sz w:val="18"/>
                <w:szCs w:val="18"/>
              </w:rPr>
            </w:pPr>
            <w:r w:rsidRPr="00F96FC5">
              <w:rPr>
                <w:rFonts w:ascii="宋体" w:hAnsi="宋体" w:hint="eastAsia"/>
                <w:bCs/>
                <w:sz w:val="18"/>
                <w:szCs w:val="18"/>
              </w:rPr>
              <w:t>设备名称</w:t>
            </w:r>
          </w:p>
        </w:tc>
        <w:tc>
          <w:tcPr>
            <w:tcW w:w="125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bCs/>
                <w:sz w:val="18"/>
                <w:szCs w:val="18"/>
              </w:rPr>
            </w:pPr>
            <w:r w:rsidRPr="00F96FC5">
              <w:rPr>
                <w:rFonts w:ascii="宋体" w:hAnsi="宋体" w:hint="eastAsia"/>
                <w:bCs/>
                <w:sz w:val="18"/>
                <w:szCs w:val="18"/>
              </w:rPr>
              <w:t>位  号</w:t>
            </w:r>
          </w:p>
        </w:tc>
        <w:tc>
          <w:tcPr>
            <w:tcW w:w="1013"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bCs/>
                <w:sz w:val="18"/>
                <w:szCs w:val="18"/>
              </w:rPr>
            </w:pPr>
            <w:r w:rsidRPr="00F96FC5">
              <w:rPr>
                <w:rFonts w:ascii="宋体" w:hAnsi="宋体" w:hint="eastAsia"/>
                <w:bCs/>
                <w:sz w:val="18"/>
                <w:szCs w:val="18"/>
              </w:rPr>
              <w:t>设备参数</w:t>
            </w:r>
          </w:p>
        </w:tc>
        <w:tc>
          <w:tcPr>
            <w:tcW w:w="83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bCs/>
                <w:sz w:val="18"/>
                <w:szCs w:val="18"/>
              </w:rPr>
            </w:pPr>
            <w:r w:rsidRPr="00F96FC5">
              <w:rPr>
                <w:rFonts w:ascii="宋体" w:hAnsi="宋体" w:hint="eastAsia"/>
                <w:bCs/>
                <w:sz w:val="18"/>
                <w:szCs w:val="18"/>
              </w:rPr>
              <w:t>所属工序/岗位</w:t>
            </w:r>
          </w:p>
        </w:tc>
        <w:tc>
          <w:tcPr>
            <w:tcW w:w="524"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bCs/>
                <w:sz w:val="18"/>
                <w:szCs w:val="18"/>
              </w:rPr>
            </w:pPr>
            <w:r w:rsidRPr="00F96FC5">
              <w:rPr>
                <w:rFonts w:ascii="宋体" w:hAnsi="宋体" w:hint="eastAsia"/>
                <w:bCs/>
                <w:sz w:val="18"/>
                <w:szCs w:val="18"/>
              </w:rPr>
              <w:t>数量</w:t>
            </w:r>
          </w:p>
        </w:tc>
      </w:tr>
      <w:tr w:rsidR="006C22F2" w:rsidRPr="00F96FC5">
        <w:trPr>
          <w:trHeight w:val="325"/>
          <w:tblHeader/>
        </w:trPr>
        <w:tc>
          <w:tcPr>
            <w:tcW w:w="526"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bCs/>
                <w:sz w:val="18"/>
                <w:szCs w:val="18"/>
              </w:rPr>
            </w:pPr>
            <w:r w:rsidRPr="00F96FC5">
              <w:rPr>
                <w:rFonts w:ascii="宋体" w:hAnsi="宋体" w:hint="eastAsia"/>
                <w:sz w:val="18"/>
                <w:szCs w:val="18"/>
              </w:rPr>
              <w:t>1</w:t>
            </w:r>
          </w:p>
        </w:tc>
        <w:tc>
          <w:tcPr>
            <w:tcW w:w="841"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bCs/>
                <w:sz w:val="18"/>
                <w:szCs w:val="18"/>
              </w:rPr>
            </w:pPr>
            <w:r w:rsidRPr="00F96FC5">
              <w:rPr>
                <w:rFonts w:ascii="宋体" w:hAnsi="宋体" w:hint="eastAsia"/>
                <w:sz w:val="18"/>
                <w:szCs w:val="18"/>
              </w:rPr>
              <w:t>煅烧炉</w:t>
            </w:r>
          </w:p>
        </w:tc>
        <w:tc>
          <w:tcPr>
            <w:tcW w:w="125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bCs/>
                <w:sz w:val="18"/>
                <w:szCs w:val="18"/>
              </w:rPr>
            </w:pPr>
            <w:r w:rsidRPr="00F96FC5">
              <w:rPr>
                <w:rFonts w:ascii="宋体" w:hAnsi="宋体" w:hint="eastAsia"/>
                <w:sz w:val="18"/>
                <w:szCs w:val="18"/>
              </w:rPr>
              <w:t>F090301 A/B/C/D</w:t>
            </w:r>
          </w:p>
        </w:tc>
        <w:tc>
          <w:tcPr>
            <w:tcW w:w="1013"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单台设备45t/h</w:t>
            </w:r>
          </w:p>
          <w:p w:rsidR="006C22F2" w:rsidRPr="00F96FC5" w:rsidRDefault="006B4AE3">
            <w:pPr>
              <w:snapToGrid w:val="0"/>
              <w:spacing w:line="240" w:lineRule="auto"/>
              <w:jc w:val="center"/>
              <w:rPr>
                <w:rFonts w:ascii="宋体" w:hAnsi="宋体"/>
                <w:bCs/>
                <w:sz w:val="18"/>
                <w:szCs w:val="18"/>
              </w:rPr>
            </w:pPr>
            <w:r w:rsidRPr="00F96FC5">
              <w:rPr>
                <w:rFonts w:ascii="宋体" w:hAnsi="宋体" w:hint="eastAsia"/>
                <w:sz w:val="18"/>
                <w:szCs w:val="18"/>
              </w:rPr>
              <w:t>3.5MPa蒸汽</w:t>
            </w:r>
          </w:p>
        </w:tc>
        <w:tc>
          <w:tcPr>
            <w:tcW w:w="83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bCs/>
                <w:sz w:val="18"/>
                <w:szCs w:val="18"/>
              </w:rPr>
            </w:pPr>
            <w:r w:rsidRPr="00F96FC5">
              <w:rPr>
                <w:rFonts w:ascii="宋体" w:hAnsi="宋体" w:hint="eastAsia"/>
                <w:sz w:val="18"/>
                <w:szCs w:val="18"/>
              </w:rPr>
              <w:t>煅烧工序</w:t>
            </w:r>
          </w:p>
        </w:tc>
        <w:tc>
          <w:tcPr>
            <w:tcW w:w="524"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bCs/>
                <w:sz w:val="18"/>
                <w:szCs w:val="18"/>
              </w:rPr>
            </w:pPr>
            <w:r w:rsidRPr="00F96FC5">
              <w:rPr>
                <w:rFonts w:ascii="宋体" w:hAnsi="宋体" w:hint="eastAsia"/>
                <w:sz w:val="18"/>
                <w:szCs w:val="18"/>
              </w:rPr>
              <w:t>4</w:t>
            </w:r>
          </w:p>
        </w:tc>
      </w:tr>
      <w:tr w:rsidR="006C22F2" w:rsidRPr="00F96FC5">
        <w:trPr>
          <w:trHeight w:val="233"/>
        </w:trPr>
        <w:tc>
          <w:tcPr>
            <w:tcW w:w="526"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2</w:t>
            </w:r>
          </w:p>
        </w:tc>
        <w:tc>
          <w:tcPr>
            <w:tcW w:w="841"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cs="宋体" w:hint="eastAsia"/>
                <w:kern w:val="0"/>
                <w:sz w:val="18"/>
                <w:szCs w:val="18"/>
              </w:rPr>
              <w:t>CO</w:t>
            </w:r>
            <w:r w:rsidRPr="00F96FC5">
              <w:rPr>
                <w:rFonts w:ascii="宋体" w:hAnsi="宋体" w:cs="宋体" w:hint="eastAsia"/>
                <w:kern w:val="0"/>
                <w:sz w:val="18"/>
                <w:szCs w:val="18"/>
                <w:vertAlign w:val="subscript"/>
              </w:rPr>
              <w:t>2</w:t>
            </w:r>
            <w:r w:rsidRPr="00F96FC5">
              <w:rPr>
                <w:rFonts w:ascii="宋体" w:hAnsi="宋体" w:cs="宋体" w:hint="eastAsia"/>
                <w:kern w:val="0"/>
                <w:sz w:val="18"/>
                <w:szCs w:val="18"/>
              </w:rPr>
              <w:t>螺杆压缩机</w:t>
            </w:r>
          </w:p>
        </w:tc>
        <w:tc>
          <w:tcPr>
            <w:tcW w:w="125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cs="宋体" w:hint="eastAsia"/>
                <w:kern w:val="0"/>
                <w:sz w:val="18"/>
                <w:szCs w:val="18"/>
              </w:rPr>
              <w:t>C090201A/B/C/D/E</w:t>
            </w:r>
          </w:p>
        </w:tc>
        <w:tc>
          <w:tcPr>
            <w:tcW w:w="1013"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cs="宋体" w:hint="eastAsia"/>
                <w:kern w:val="0"/>
                <w:sz w:val="18"/>
                <w:szCs w:val="18"/>
              </w:rPr>
              <w:t>2240KW  6000V</w:t>
            </w:r>
          </w:p>
        </w:tc>
        <w:tc>
          <w:tcPr>
            <w:tcW w:w="83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压缩工序</w:t>
            </w:r>
          </w:p>
        </w:tc>
        <w:tc>
          <w:tcPr>
            <w:tcW w:w="524"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5</w:t>
            </w:r>
          </w:p>
        </w:tc>
      </w:tr>
      <w:tr w:rsidR="006C22F2" w:rsidRPr="00F96FC5">
        <w:trPr>
          <w:trHeight w:val="320"/>
        </w:trPr>
        <w:tc>
          <w:tcPr>
            <w:tcW w:w="526"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3</w:t>
            </w:r>
          </w:p>
        </w:tc>
        <w:tc>
          <w:tcPr>
            <w:tcW w:w="841"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cs="宋体"/>
                <w:kern w:val="0"/>
                <w:sz w:val="18"/>
                <w:szCs w:val="18"/>
              </w:rPr>
            </w:pPr>
            <w:r w:rsidRPr="00F96FC5">
              <w:rPr>
                <w:rFonts w:ascii="宋体" w:hAnsi="宋体" w:hint="eastAsia"/>
                <w:sz w:val="18"/>
                <w:szCs w:val="18"/>
              </w:rPr>
              <w:t>氨压缩机</w:t>
            </w:r>
          </w:p>
        </w:tc>
        <w:tc>
          <w:tcPr>
            <w:tcW w:w="125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C090901A/B/C</w:t>
            </w:r>
          </w:p>
        </w:tc>
        <w:tc>
          <w:tcPr>
            <w:tcW w:w="1013"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1700KW 6000V</w:t>
            </w:r>
          </w:p>
        </w:tc>
        <w:tc>
          <w:tcPr>
            <w:tcW w:w="83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压缩工序</w:t>
            </w:r>
          </w:p>
        </w:tc>
        <w:tc>
          <w:tcPr>
            <w:tcW w:w="524"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3</w:t>
            </w:r>
          </w:p>
        </w:tc>
      </w:tr>
      <w:tr w:rsidR="006C22F2" w:rsidRPr="00F96FC5">
        <w:trPr>
          <w:trHeight w:val="320"/>
        </w:trPr>
        <w:tc>
          <w:tcPr>
            <w:tcW w:w="526"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4</w:t>
            </w:r>
          </w:p>
        </w:tc>
        <w:tc>
          <w:tcPr>
            <w:tcW w:w="841"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cs="宋体" w:hint="eastAsia"/>
                <w:kern w:val="0"/>
                <w:sz w:val="18"/>
                <w:szCs w:val="18"/>
              </w:rPr>
              <w:t>球磨机</w:t>
            </w:r>
          </w:p>
        </w:tc>
        <w:tc>
          <w:tcPr>
            <w:tcW w:w="125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M090704A/B/C</w:t>
            </w:r>
          </w:p>
        </w:tc>
        <w:tc>
          <w:tcPr>
            <w:tcW w:w="1013"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800KW 6000V</w:t>
            </w:r>
          </w:p>
        </w:tc>
        <w:tc>
          <w:tcPr>
            <w:tcW w:w="83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proofErr w:type="gramStart"/>
            <w:r w:rsidRPr="00F96FC5">
              <w:rPr>
                <w:rFonts w:ascii="宋体" w:hAnsi="宋体" w:hint="eastAsia"/>
                <w:sz w:val="18"/>
                <w:szCs w:val="18"/>
              </w:rPr>
              <w:t>洗盐工序</w:t>
            </w:r>
            <w:proofErr w:type="gramEnd"/>
          </w:p>
        </w:tc>
        <w:tc>
          <w:tcPr>
            <w:tcW w:w="524"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3</w:t>
            </w:r>
          </w:p>
        </w:tc>
      </w:tr>
      <w:tr w:rsidR="006C22F2" w:rsidRPr="00F96FC5">
        <w:trPr>
          <w:trHeight w:val="233"/>
        </w:trPr>
        <w:tc>
          <w:tcPr>
            <w:tcW w:w="526"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5</w:t>
            </w:r>
          </w:p>
        </w:tc>
        <w:tc>
          <w:tcPr>
            <w:tcW w:w="841"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cs="宋体" w:hint="eastAsia"/>
                <w:kern w:val="0"/>
                <w:sz w:val="18"/>
                <w:szCs w:val="18"/>
              </w:rPr>
              <w:t>鼓风机</w:t>
            </w:r>
          </w:p>
        </w:tc>
        <w:tc>
          <w:tcPr>
            <w:tcW w:w="125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cs="宋体" w:hint="eastAsia"/>
                <w:kern w:val="0"/>
                <w:sz w:val="18"/>
                <w:szCs w:val="18"/>
              </w:rPr>
              <w:t>C090501A/B/C/D</w:t>
            </w:r>
          </w:p>
        </w:tc>
        <w:tc>
          <w:tcPr>
            <w:tcW w:w="1013"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560KW 6000V</w:t>
            </w:r>
          </w:p>
        </w:tc>
        <w:tc>
          <w:tcPr>
            <w:tcW w:w="83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sz w:val="18"/>
                <w:szCs w:val="18"/>
              </w:rPr>
            </w:pPr>
            <w:proofErr w:type="gramStart"/>
            <w:r w:rsidRPr="00F96FC5">
              <w:rPr>
                <w:rFonts w:ascii="宋体" w:hAnsi="宋体" w:hint="eastAsia"/>
                <w:sz w:val="18"/>
                <w:szCs w:val="18"/>
              </w:rPr>
              <w:t>重灰工序</w:t>
            </w:r>
            <w:proofErr w:type="gramEnd"/>
          </w:p>
        </w:tc>
        <w:tc>
          <w:tcPr>
            <w:tcW w:w="524"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4</w:t>
            </w:r>
          </w:p>
        </w:tc>
      </w:tr>
      <w:tr w:rsidR="006C22F2" w:rsidRPr="00F96FC5">
        <w:trPr>
          <w:trHeight w:val="233"/>
        </w:trPr>
        <w:tc>
          <w:tcPr>
            <w:tcW w:w="526"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6</w:t>
            </w:r>
          </w:p>
        </w:tc>
        <w:tc>
          <w:tcPr>
            <w:tcW w:w="841"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冷热一体</w:t>
            </w:r>
          </w:p>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流化床</w:t>
            </w:r>
          </w:p>
        </w:tc>
        <w:tc>
          <w:tcPr>
            <w:tcW w:w="125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E090501A/B/C/D</w:t>
            </w:r>
          </w:p>
        </w:tc>
        <w:tc>
          <w:tcPr>
            <w:tcW w:w="1013"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3.5MPa蒸汽</w:t>
            </w:r>
          </w:p>
        </w:tc>
        <w:tc>
          <w:tcPr>
            <w:tcW w:w="83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sz w:val="18"/>
                <w:szCs w:val="18"/>
              </w:rPr>
            </w:pPr>
            <w:proofErr w:type="gramStart"/>
            <w:r w:rsidRPr="00F96FC5">
              <w:rPr>
                <w:rFonts w:ascii="宋体" w:hAnsi="宋体" w:hint="eastAsia"/>
                <w:sz w:val="18"/>
                <w:szCs w:val="18"/>
              </w:rPr>
              <w:t>重灰工序</w:t>
            </w:r>
            <w:proofErr w:type="gramEnd"/>
          </w:p>
        </w:tc>
        <w:tc>
          <w:tcPr>
            <w:tcW w:w="524"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4</w:t>
            </w:r>
          </w:p>
        </w:tc>
      </w:tr>
      <w:tr w:rsidR="006C22F2" w:rsidRPr="00F96FC5">
        <w:trPr>
          <w:trHeight w:val="233"/>
        </w:trPr>
        <w:tc>
          <w:tcPr>
            <w:tcW w:w="526"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7</w:t>
            </w:r>
          </w:p>
        </w:tc>
        <w:tc>
          <w:tcPr>
            <w:tcW w:w="841"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空气加热器</w:t>
            </w:r>
          </w:p>
        </w:tc>
        <w:tc>
          <w:tcPr>
            <w:tcW w:w="125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E090502A/B/C/D</w:t>
            </w:r>
          </w:p>
        </w:tc>
        <w:tc>
          <w:tcPr>
            <w:tcW w:w="1013"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1.37MPa蒸汽</w:t>
            </w:r>
          </w:p>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3.5MPa蒸汽</w:t>
            </w:r>
          </w:p>
        </w:tc>
        <w:tc>
          <w:tcPr>
            <w:tcW w:w="83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sz w:val="18"/>
                <w:szCs w:val="18"/>
              </w:rPr>
            </w:pPr>
            <w:proofErr w:type="gramStart"/>
            <w:r w:rsidRPr="00F96FC5">
              <w:rPr>
                <w:rFonts w:ascii="宋体" w:hAnsi="宋体" w:hint="eastAsia"/>
                <w:sz w:val="18"/>
                <w:szCs w:val="18"/>
              </w:rPr>
              <w:t>重灰工序</w:t>
            </w:r>
            <w:proofErr w:type="gramEnd"/>
          </w:p>
        </w:tc>
        <w:tc>
          <w:tcPr>
            <w:tcW w:w="524"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sz w:val="18"/>
                <w:szCs w:val="18"/>
              </w:rPr>
            </w:pPr>
            <w:r w:rsidRPr="00F96FC5">
              <w:rPr>
                <w:rFonts w:ascii="宋体" w:hAnsi="宋体" w:hint="eastAsia"/>
                <w:sz w:val="18"/>
                <w:szCs w:val="18"/>
              </w:rPr>
              <w:t>4</w:t>
            </w:r>
          </w:p>
        </w:tc>
      </w:tr>
    </w:tbl>
    <w:p w:rsidR="006C22F2" w:rsidRPr="00B76969" w:rsidRDefault="006B4AE3" w:rsidP="00042E62">
      <w:pPr>
        <w:pStyle w:val="aff8"/>
        <w:numPr>
          <w:ilvl w:val="3"/>
          <w:numId w:val="4"/>
        </w:numPr>
        <w:spacing w:before="120" w:after="120"/>
        <w:textAlignment w:val="baseline"/>
        <w:rPr>
          <w:rFonts w:hAnsi="宋体"/>
          <w:bCs/>
          <w:szCs w:val="21"/>
        </w:rPr>
      </w:pPr>
      <w:bookmarkStart w:id="144" w:name="_Toc447113859"/>
      <w:bookmarkStart w:id="145" w:name="_Toc480837102"/>
      <w:r w:rsidRPr="00B76969">
        <w:rPr>
          <w:rFonts w:ascii="宋体" w:eastAsia="宋体" w:hAnsi="宋体" w:hint="eastAsia"/>
          <w:bCs/>
          <w:szCs w:val="21"/>
        </w:rPr>
        <w:t>主要用能的设施、系统和过程</w:t>
      </w:r>
    </w:p>
    <w:p w:rsidR="006C22F2" w:rsidRPr="00F96FC5" w:rsidRDefault="006B4AE3">
      <w:pPr>
        <w:snapToGrid w:val="0"/>
        <w:spacing w:line="240" w:lineRule="auto"/>
        <w:ind w:firstLineChars="200" w:firstLine="420"/>
        <w:rPr>
          <w:rFonts w:hAnsi="宋体"/>
        </w:rPr>
      </w:pPr>
      <w:r w:rsidRPr="00F96FC5">
        <w:rPr>
          <w:rFonts w:ascii="宋体" w:hAnsi="宋体" w:hint="eastAsia"/>
        </w:rPr>
        <w:t>煅烧、干燥、蒸馏、加热、压缩空气的制备系统、制冷、压缩、洗盐、</w:t>
      </w:r>
      <w:proofErr w:type="gramStart"/>
      <w:r w:rsidRPr="00F96FC5">
        <w:rPr>
          <w:rFonts w:ascii="宋体" w:hAnsi="宋体" w:hint="eastAsia"/>
        </w:rPr>
        <w:t>重灰等</w:t>
      </w:r>
      <w:proofErr w:type="gramEnd"/>
      <w:r w:rsidRPr="00F96FC5">
        <w:rPr>
          <w:rFonts w:ascii="宋体" w:hAnsi="宋体" w:hint="eastAsia"/>
        </w:rPr>
        <w:t>过程/系统为主要能</w:t>
      </w:r>
      <w:r w:rsidRPr="00F96FC5">
        <w:rPr>
          <w:rFonts w:ascii="宋体" w:hAnsi="宋体" w:hint="eastAsia"/>
        </w:rPr>
        <w:lastRenderedPageBreak/>
        <w:t>源使用系统和过程，企业无主要用能的设施。</w:t>
      </w:r>
      <w:bookmarkEnd w:id="144"/>
      <w:bookmarkEnd w:id="145"/>
    </w:p>
    <w:p w:rsidR="006C22F2" w:rsidRPr="00F96FC5" w:rsidRDefault="006B4AE3" w:rsidP="00EF0EB0">
      <w:pPr>
        <w:pStyle w:val="aff7"/>
        <w:numPr>
          <w:ilvl w:val="1"/>
          <w:numId w:val="76"/>
        </w:numPr>
        <w:spacing w:before="120" w:after="120"/>
        <w:ind w:left="569" w:hangingChars="270" w:hanging="569"/>
        <w:rPr>
          <w:rFonts w:hAnsi="黑体"/>
          <w:b/>
          <w:bCs/>
        </w:rPr>
      </w:pPr>
      <w:r w:rsidRPr="00F96FC5">
        <w:rPr>
          <w:rFonts w:hAnsi="黑体"/>
          <w:b/>
          <w:bCs/>
        </w:rPr>
        <w:t xml:space="preserve"> </w:t>
      </w:r>
      <w:r w:rsidRPr="00F96FC5">
        <w:rPr>
          <w:rFonts w:hAnsi="黑体" w:hint="eastAsia"/>
          <w:b/>
          <w:bCs/>
        </w:rPr>
        <w:t>识别</w:t>
      </w:r>
      <w:proofErr w:type="gramStart"/>
      <w:r w:rsidRPr="00F96FC5">
        <w:rPr>
          <w:rFonts w:hAnsi="黑体" w:hint="eastAsia"/>
          <w:b/>
          <w:bCs/>
        </w:rPr>
        <w:t>出影响</w:t>
      </w:r>
      <w:proofErr w:type="gramEnd"/>
      <w:r w:rsidRPr="00F96FC5">
        <w:rPr>
          <w:rFonts w:hAnsi="黑体" w:hint="eastAsia"/>
          <w:b/>
          <w:bCs/>
        </w:rPr>
        <w:t>主要能源使用的相关变量和静态因素</w:t>
      </w:r>
    </w:p>
    <w:p w:rsidR="00B76969" w:rsidRPr="00B76969" w:rsidRDefault="00B76969" w:rsidP="00B76969">
      <w:pPr>
        <w:pStyle w:val="afffffe"/>
        <w:widowControl/>
        <w:numPr>
          <w:ilvl w:val="1"/>
          <w:numId w:val="4"/>
        </w:numPr>
        <w:wordWrap w:val="0"/>
        <w:overflowPunct w:val="0"/>
        <w:autoSpaceDE w:val="0"/>
        <w:autoSpaceDN w:val="0"/>
        <w:spacing w:beforeLines="50" w:afterLines="50"/>
        <w:ind w:firstLineChars="0"/>
        <w:textAlignment w:val="baseline"/>
        <w:outlineLvl w:val="3"/>
        <w:rPr>
          <w:rFonts w:ascii="黑体" w:eastAsia="黑体" w:hAnsi="黑体" w:hint="eastAsia"/>
          <w:b/>
          <w:bCs/>
          <w:vanish/>
          <w:kern w:val="21"/>
          <w:szCs w:val="21"/>
        </w:rPr>
      </w:pPr>
    </w:p>
    <w:p w:rsidR="006C22F2" w:rsidRPr="00F96FC5" w:rsidRDefault="006B4AE3" w:rsidP="00B76969">
      <w:pPr>
        <w:pStyle w:val="aff8"/>
        <w:numPr>
          <w:ilvl w:val="2"/>
          <w:numId w:val="4"/>
        </w:numPr>
        <w:spacing w:before="120" w:after="120"/>
        <w:textAlignment w:val="baseline"/>
        <w:rPr>
          <w:rFonts w:ascii="Calibri" w:eastAsia="宋体" w:hAnsi="宋体"/>
          <w:b/>
          <w:bCs/>
          <w:szCs w:val="21"/>
        </w:rPr>
      </w:pPr>
      <w:r w:rsidRPr="00F96FC5">
        <w:rPr>
          <w:rFonts w:ascii="Calibri" w:eastAsia="宋体" w:hAnsi="宋体" w:hint="eastAsia"/>
          <w:b/>
          <w:bCs/>
          <w:szCs w:val="21"/>
        </w:rPr>
        <w:t>识别</w:t>
      </w:r>
      <w:proofErr w:type="gramStart"/>
      <w:r w:rsidRPr="00F96FC5">
        <w:rPr>
          <w:rFonts w:ascii="Calibri" w:eastAsia="宋体" w:hAnsi="宋体" w:hint="eastAsia"/>
          <w:b/>
          <w:bCs/>
          <w:szCs w:val="21"/>
        </w:rPr>
        <w:t>出影响</w:t>
      </w:r>
      <w:proofErr w:type="gramEnd"/>
      <w:r w:rsidRPr="00F96FC5">
        <w:rPr>
          <w:rFonts w:ascii="Calibri" w:eastAsia="宋体" w:hAnsi="宋体" w:hint="eastAsia"/>
          <w:b/>
          <w:bCs/>
          <w:szCs w:val="21"/>
        </w:rPr>
        <w:t>主要能源使用的相关变量</w:t>
      </w:r>
    </w:p>
    <w:p w:rsidR="006C22F2" w:rsidRPr="00F96FC5" w:rsidRDefault="006B4AE3">
      <w:pPr>
        <w:snapToGrid w:val="0"/>
        <w:spacing w:line="240" w:lineRule="auto"/>
        <w:ind w:firstLineChars="200" w:firstLine="420"/>
        <w:rPr>
          <w:rFonts w:hAnsi="宋体"/>
        </w:rPr>
      </w:pPr>
      <w:r w:rsidRPr="00F96FC5">
        <w:rPr>
          <w:rFonts w:hAnsi="宋体" w:hint="eastAsia"/>
        </w:rPr>
        <w:t>应针对每一个主要能源使用识别其相关变量，一般从采购能源的质量参数、采购原材料的质量参数、设备参数、工艺参数、环境参数、余热余压参数等方面进行识别，如：采购燃料煤的低位发热量；采购蒸汽的温度和压力；采购电的电流和电压；采购冷却水的温度；原材料碳酸钙的含量和粒度；石灰窑用焦炭或无烟煤固定碳含量及粒度；原材料氯化钠含量、钙镁杂质及水含量；工艺参数中二氧化碳浓度、</w:t>
      </w:r>
      <w:proofErr w:type="gramStart"/>
      <w:r w:rsidRPr="00F96FC5">
        <w:rPr>
          <w:rFonts w:hAnsi="宋体" w:hint="eastAsia"/>
        </w:rPr>
        <w:t>碳化塔</w:t>
      </w:r>
      <w:proofErr w:type="gramEnd"/>
      <w:r w:rsidRPr="00F96FC5">
        <w:rPr>
          <w:rFonts w:hAnsi="宋体" w:hint="eastAsia"/>
        </w:rPr>
        <w:t>中部温度、塔底压力、出碱温度，滤过损失、重碱水分、蒸汽的压力及温度，煅烧炉出碱温度、出气温度及二氧化碳浓度、</w:t>
      </w:r>
      <w:proofErr w:type="gramStart"/>
      <w:r w:rsidRPr="00F96FC5">
        <w:rPr>
          <w:rFonts w:hAnsi="宋体" w:hint="eastAsia"/>
        </w:rPr>
        <w:t>冷析和</w:t>
      </w:r>
      <w:proofErr w:type="gramEnd"/>
      <w:r w:rsidRPr="00F96FC5">
        <w:rPr>
          <w:rFonts w:hAnsi="宋体" w:hint="eastAsia"/>
        </w:rPr>
        <w:t>盐析结晶器温度；环境的温度和湿度；余热余压的温度和压力；辅助生产系统和附属生产系统（含废物的处理）中相关的设备和控制参数等。部分影响能源消耗的工艺参数和控制指标示例见表</w:t>
      </w:r>
      <w:r w:rsidRPr="00F96FC5">
        <w:rPr>
          <w:rFonts w:ascii="宋体" w:hAnsi="宋体"/>
        </w:rPr>
        <w:t>C.</w:t>
      </w:r>
      <w:r w:rsidRPr="00F96FC5">
        <w:rPr>
          <w:rFonts w:ascii="宋体" w:hAnsi="宋体" w:hint="eastAsia"/>
        </w:rPr>
        <w:t>6</w:t>
      </w:r>
      <w:r w:rsidRPr="00F96FC5">
        <w:rPr>
          <w:rFonts w:hAnsi="宋体" w:hint="eastAsia"/>
        </w:rPr>
        <w:t>。</w:t>
      </w:r>
    </w:p>
    <w:p w:rsidR="006C22F2" w:rsidRPr="00F96FC5" w:rsidRDefault="006B4AE3">
      <w:pPr>
        <w:spacing w:line="360" w:lineRule="auto"/>
        <w:jc w:val="center"/>
        <w:rPr>
          <w:rFonts w:ascii="宋体" w:hAnsi="宋体"/>
          <w:bCs/>
        </w:rPr>
      </w:pPr>
      <w:r w:rsidRPr="00F96FC5">
        <w:rPr>
          <w:rFonts w:ascii="黑体" w:eastAsia="黑体" w:hAnsi="黑体" w:hint="eastAsia"/>
          <w:bCs/>
        </w:rPr>
        <w:t>表C.6</w:t>
      </w:r>
      <w:r w:rsidRPr="00F96FC5">
        <w:rPr>
          <w:rFonts w:ascii="宋体" w:hAnsi="宋体" w:hint="eastAsia"/>
          <w:bCs/>
        </w:rPr>
        <w:t xml:space="preserve">  </w:t>
      </w:r>
      <w:r w:rsidRPr="00F96FC5">
        <w:rPr>
          <w:rFonts w:ascii="黑体" w:eastAsia="黑体" w:hAnsi="宋体" w:hint="eastAsia"/>
          <w:bCs/>
        </w:rPr>
        <w:t>主要能源使用的相关变量</w:t>
      </w:r>
      <w:r w:rsidRPr="00F96FC5">
        <w:rPr>
          <w:rFonts w:ascii="黑体" w:eastAsia="黑体" w:hAnsi="黑体" w:hint="eastAsia"/>
          <w:bCs/>
        </w:rPr>
        <w:t>示例</w:t>
      </w:r>
    </w:p>
    <w:tbl>
      <w:tblPr>
        <w:tblW w:w="4247" w:type="pct"/>
        <w:tblInd w:w="704" w:type="dxa"/>
        <w:tblLook w:val="04A0"/>
      </w:tblPr>
      <w:tblGrid>
        <w:gridCol w:w="727"/>
        <w:gridCol w:w="1741"/>
        <w:gridCol w:w="1743"/>
        <w:gridCol w:w="1597"/>
        <w:gridCol w:w="1019"/>
        <w:gridCol w:w="1302"/>
      </w:tblGrid>
      <w:tr w:rsidR="006C22F2" w:rsidRPr="00F96FC5">
        <w:trPr>
          <w:trHeight w:val="20"/>
        </w:trPr>
        <w:tc>
          <w:tcPr>
            <w:tcW w:w="44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序号</w:t>
            </w:r>
          </w:p>
        </w:tc>
        <w:tc>
          <w:tcPr>
            <w:tcW w:w="1071" w:type="pct"/>
            <w:tcBorders>
              <w:top w:val="single" w:sz="4" w:space="0" w:color="auto"/>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岗位</w:t>
            </w:r>
          </w:p>
        </w:tc>
        <w:tc>
          <w:tcPr>
            <w:tcW w:w="1072" w:type="pct"/>
            <w:tcBorders>
              <w:top w:val="single" w:sz="4" w:space="0" w:color="auto"/>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设备</w:t>
            </w:r>
          </w:p>
        </w:tc>
        <w:tc>
          <w:tcPr>
            <w:tcW w:w="982" w:type="pct"/>
            <w:tcBorders>
              <w:top w:val="single" w:sz="4" w:space="0" w:color="auto"/>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相关变量</w:t>
            </w:r>
          </w:p>
        </w:tc>
        <w:tc>
          <w:tcPr>
            <w:tcW w:w="627" w:type="pct"/>
            <w:tcBorders>
              <w:top w:val="single" w:sz="4" w:space="0" w:color="auto"/>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单位</w:t>
            </w:r>
          </w:p>
        </w:tc>
        <w:tc>
          <w:tcPr>
            <w:tcW w:w="801" w:type="pct"/>
            <w:tcBorders>
              <w:top w:val="single" w:sz="4" w:space="0" w:color="auto"/>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控制指标</w:t>
            </w:r>
          </w:p>
        </w:tc>
      </w:tr>
      <w:tr w:rsidR="006C22F2" w:rsidRPr="00F96FC5">
        <w:trPr>
          <w:trHeight w:val="20"/>
        </w:trPr>
        <w:tc>
          <w:tcPr>
            <w:tcW w:w="447" w:type="pct"/>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1</w:t>
            </w:r>
          </w:p>
        </w:tc>
        <w:tc>
          <w:tcPr>
            <w:tcW w:w="1071" w:type="pct"/>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碳化过滤岗位</w:t>
            </w:r>
          </w:p>
        </w:tc>
        <w:tc>
          <w:tcPr>
            <w:tcW w:w="1072" w:type="pct"/>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过滤机</w:t>
            </w:r>
          </w:p>
        </w:tc>
        <w:tc>
          <w:tcPr>
            <w:tcW w:w="982" w:type="pct"/>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重碱水分</w:t>
            </w:r>
          </w:p>
        </w:tc>
        <w:tc>
          <w:tcPr>
            <w:tcW w:w="627" w:type="pct"/>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w:t>
            </w:r>
          </w:p>
        </w:tc>
        <w:tc>
          <w:tcPr>
            <w:tcW w:w="801" w:type="pct"/>
            <w:vMerge w:val="restart"/>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见工艺文件要求</w:t>
            </w:r>
          </w:p>
        </w:tc>
      </w:tr>
      <w:tr w:rsidR="006C22F2" w:rsidRPr="00F96FC5">
        <w:trPr>
          <w:trHeight w:val="20"/>
        </w:trPr>
        <w:tc>
          <w:tcPr>
            <w:tcW w:w="447" w:type="pct"/>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2</w:t>
            </w:r>
          </w:p>
        </w:tc>
        <w:tc>
          <w:tcPr>
            <w:tcW w:w="1071" w:type="pct"/>
            <w:vMerge w:val="restart"/>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结晶主控岗位</w:t>
            </w:r>
          </w:p>
        </w:tc>
        <w:tc>
          <w:tcPr>
            <w:tcW w:w="1072" w:type="pct"/>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proofErr w:type="gramStart"/>
            <w:r w:rsidRPr="00F96FC5">
              <w:rPr>
                <w:rFonts w:ascii="宋体" w:hAnsi="宋体" w:cs="宋体" w:hint="eastAsia"/>
                <w:kern w:val="0"/>
                <w:sz w:val="18"/>
                <w:szCs w:val="18"/>
              </w:rPr>
              <w:t>冷析结晶器</w:t>
            </w:r>
            <w:proofErr w:type="gramEnd"/>
          </w:p>
        </w:tc>
        <w:tc>
          <w:tcPr>
            <w:tcW w:w="982" w:type="pct"/>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温度</w:t>
            </w:r>
          </w:p>
        </w:tc>
        <w:tc>
          <w:tcPr>
            <w:tcW w:w="627" w:type="pct"/>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w:t>
            </w:r>
          </w:p>
        </w:tc>
        <w:tc>
          <w:tcPr>
            <w:tcW w:w="0" w:type="auto"/>
            <w:vMerge/>
            <w:tcBorders>
              <w:top w:val="nil"/>
              <w:left w:val="nil"/>
              <w:bottom w:val="single" w:sz="4" w:space="0" w:color="auto"/>
              <w:right w:val="single" w:sz="4" w:space="0" w:color="auto"/>
            </w:tcBorders>
            <w:vAlign w:val="center"/>
          </w:tcPr>
          <w:p w:rsidR="006C22F2" w:rsidRPr="00F96FC5" w:rsidRDefault="006C22F2">
            <w:pPr>
              <w:widowControl/>
              <w:snapToGrid w:val="0"/>
              <w:spacing w:line="240" w:lineRule="auto"/>
              <w:jc w:val="left"/>
              <w:rPr>
                <w:rFonts w:ascii="宋体" w:hAnsi="宋体" w:cs="宋体"/>
                <w:kern w:val="0"/>
                <w:sz w:val="18"/>
                <w:szCs w:val="18"/>
              </w:rPr>
            </w:pPr>
          </w:p>
        </w:tc>
      </w:tr>
      <w:tr w:rsidR="006C22F2" w:rsidRPr="00F96FC5">
        <w:trPr>
          <w:trHeight w:val="20"/>
        </w:trPr>
        <w:tc>
          <w:tcPr>
            <w:tcW w:w="447" w:type="pct"/>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3</w:t>
            </w:r>
          </w:p>
        </w:tc>
        <w:tc>
          <w:tcPr>
            <w:tcW w:w="0" w:type="auto"/>
            <w:vMerge/>
            <w:tcBorders>
              <w:top w:val="nil"/>
              <w:left w:val="single" w:sz="4" w:space="0" w:color="auto"/>
              <w:bottom w:val="single" w:sz="4" w:space="0" w:color="auto"/>
              <w:right w:val="single" w:sz="4" w:space="0" w:color="auto"/>
            </w:tcBorders>
            <w:vAlign w:val="center"/>
          </w:tcPr>
          <w:p w:rsidR="006C22F2" w:rsidRPr="00F96FC5" w:rsidRDefault="006C22F2">
            <w:pPr>
              <w:widowControl/>
              <w:snapToGrid w:val="0"/>
              <w:spacing w:line="240" w:lineRule="auto"/>
              <w:jc w:val="left"/>
              <w:rPr>
                <w:rFonts w:ascii="宋体" w:hAnsi="宋体" w:cs="宋体"/>
                <w:kern w:val="0"/>
                <w:sz w:val="18"/>
                <w:szCs w:val="18"/>
              </w:rPr>
            </w:pPr>
          </w:p>
        </w:tc>
        <w:tc>
          <w:tcPr>
            <w:tcW w:w="1072" w:type="pct"/>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混合结晶器</w:t>
            </w:r>
          </w:p>
        </w:tc>
        <w:tc>
          <w:tcPr>
            <w:tcW w:w="982" w:type="pct"/>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温度</w:t>
            </w:r>
          </w:p>
        </w:tc>
        <w:tc>
          <w:tcPr>
            <w:tcW w:w="627" w:type="pct"/>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w:t>
            </w:r>
          </w:p>
        </w:tc>
        <w:tc>
          <w:tcPr>
            <w:tcW w:w="0" w:type="auto"/>
            <w:vMerge/>
            <w:tcBorders>
              <w:top w:val="nil"/>
              <w:left w:val="nil"/>
              <w:bottom w:val="single" w:sz="4" w:space="0" w:color="auto"/>
              <w:right w:val="single" w:sz="4" w:space="0" w:color="auto"/>
            </w:tcBorders>
            <w:vAlign w:val="center"/>
          </w:tcPr>
          <w:p w:rsidR="006C22F2" w:rsidRPr="00F96FC5" w:rsidRDefault="006C22F2">
            <w:pPr>
              <w:widowControl/>
              <w:snapToGrid w:val="0"/>
              <w:spacing w:line="240" w:lineRule="auto"/>
              <w:jc w:val="left"/>
              <w:rPr>
                <w:rFonts w:ascii="宋体" w:hAnsi="宋体" w:cs="宋体"/>
                <w:kern w:val="0"/>
                <w:sz w:val="18"/>
                <w:szCs w:val="18"/>
              </w:rPr>
            </w:pPr>
          </w:p>
        </w:tc>
      </w:tr>
      <w:tr w:rsidR="006C22F2" w:rsidRPr="00F96FC5">
        <w:trPr>
          <w:trHeight w:val="20"/>
        </w:trPr>
        <w:tc>
          <w:tcPr>
            <w:tcW w:w="447" w:type="pct"/>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4</w:t>
            </w:r>
          </w:p>
        </w:tc>
        <w:tc>
          <w:tcPr>
            <w:tcW w:w="1071" w:type="pct"/>
            <w:vMerge w:val="restart"/>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煅烧主控岗位</w:t>
            </w:r>
          </w:p>
        </w:tc>
        <w:tc>
          <w:tcPr>
            <w:tcW w:w="1072" w:type="pct"/>
            <w:vMerge w:val="restart"/>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煅烧炉</w:t>
            </w:r>
          </w:p>
        </w:tc>
        <w:tc>
          <w:tcPr>
            <w:tcW w:w="982" w:type="pct"/>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出碱温度</w:t>
            </w:r>
          </w:p>
        </w:tc>
        <w:tc>
          <w:tcPr>
            <w:tcW w:w="627" w:type="pct"/>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w:t>
            </w:r>
          </w:p>
        </w:tc>
        <w:tc>
          <w:tcPr>
            <w:tcW w:w="0" w:type="auto"/>
            <w:vMerge/>
            <w:tcBorders>
              <w:top w:val="nil"/>
              <w:left w:val="nil"/>
              <w:bottom w:val="single" w:sz="4" w:space="0" w:color="auto"/>
              <w:right w:val="single" w:sz="4" w:space="0" w:color="auto"/>
            </w:tcBorders>
            <w:vAlign w:val="center"/>
          </w:tcPr>
          <w:p w:rsidR="006C22F2" w:rsidRPr="00F96FC5" w:rsidRDefault="006C22F2">
            <w:pPr>
              <w:widowControl/>
              <w:snapToGrid w:val="0"/>
              <w:spacing w:line="240" w:lineRule="auto"/>
              <w:jc w:val="left"/>
              <w:rPr>
                <w:rFonts w:ascii="宋体" w:hAnsi="宋体" w:cs="宋体"/>
                <w:kern w:val="0"/>
                <w:sz w:val="18"/>
                <w:szCs w:val="18"/>
              </w:rPr>
            </w:pPr>
          </w:p>
        </w:tc>
      </w:tr>
      <w:tr w:rsidR="006C22F2" w:rsidRPr="00F96FC5">
        <w:trPr>
          <w:trHeight w:val="20"/>
        </w:trPr>
        <w:tc>
          <w:tcPr>
            <w:tcW w:w="447" w:type="pct"/>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5</w:t>
            </w:r>
          </w:p>
        </w:tc>
        <w:tc>
          <w:tcPr>
            <w:tcW w:w="0" w:type="auto"/>
            <w:vMerge/>
            <w:tcBorders>
              <w:top w:val="nil"/>
              <w:left w:val="single" w:sz="4" w:space="0" w:color="auto"/>
              <w:bottom w:val="single" w:sz="4" w:space="0" w:color="auto"/>
              <w:right w:val="single" w:sz="4" w:space="0" w:color="auto"/>
            </w:tcBorders>
            <w:vAlign w:val="center"/>
          </w:tcPr>
          <w:p w:rsidR="006C22F2" w:rsidRPr="00F96FC5" w:rsidRDefault="006C22F2">
            <w:pPr>
              <w:widowControl/>
              <w:snapToGrid w:val="0"/>
              <w:spacing w:line="240" w:lineRule="auto"/>
              <w:jc w:val="left"/>
              <w:rPr>
                <w:rFonts w:ascii="宋体" w:hAnsi="宋体" w:cs="宋体"/>
                <w:kern w:val="0"/>
                <w:sz w:val="18"/>
                <w:szCs w:val="18"/>
              </w:rPr>
            </w:pPr>
          </w:p>
        </w:tc>
        <w:tc>
          <w:tcPr>
            <w:tcW w:w="0" w:type="auto"/>
            <w:vMerge/>
            <w:tcBorders>
              <w:top w:val="nil"/>
              <w:left w:val="single" w:sz="4" w:space="0" w:color="auto"/>
              <w:bottom w:val="single" w:sz="4" w:space="0" w:color="auto"/>
              <w:right w:val="single" w:sz="4" w:space="0" w:color="auto"/>
            </w:tcBorders>
            <w:vAlign w:val="center"/>
          </w:tcPr>
          <w:p w:rsidR="006C22F2" w:rsidRPr="00F96FC5" w:rsidRDefault="006C22F2">
            <w:pPr>
              <w:widowControl/>
              <w:snapToGrid w:val="0"/>
              <w:spacing w:line="240" w:lineRule="auto"/>
              <w:jc w:val="left"/>
              <w:rPr>
                <w:rFonts w:ascii="宋体" w:hAnsi="宋体" w:cs="宋体"/>
                <w:kern w:val="0"/>
                <w:sz w:val="18"/>
                <w:szCs w:val="18"/>
              </w:rPr>
            </w:pPr>
          </w:p>
        </w:tc>
        <w:tc>
          <w:tcPr>
            <w:tcW w:w="982" w:type="pct"/>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炉出气温度</w:t>
            </w:r>
          </w:p>
        </w:tc>
        <w:tc>
          <w:tcPr>
            <w:tcW w:w="627" w:type="pct"/>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w:t>
            </w:r>
          </w:p>
        </w:tc>
        <w:tc>
          <w:tcPr>
            <w:tcW w:w="0" w:type="auto"/>
            <w:vMerge/>
            <w:tcBorders>
              <w:top w:val="nil"/>
              <w:left w:val="nil"/>
              <w:bottom w:val="single" w:sz="4" w:space="0" w:color="auto"/>
              <w:right w:val="single" w:sz="4" w:space="0" w:color="auto"/>
            </w:tcBorders>
            <w:vAlign w:val="center"/>
          </w:tcPr>
          <w:p w:rsidR="006C22F2" w:rsidRPr="00F96FC5" w:rsidRDefault="006C22F2">
            <w:pPr>
              <w:widowControl/>
              <w:snapToGrid w:val="0"/>
              <w:spacing w:line="240" w:lineRule="auto"/>
              <w:jc w:val="left"/>
              <w:rPr>
                <w:rFonts w:ascii="宋体" w:hAnsi="宋体" w:cs="宋体"/>
                <w:kern w:val="0"/>
                <w:sz w:val="18"/>
                <w:szCs w:val="18"/>
              </w:rPr>
            </w:pPr>
          </w:p>
        </w:tc>
      </w:tr>
      <w:tr w:rsidR="006C22F2" w:rsidRPr="00F96FC5">
        <w:trPr>
          <w:trHeight w:val="20"/>
        </w:trPr>
        <w:tc>
          <w:tcPr>
            <w:tcW w:w="447" w:type="pct"/>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6</w:t>
            </w:r>
          </w:p>
        </w:tc>
        <w:tc>
          <w:tcPr>
            <w:tcW w:w="0" w:type="auto"/>
            <w:vMerge/>
            <w:tcBorders>
              <w:top w:val="nil"/>
              <w:left w:val="single" w:sz="4" w:space="0" w:color="auto"/>
              <w:bottom w:val="single" w:sz="4" w:space="0" w:color="auto"/>
              <w:right w:val="single" w:sz="4" w:space="0" w:color="auto"/>
            </w:tcBorders>
            <w:vAlign w:val="center"/>
          </w:tcPr>
          <w:p w:rsidR="006C22F2" w:rsidRPr="00F96FC5" w:rsidRDefault="006C22F2">
            <w:pPr>
              <w:widowControl/>
              <w:snapToGrid w:val="0"/>
              <w:spacing w:line="240" w:lineRule="auto"/>
              <w:jc w:val="left"/>
              <w:rPr>
                <w:rFonts w:ascii="宋体" w:hAnsi="宋体" w:cs="宋体"/>
                <w:kern w:val="0"/>
                <w:sz w:val="18"/>
                <w:szCs w:val="18"/>
              </w:rPr>
            </w:pPr>
          </w:p>
        </w:tc>
        <w:tc>
          <w:tcPr>
            <w:tcW w:w="0" w:type="auto"/>
            <w:vMerge/>
            <w:tcBorders>
              <w:top w:val="nil"/>
              <w:left w:val="single" w:sz="4" w:space="0" w:color="auto"/>
              <w:bottom w:val="single" w:sz="4" w:space="0" w:color="auto"/>
              <w:right w:val="single" w:sz="4" w:space="0" w:color="auto"/>
            </w:tcBorders>
            <w:vAlign w:val="center"/>
          </w:tcPr>
          <w:p w:rsidR="006C22F2" w:rsidRPr="00F96FC5" w:rsidRDefault="006C22F2">
            <w:pPr>
              <w:widowControl/>
              <w:snapToGrid w:val="0"/>
              <w:spacing w:line="240" w:lineRule="auto"/>
              <w:jc w:val="left"/>
              <w:rPr>
                <w:rFonts w:ascii="宋体" w:hAnsi="宋体" w:cs="宋体"/>
                <w:kern w:val="0"/>
                <w:sz w:val="18"/>
                <w:szCs w:val="18"/>
              </w:rPr>
            </w:pPr>
          </w:p>
        </w:tc>
        <w:tc>
          <w:tcPr>
            <w:tcW w:w="982" w:type="pct"/>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炉气CO</w:t>
            </w:r>
            <w:r w:rsidRPr="00F96FC5">
              <w:rPr>
                <w:rFonts w:ascii="宋体" w:hAnsi="宋体" w:cs="宋体" w:hint="eastAsia"/>
                <w:kern w:val="0"/>
                <w:sz w:val="18"/>
                <w:szCs w:val="18"/>
                <w:vertAlign w:val="subscript"/>
              </w:rPr>
              <w:t>2</w:t>
            </w:r>
            <w:r w:rsidRPr="00F96FC5">
              <w:rPr>
                <w:rFonts w:ascii="宋体" w:hAnsi="宋体" w:cs="宋体" w:hint="eastAsia"/>
                <w:kern w:val="0"/>
                <w:sz w:val="18"/>
                <w:szCs w:val="18"/>
              </w:rPr>
              <w:t>浓度</w:t>
            </w:r>
          </w:p>
        </w:tc>
        <w:tc>
          <w:tcPr>
            <w:tcW w:w="627" w:type="pct"/>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w:t>
            </w:r>
          </w:p>
        </w:tc>
        <w:tc>
          <w:tcPr>
            <w:tcW w:w="0" w:type="auto"/>
            <w:vMerge/>
            <w:tcBorders>
              <w:top w:val="nil"/>
              <w:left w:val="nil"/>
              <w:bottom w:val="single" w:sz="4" w:space="0" w:color="auto"/>
              <w:right w:val="single" w:sz="4" w:space="0" w:color="auto"/>
            </w:tcBorders>
            <w:vAlign w:val="center"/>
          </w:tcPr>
          <w:p w:rsidR="006C22F2" w:rsidRPr="00F96FC5" w:rsidRDefault="006C22F2">
            <w:pPr>
              <w:widowControl/>
              <w:snapToGrid w:val="0"/>
              <w:spacing w:line="240" w:lineRule="auto"/>
              <w:jc w:val="left"/>
              <w:rPr>
                <w:rFonts w:ascii="宋体" w:hAnsi="宋体" w:cs="宋体"/>
                <w:kern w:val="0"/>
                <w:sz w:val="18"/>
                <w:szCs w:val="18"/>
              </w:rPr>
            </w:pPr>
          </w:p>
        </w:tc>
      </w:tr>
      <w:tr w:rsidR="006C22F2" w:rsidRPr="00F96FC5">
        <w:trPr>
          <w:trHeight w:val="20"/>
        </w:trPr>
        <w:tc>
          <w:tcPr>
            <w:tcW w:w="447" w:type="pct"/>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7</w:t>
            </w:r>
          </w:p>
        </w:tc>
        <w:tc>
          <w:tcPr>
            <w:tcW w:w="1071" w:type="pct"/>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proofErr w:type="gramStart"/>
            <w:r w:rsidRPr="00F96FC5">
              <w:rPr>
                <w:rFonts w:ascii="宋体" w:hAnsi="宋体" w:cs="宋体" w:hint="eastAsia"/>
                <w:kern w:val="0"/>
                <w:sz w:val="18"/>
                <w:szCs w:val="18"/>
              </w:rPr>
              <w:t>干铵主控</w:t>
            </w:r>
            <w:proofErr w:type="gramEnd"/>
            <w:r w:rsidRPr="00F96FC5">
              <w:rPr>
                <w:rFonts w:ascii="宋体" w:hAnsi="宋体" w:cs="宋体" w:hint="eastAsia"/>
                <w:kern w:val="0"/>
                <w:sz w:val="18"/>
                <w:szCs w:val="18"/>
              </w:rPr>
              <w:t>岗位</w:t>
            </w:r>
          </w:p>
        </w:tc>
        <w:tc>
          <w:tcPr>
            <w:tcW w:w="1072" w:type="pct"/>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proofErr w:type="gramStart"/>
            <w:r w:rsidRPr="00F96FC5">
              <w:rPr>
                <w:rFonts w:ascii="宋体" w:hAnsi="宋体" w:cs="宋体" w:hint="eastAsia"/>
                <w:kern w:val="0"/>
                <w:sz w:val="18"/>
                <w:szCs w:val="18"/>
              </w:rPr>
              <w:t>干铵炉</w:t>
            </w:r>
            <w:proofErr w:type="gramEnd"/>
          </w:p>
        </w:tc>
        <w:tc>
          <w:tcPr>
            <w:tcW w:w="982" w:type="pct"/>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床层温度</w:t>
            </w:r>
          </w:p>
        </w:tc>
        <w:tc>
          <w:tcPr>
            <w:tcW w:w="627" w:type="pct"/>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w:t>
            </w:r>
          </w:p>
        </w:tc>
        <w:tc>
          <w:tcPr>
            <w:tcW w:w="0" w:type="auto"/>
            <w:vMerge/>
            <w:tcBorders>
              <w:top w:val="nil"/>
              <w:left w:val="nil"/>
              <w:bottom w:val="single" w:sz="4" w:space="0" w:color="auto"/>
              <w:right w:val="single" w:sz="4" w:space="0" w:color="auto"/>
            </w:tcBorders>
            <w:vAlign w:val="center"/>
          </w:tcPr>
          <w:p w:rsidR="006C22F2" w:rsidRPr="00F96FC5" w:rsidRDefault="006C22F2">
            <w:pPr>
              <w:widowControl/>
              <w:snapToGrid w:val="0"/>
              <w:spacing w:line="240" w:lineRule="auto"/>
              <w:jc w:val="left"/>
              <w:rPr>
                <w:rFonts w:ascii="宋体" w:hAnsi="宋体" w:cs="宋体"/>
                <w:kern w:val="0"/>
                <w:sz w:val="18"/>
                <w:szCs w:val="18"/>
              </w:rPr>
            </w:pPr>
          </w:p>
        </w:tc>
      </w:tr>
      <w:tr w:rsidR="006C22F2" w:rsidRPr="00F96FC5">
        <w:trPr>
          <w:trHeight w:val="20"/>
        </w:trPr>
        <w:tc>
          <w:tcPr>
            <w:tcW w:w="447" w:type="pct"/>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8</w:t>
            </w:r>
          </w:p>
        </w:tc>
        <w:tc>
          <w:tcPr>
            <w:tcW w:w="1071" w:type="pct"/>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proofErr w:type="gramStart"/>
            <w:r w:rsidRPr="00F96FC5">
              <w:rPr>
                <w:rFonts w:ascii="宋体" w:hAnsi="宋体" w:cs="宋体" w:hint="eastAsia"/>
                <w:kern w:val="0"/>
                <w:sz w:val="18"/>
                <w:szCs w:val="18"/>
              </w:rPr>
              <w:t>精铵主控</w:t>
            </w:r>
            <w:proofErr w:type="gramEnd"/>
            <w:r w:rsidRPr="00F96FC5">
              <w:rPr>
                <w:rFonts w:ascii="宋体" w:hAnsi="宋体" w:cs="宋体" w:hint="eastAsia"/>
                <w:kern w:val="0"/>
                <w:sz w:val="18"/>
                <w:szCs w:val="18"/>
              </w:rPr>
              <w:t>岗位</w:t>
            </w:r>
          </w:p>
        </w:tc>
        <w:tc>
          <w:tcPr>
            <w:tcW w:w="1072" w:type="pct"/>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proofErr w:type="gramStart"/>
            <w:r w:rsidRPr="00F96FC5">
              <w:rPr>
                <w:rFonts w:ascii="宋体" w:hAnsi="宋体" w:cs="宋体" w:hint="eastAsia"/>
                <w:kern w:val="0"/>
                <w:sz w:val="18"/>
                <w:szCs w:val="18"/>
              </w:rPr>
              <w:t>精铵炉</w:t>
            </w:r>
            <w:proofErr w:type="gramEnd"/>
          </w:p>
        </w:tc>
        <w:tc>
          <w:tcPr>
            <w:tcW w:w="982" w:type="pct"/>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床层温度</w:t>
            </w:r>
          </w:p>
        </w:tc>
        <w:tc>
          <w:tcPr>
            <w:tcW w:w="627" w:type="pct"/>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w:t>
            </w:r>
          </w:p>
        </w:tc>
        <w:tc>
          <w:tcPr>
            <w:tcW w:w="0" w:type="auto"/>
            <w:vMerge/>
            <w:tcBorders>
              <w:top w:val="nil"/>
              <w:left w:val="nil"/>
              <w:bottom w:val="single" w:sz="4" w:space="0" w:color="auto"/>
              <w:right w:val="single" w:sz="4" w:space="0" w:color="auto"/>
            </w:tcBorders>
            <w:vAlign w:val="center"/>
          </w:tcPr>
          <w:p w:rsidR="006C22F2" w:rsidRPr="00F96FC5" w:rsidRDefault="006C22F2">
            <w:pPr>
              <w:widowControl/>
              <w:snapToGrid w:val="0"/>
              <w:spacing w:line="240" w:lineRule="auto"/>
              <w:jc w:val="left"/>
              <w:rPr>
                <w:rFonts w:ascii="宋体" w:hAnsi="宋体" w:cs="宋体"/>
                <w:kern w:val="0"/>
                <w:sz w:val="18"/>
                <w:szCs w:val="18"/>
              </w:rPr>
            </w:pPr>
          </w:p>
        </w:tc>
      </w:tr>
    </w:tbl>
    <w:p w:rsidR="006C22F2" w:rsidRPr="00F96FC5" w:rsidRDefault="006B4AE3" w:rsidP="00B76969">
      <w:pPr>
        <w:pStyle w:val="aff8"/>
        <w:numPr>
          <w:ilvl w:val="2"/>
          <w:numId w:val="4"/>
        </w:numPr>
        <w:spacing w:before="120" w:after="120"/>
        <w:textAlignment w:val="baseline"/>
        <w:rPr>
          <w:rFonts w:hAnsi="宋体"/>
          <w:b/>
          <w:bCs/>
          <w:szCs w:val="21"/>
        </w:rPr>
      </w:pPr>
      <w:r w:rsidRPr="00F96FC5">
        <w:rPr>
          <w:rFonts w:ascii="Calibri" w:eastAsia="宋体" w:hAnsi="宋体" w:hint="eastAsia"/>
          <w:b/>
          <w:bCs/>
          <w:szCs w:val="21"/>
        </w:rPr>
        <w:t>识别</w:t>
      </w:r>
      <w:proofErr w:type="gramStart"/>
      <w:r w:rsidRPr="00F96FC5">
        <w:rPr>
          <w:rFonts w:ascii="Calibri" w:eastAsia="宋体" w:hAnsi="宋体" w:hint="eastAsia"/>
          <w:b/>
          <w:bCs/>
          <w:szCs w:val="21"/>
        </w:rPr>
        <w:t>出影响</w:t>
      </w:r>
      <w:proofErr w:type="gramEnd"/>
      <w:r w:rsidRPr="00F96FC5">
        <w:rPr>
          <w:rFonts w:ascii="Calibri" w:eastAsia="宋体" w:hAnsi="宋体" w:hint="eastAsia"/>
          <w:b/>
          <w:bCs/>
          <w:szCs w:val="21"/>
        </w:rPr>
        <w:t>主要能源使用的静态因素</w:t>
      </w:r>
    </w:p>
    <w:p w:rsidR="006C22F2" w:rsidRPr="00F96FC5" w:rsidRDefault="006B4AE3">
      <w:pPr>
        <w:snapToGrid w:val="0"/>
        <w:spacing w:line="240" w:lineRule="auto"/>
        <w:ind w:firstLineChars="200" w:firstLine="420"/>
        <w:rPr>
          <w:rFonts w:hAnsi="宋体"/>
        </w:rPr>
      </w:pPr>
      <w:r w:rsidRPr="00F96FC5">
        <w:rPr>
          <w:rFonts w:hAnsi="宋体" w:hint="eastAsia"/>
        </w:rPr>
        <w:t>静态因素一般包括：产品类别、设备、设施、安装设备的设计、每日轮班次数、职工（如办公室工作人员）数量或类型、原材料等。在实际运作过程中，静态因素和相关变量可能相互转化，当静态因素发生经常变化时，则转换为相关变量；</w:t>
      </w:r>
      <w:proofErr w:type="gramStart"/>
      <w:r w:rsidRPr="00F96FC5">
        <w:rPr>
          <w:rFonts w:hAnsi="宋体" w:hint="eastAsia"/>
        </w:rPr>
        <w:t>当相关</w:t>
      </w:r>
      <w:proofErr w:type="gramEnd"/>
      <w:r w:rsidRPr="00F96FC5">
        <w:rPr>
          <w:rFonts w:hAnsi="宋体" w:hint="eastAsia"/>
        </w:rPr>
        <w:t>变量不再发生经常变化时，则转换为静态因素。例如，纯碱的产量是能源绩效的影响因素，若纯碱的产量经常发生变化，则产量就是相关变量；若产量</w:t>
      </w:r>
      <w:proofErr w:type="gramStart"/>
      <w:r w:rsidRPr="00F96FC5">
        <w:rPr>
          <w:rFonts w:hAnsi="宋体" w:hint="eastAsia"/>
        </w:rPr>
        <w:t>不</w:t>
      </w:r>
      <w:proofErr w:type="gramEnd"/>
      <w:r w:rsidRPr="00F96FC5">
        <w:rPr>
          <w:rFonts w:hAnsi="宋体" w:hint="eastAsia"/>
        </w:rPr>
        <w:t>经常性变化，则就是静态因素。</w:t>
      </w:r>
    </w:p>
    <w:p w:rsidR="006C22F2" w:rsidRPr="00F96FC5" w:rsidRDefault="006B4AE3" w:rsidP="00EF0EB0">
      <w:pPr>
        <w:pStyle w:val="aff7"/>
        <w:numPr>
          <w:ilvl w:val="1"/>
          <w:numId w:val="76"/>
        </w:numPr>
        <w:spacing w:before="120" w:after="120"/>
        <w:ind w:left="569" w:hangingChars="270" w:hanging="569"/>
        <w:rPr>
          <w:rFonts w:hAnsi="黑体"/>
          <w:b/>
          <w:bCs/>
        </w:rPr>
      </w:pPr>
      <w:r w:rsidRPr="00F96FC5">
        <w:rPr>
          <w:rFonts w:hAnsi="黑体" w:hint="eastAsia"/>
          <w:b/>
          <w:bCs/>
        </w:rPr>
        <w:t>识别在组织控制下对主要能源使用有直接或间接影响的工作人员。</w:t>
      </w:r>
    </w:p>
    <w:p w:rsidR="006C22F2" w:rsidRPr="00F96FC5" w:rsidRDefault="006B4AE3">
      <w:pPr>
        <w:snapToGrid w:val="0"/>
        <w:spacing w:line="240" w:lineRule="auto"/>
        <w:ind w:firstLineChars="200" w:firstLine="420"/>
        <w:rPr>
          <w:rFonts w:hAnsi="宋体"/>
        </w:rPr>
      </w:pPr>
      <w:r w:rsidRPr="00F96FC5">
        <w:rPr>
          <w:rFonts w:hAnsi="宋体" w:hint="eastAsia"/>
        </w:rPr>
        <w:t>在组织控制下对主要能源使用有直接或间接影响的工作人员包括：能源管理员、能源采购人员、设计人员、数据统计分析人员、主要能源使用涉及的</w:t>
      </w:r>
      <w:proofErr w:type="gramStart"/>
      <w:r w:rsidRPr="00F96FC5">
        <w:rPr>
          <w:rFonts w:hAnsi="宋体" w:hint="eastAsia"/>
        </w:rPr>
        <w:t>设备维保及</w:t>
      </w:r>
      <w:proofErr w:type="gramEnd"/>
      <w:r w:rsidRPr="00F96FC5">
        <w:rPr>
          <w:rFonts w:hAnsi="宋体" w:hint="eastAsia"/>
        </w:rPr>
        <w:t>管理员</w:t>
      </w:r>
      <w:r w:rsidRPr="00F96FC5">
        <w:rPr>
          <w:rFonts w:hAnsi="宋体"/>
        </w:rPr>
        <w:t>/</w:t>
      </w:r>
      <w:r w:rsidRPr="00F96FC5">
        <w:rPr>
          <w:rFonts w:hAnsi="宋体" w:hint="eastAsia"/>
        </w:rPr>
        <w:t>工艺技术员</w:t>
      </w:r>
      <w:r w:rsidRPr="00F96FC5">
        <w:rPr>
          <w:rFonts w:hAnsi="宋体"/>
        </w:rPr>
        <w:t>/</w:t>
      </w:r>
      <w:r w:rsidRPr="00F96FC5">
        <w:rPr>
          <w:rFonts w:hAnsi="宋体" w:hint="eastAsia"/>
        </w:rPr>
        <w:t>操作人员等。</w:t>
      </w:r>
    </w:p>
    <w:p w:rsidR="006C22F2" w:rsidRPr="00F96FC5" w:rsidRDefault="006B4AE3" w:rsidP="00EF0EB0">
      <w:pPr>
        <w:pStyle w:val="aff7"/>
        <w:numPr>
          <w:ilvl w:val="1"/>
          <w:numId w:val="76"/>
        </w:numPr>
        <w:spacing w:before="120" w:after="120"/>
        <w:ind w:left="569" w:hangingChars="270" w:hanging="569"/>
        <w:rPr>
          <w:rFonts w:hAnsi="黑体"/>
          <w:b/>
          <w:bCs/>
        </w:rPr>
      </w:pPr>
      <w:r w:rsidRPr="00F96FC5">
        <w:rPr>
          <w:rFonts w:hAnsi="黑体" w:hint="eastAsia"/>
          <w:b/>
          <w:bCs/>
        </w:rPr>
        <w:t>能源计量器具的配置情况</w:t>
      </w:r>
    </w:p>
    <w:p w:rsidR="008D2988" w:rsidRDefault="006B4AE3">
      <w:pPr>
        <w:keepNext/>
        <w:keepLines/>
        <w:spacing w:before="120" w:after="120" w:line="240" w:lineRule="auto"/>
        <w:ind w:left="31" w:firstLineChars="188" w:firstLine="395"/>
        <w:outlineLvl w:val="1"/>
        <w:rPr>
          <w:rFonts w:ascii="宋体" w:hAnsi="宋体"/>
        </w:rPr>
      </w:pPr>
      <w:r w:rsidRPr="00F96FC5">
        <w:rPr>
          <w:rFonts w:ascii="宋体" w:hAnsi="宋体" w:hint="eastAsia"/>
        </w:rPr>
        <w:t xml:space="preserve">能源计量器具的配置见表C.7。 </w:t>
      </w:r>
    </w:p>
    <w:p w:rsidR="006C22F2" w:rsidRPr="00F96FC5" w:rsidRDefault="006C22F2">
      <w:pPr>
        <w:widowControl/>
        <w:snapToGrid w:val="0"/>
        <w:spacing w:line="360" w:lineRule="auto"/>
        <w:ind w:firstLineChars="200" w:firstLine="420"/>
        <w:jc w:val="center"/>
        <w:rPr>
          <w:rFonts w:ascii="黑体" w:eastAsia="黑体" w:hAnsi="黑体"/>
          <w:bCs/>
        </w:rPr>
        <w:sectPr w:rsidR="006C22F2" w:rsidRPr="00F96FC5">
          <w:pgSz w:w="11906" w:h="16838"/>
          <w:pgMar w:top="2410" w:right="1134" w:bottom="1134" w:left="1134" w:header="1418" w:footer="1134" w:gutter="284"/>
          <w:cols w:space="720"/>
          <w:formProt w:val="0"/>
        </w:sectPr>
      </w:pPr>
    </w:p>
    <w:p w:rsidR="006C22F2" w:rsidRPr="00F96FC5" w:rsidRDefault="006B4AE3">
      <w:pPr>
        <w:widowControl/>
        <w:snapToGrid w:val="0"/>
        <w:spacing w:line="360" w:lineRule="auto"/>
        <w:ind w:firstLineChars="200" w:firstLine="420"/>
        <w:jc w:val="center"/>
        <w:rPr>
          <w:rFonts w:ascii="黑体" w:eastAsia="黑体" w:hAnsi="黑体"/>
          <w:bCs/>
          <w:sz w:val="24"/>
        </w:rPr>
      </w:pPr>
      <w:r w:rsidRPr="00F96FC5">
        <w:rPr>
          <w:rFonts w:ascii="黑体" w:eastAsia="黑体" w:hAnsi="黑体" w:hint="eastAsia"/>
          <w:bCs/>
        </w:rPr>
        <w:lastRenderedPageBreak/>
        <w:t xml:space="preserve">表C.7  能源计量装置汇总表 </w:t>
      </w:r>
    </w:p>
    <w:tbl>
      <w:tblPr>
        <w:tblW w:w="4963"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1840"/>
        <w:gridCol w:w="850"/>
        <w:gridCol w:w="849"/>
        <w:gridCol w:w="992"/>
        <w:gridCol w:w="821"/>
        <w:gridCol w:w="756"/>
        <w:gridCol w:w="946"/>
        <w:gridCol w:w="756"/>
        <w:gridCol w:w="779"/>
        <w:gridCol w:w="910"/>
      </w:tblGrid>
      <w:tr w:rsidR="006C22F2" w:rsidRPr="00F96FC5">
        <w:trPr>
          <w:trHeight w:val="228"/>
          <w:jc w:val="center"/>
        </w:trPr>
        <w:tc>
          <w:tcPr>
            <w:tcW w:w="968" w:type="pct"/>
            <w:vMerge w:val="restar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bCs/>
                <w:kern w:val="0"/>
                <w:sz w:val="18"/>
                <w:szCs w:val="18"/>
              </w:rPr>
            </w:pPr>
            <w:r w:rsidRPr="00F96FC5">
              <w:rPr>
                <w:rFonts w:ascii="宋体" w:hAnsi="宋体" w:cs="宋体" w:hint="eastAsia"/>
                <w:bCs/>
                <w:kern w:val="0"/>
                <w:sz w:val="18"/>
                <w:szCs w:val="18"/>
              </w:rPr>
              <w:t>能源种类及能源名称</w:t>
            </w:r>
          </w:p>
        </w:tc>
        <w:tc>
          <w:tcPr>
            <w:tcW w:w="4031" w:type="pct"/>
            <w:gridSpan w:val="9"/>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bCs/>
                <w:kern w:val="0"/>
                <w:sz w:val="18"/>
                <w:szCs w:val="18"/>
              </w:rPr>
            </w:pPr>
            <w:r w:rsidRPr="00F96FC5">
              <w:rPr>
                <w:rFonts w:ascii="宋体" w:hAnsi="宋体" w:cs="宋体" w:hint="eastAsia"/>
                <w:bCs/>
                <w:kern w:val="0"/>
                <w:sz w:val="18"/>
                <w:szCs w:val="18"/>
              </w:rPr>
              <w:t>能源计量分级、分项</w:t>
            </w:r>
          </w:p>
        </w:tc>
      </w:tr>
      <w:tr w:rsidR="006C22F2" w:rsidRPr="00F96FC5">
        <w:trPr>
          <w:trHeight w:val="317"/>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6C22F2" w:rsidRPr="00F96FC5" w:rsidRDefault="006C22F2">
            <w:pPr>
              <w:widowControl/>
              <w:adjustRightInd/>
              <w:spacing w:line="240" w:lineRule="auto"/>
              <w:jc w:val="left"/>
              <w:rPr>
                <w:rFonts w:ascii="宋体" w:hAnsi="宋体" w:cs="宋体"/>
                <w:bCs/>
                <w:kern w:val="0"/>
                <w:sz w:val="18"/>
                <w:szCs w:val="18"/>
              </w:rPr>
            </w:pPr>
          </w:p>
        </w:tc>
        <w:tc>
          <w:tcPr>
            <w:tcW w:w="1416" w:type="pct"/>
            <w:gridSpan w:val="3"/>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bCs/>
                <w:kern w:val="0"/>
                <w:sz w:val="18"/>
                <w:szCs w:val="18"/>
              </w:rPr>
            </w:pPr>
            <w:r w:rsidRPr="00F96FC5">
              <w:rPr>
                <w:rFonts w:ascii="宋体" w:hAnsi="宋体" w:cs="宋体" w:hint="eastAsia"/>
                <w:bCs/>
                <w:kern w:val="0"/>
                <w:sz w:val="18"/>
                <w:szCs w:val="18"/>
              </w:rPr>
              <w:t>进出公司</w:t>
            </w:r>
          </w:p>
        </w:tc>
        <w:tc>
          <w:tcPr>
            <w:tcW w:w="1328" w:type="pct"/>
            <w:gridSpan w:val="3"/>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bCs/>
                <w:kern w:val="0"/>
                <w:sz w:val="18"/>
                <w:szCs w:val="18"/>
              </w:rPr>
            </w:pPr>
            <w:r w:rsidRPr="00F96FC5">
              <w:rPr>
                <w:rFonts w:ascii="宋体" w:hAnsi="宋体" w:cs="宋体" w:hint="eastAsia"/>
                <w:bCs/>
                <w:kern w:val="0"/>
                <w:sz w:val="18"/>
                <w:szCs w:val="18"/>
              </w:rPr>
              <w:t>进出工序</w:t>
            </w:r>
          </w:p>
        </w:tc>
        <w:tc>
          <w:tcPr>
            <w:tcW w:w="1285" w:type="pct"/>
            <w:gridSpan w:val="3"/>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bCs/>
                <w:kern w:val="0"/>
                <w:sz w:val="18"/>
                <w:szCs w:val="18"/>
              </w:rPr>
            </w:pPr>
            <w:r w:rsidRPr="00F96FC5">
              <w:rPr>
                <w:rFonts w:ascii="宋体" w:hAnsi="宋体" w:cs="宋体" w:hint="eastAsia"/>
                <w:bCs/>
                <w:kern w:val="0"/>
                <w:sz w:val="18"/>
                <w:szCs w:val="18"/>
              </w:rPr>
              <w:t>主要用能设备</w:t>
            </w:r>
          </w:p>
        </w:tc>
      </w:tr>
      <w:tr w:rsidR="006C22F2" w:rsidRPr="00F96FC5">
        <w:trPr>
          <w:trHeight w:val="400"/>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6C22F2" w:rsidRPr="00F96FC5" w:rsidRDefault="006C22F2">
            <w:pPr>
              <w:widowControl/>
              <w:adjustRightInd/>
              <w:spacing w:line="240" w:lineRule="auto"/>
              <w:jc w:val="left"/>
              <w:rPr>
                <w:rFonts w:ascii="宋体" w:hAnsi="宋体" w:cs="宋体"/>
                <w:bCs/>
                <w:kern w:val="0"/>
                <w:sz w:val="18"/>
                <w:szCs w:val="18"/>
              </w:rPr>
            </w:pPr>
          </w:p>
        </w:tc>
        <w:tc>
          <w:tcPr>
            <w:tcW w:w="447" w:type="pct"/>
            <w:vMerge w:val="restar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bCs/>
                <w:kern w:val="0"/>
                <w:sz w:val="18"/>
                <w:szCs w:val="18"/>
              </w:rPr>
            </w:pPr>
            <w:r w:rsidRPr="00F96FC5">
              <w:rPr>
                <w:rFonts w:ascii="宋体" w:hAnsi="宋体" w:cs="宋体" w:hint="eastAsia"/>
                <w:bCs/>
                <w:kern w:val="0"/>
                <w:sz w:val="18"/>
                <w:szCs w:val="18"/>
              </w:rPr>
              <w:t>应配数（台）</w:t>
            </w:r>
          </w:p>
        </w:tc>
        <w:tc>
          <w:tcPr>
            <w:tcW w:w="447" w:type="pct"/>
            <w:vMerge w:val="restar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bCs/>
                <w:kern w:val="0"/>
                <w:sz w:val="18"/>
                <w:szCs w:val="18"/>
              </w:rPr>
            </w:pPr>
            <w:proofErr w:type="gramStart"/>
            <w:r w:rsidRPr="00F96FC5">
              <w:rPr>
                <w:rFonts w:ascii="宋体" w:hAnsi="宋体" w:cs="宋体" w:hint="eastAsia"/>
                <w:bCs/>
                <w:kern w:val="0"/>
                <w:sz w:val="18"/>
                <w:szCs w:val="18"/>
              </w:rPr>
              <w:t>实配数</w:t>
            </w:r>
            <w:proofErr w:type="gramEnd"/>
            <w:r w:rsidRPr="00F96FC5">
              <w:rPr>
                <w:rFonts w:ascii="宋体" w:hAnsi="宋体" w:cs="宋体" w:hint="eastAsia"/>
                <w:bCs/>
                <w:kern w:val="0"/>
                <w:sz w:val="18"/>
                <w:szCs w:val="18"/>
              </w:rPr>
              <w:t>（台）</w:t>
            </w:r>
          </w:p>
        </w:tc>
        <w:tc>
          <w:tcPr>
            <w:tcW w:w="521" w:type="pct"/>
            <w:vMerge w:val="restar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bCs/>
                <w:kern w:val="0"/>
                <w:sz w:val="18"/>
                <w:szCs w:val="18"/>
              </w:rPr>
            </w:pPr>
            <w:r w:rsidRPr="00F96FC5">
              <w:rPr>
                <w:rFonts w:ascii="宋体" w:hAnsi="宋体" w:cs="宋体" w:hint="eastAsia"/>
                <w:bCs/>
                <w:kern w:val="0"/>
                <w:sz w:val="18"/>
                <w:szCs w:val="18"/>
              </w:rPr>
              <w:t>实际配备率（％）</w:t>
            </w:r>
          </w:p>
        </w:tc>
        <w:tc>
          <w:tcPr>
            <w:tcW w:w="432" w:type="pct"/>
            <w:vMerge w:val="restar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bCs/>
                <w:kern w:val="0"/>
                <w:sz w:val="18"/>
                <w:szCs w:val="18"/>
              </w:rPr>
            </w:pPr>
            <w:r w:rsidRPr="00F96FC5">
              <w:rPr>
                <w:rFonts w:ascii="宋体" w:hAnsi="宋体" w:cs="宋体" w:hint="eastAsia"/>
                <w:bCs/>
                <w:kern w:val="0"/>
                <w:sz w:val="18"/>
                <w:szCs w:val="18"/>
              </w:rPr>
              <w:t>应配数（台）</w:t>
            </w:r>
          </w:p>
        </w:tc>
        <w:tc>
          <w:tcPr>
            <w:tcW w:w="398" w:type="pct"/>
            <w:vMerge w:val="restar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bCs/>
                <w:kern w:val="0"/>
                <w:sz w:val="18"/>
                <w:szCs w:val="18"/>
              </w:rPr>
            </w:pPr>
            <w:proofErr w:type="gramStart"/>
            <w:r w:rsidRPr="00F96FC5">
              <w:rPr>
                <w:rFonts w:ascii="宋体" w:hAnsi="宋体" w:cs="宋体" w:hint="eastAsia"/>
                <w:bCs/>
                <w:kern w:val="0"/>
                <w:sz w:val="18"/>
                <w:szCs w:val="18"/>
              </w:rPr>
              <w:t>实配数</w:t>
            </w:r>
            <w:proofErr w:type="gramEnd"/>
            <w:r w:rsidRPr="00F96FC5">
              <w:rPr>
                <w:rFonts w:ascii="宋体" w:hAnsi="宋体" w:cs="宋体" w:hint="eastAsia"/>
                <w:bCs/>
                <w:kern w:val="0"/>
                <w:sz w:val="18"/>
                <w:szCs w:val="18"/>
              </w:rPr>
              <w:t>（台）</w:t>
            </w:r>
          </w:p>
        </w:tc>
        <w:tc>
          <w:tcPr>
            <w:tcW w:w="497" w:type="pct"/>
            <w:vMerge w:val="restar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bCs/>
                <w:kern w:val="0"/>
                <w:sz w:val="18"/>
                <w:szCs w:val="18"/>
              </w:rPr>
            </w:pPr>
            <w:r w:rsidRPr="00F96FC5">
              <w:rPr>
                <w:rFonts w:ascii="宋体" w:hAnsi="宋体" w:cs="宋体" w:hint="eastAsia"/>
                <w:bCs/>
                <w:kern w:val="0"/>
                <w:sz w:val="18"/>
                <w:szCs w:val="18"/>
              </w:rPr>
              <w:t>实际配备率（％）</w:t>
            </w:r>
          </w:p>
        </w:tc>
        <w:tc>
          <w:tcPr>
            <w:tcW w:w="398" w:type="pct"/>
            <w:vMerge w:val="restar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bCs/>
                <w:kern w:val="0"/>
                <w:sz w:val="18"/>
                <w:szCs w:val="18"/>
              </w:rPr>
            </w:pPr>
            <w:r w:rsidRPr="00F96FC5">
              <w:rPr>
                <w:rFonts w:ascii="宋体" w:hAnsi="宋体" w:cs="宋体" w:hint="eastAsia"/>
                <w:bCs/>
                <w:kern w:val="0"/>
                <w:sz w:val="18"/>
                <w:szCs w:val="18"/>
              </w:rPr>
              <w:t>应配数（台）</w:t>
            </w:r>
          </w:p>
        </w:tc>
        <w:tc>
          <w:tcPr>
            <w:tcW w:w="410" w:type="pct"/>
            <w:vMerge w:val="restar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bCs/>
                <w:kern w:val="0"/>
                <w:sz w:val="18"/>
                <w:szCs w:val="18"/>
              </w:rPr>
            </w:pPr>
            <w:proofErr w:type="gramStart"/>
            <w:r w:rsidRPr="00F96FC5">
              <w:rPr>
                <w:rFonts w:ascii="宋体" w:hAnsi="宋体" w:cs="宋体" w:hint="eastAsia"/>
                <w:bCs/>
                <w:kern w:val="0"/>
                <w:sz w:val="18"/>
                <w:szCs w:val="18"/>
              </w:rPr>
              <w:t>实配数</w:t>
            </w:r>
            <w:proofErr w:type="gramEnd"/>
            <w:r w:rsidRPr="00F96FC5">
              <w:rPr>
                <w:rFonts w:ascii="宋体" w:hAnsi="宋体" w:cs="宋体" w:hint="eastAsia"/>
                <w:bCs/>
                <w:kern w:val="0"/>
                <w:sz w:val="18"/>
                <w:szCs w:val="18"/>
              </w:rPr>
              <w:t>（台）</w:t>
            </w:r>
          </w:p>
        </w:tc>
        <w:tc>
          <w:tcPr>
            <w:tcW w:w="476" w:type="pct"/>
            <w:vMerge w:val="restar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bCs/>
                <w:kern w:val="0"/>
                <w:sz w:val="18"/>
                <w:szCs w:val="18"/>
              </w:rPr>
            </w:pPr>
            <w:r w:rsidRPr="00F96FC5">
              <w:rPr>
                <w:rFonts w:ascii="宋体" w:hAnsi="宋体" w:cs="宋体" w:hint="eastAsia"/>
                <w:bCs/>
                <w:kern w:val="0"/>
                <w:sz w:val="18"/>
                <w:szCs w:val="18"/>
              </w:rPr>
              <w:t>实际配备率（％）</w:t>
            </w:r>
          </w:p>
        </w:tc>
      </w:tr>
      <w:tr w:rsidR="006C22F2" w:rsidRPr="00F96FC5">
        <w:trPr>
          <w:trHeight w:val="624"/>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6C22F2" w:rsidRPr="00F96FC5" w:rsidRDefault="006C22F2">
            <w:pPr>
              <w:widowControl/>
              <w:adjustRightInd/>
              <w:spacing w:line="240" w:lineRule="auto"/>
              <w:jc w:val="left"/>
              <w:rPr>
                <w:rFonts w:ascii="宋体" w:hAnsi="宋体" w:cs="宋体"/>
                <w:bCs/>
                <w:kern w:val="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C22F2" w:rsidRPr="00F96FC5" w:rsidRDefault="006C22F2">
            <w:pPr>
              <w:widowControl/>
              <w:adjustRightInd/>
              <w:spacing w:line="240" w:lineRule="auto"/>
              <w:jc w:val="left"/>
              <w:rPr>
                <w:rFonts w:ascii="宋体" w:hAnsi="宋体" w:cs="宋体"/>
                <w:bCs/>
                <w:kern w:val="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C22F2" w:rsidRPr="00F96FC5" w:rsidRDefault="006C22F2">
            <w:pPr>
              <w:widowControl/>
              <w:adjustRightInd/>
              <w:spacing w:line="240" w:lineRule="auto"/>
              <w:jc w:val="left"/>
              <w:rPr>
                <w:rFonts w:ascii="宋体" w:hAnsi="宋体" w:cs="宋体"/>
                <w:bCs/>
                <w:kern w:val="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C22F2" w:rsidRPr="00F96FC5" w:rsidRDefault="006C22F2">
            <w:pPr>
              <w:widowControl/>
              <w:adjustRightInd/>
              <w:spacing w:line="240" w:lineRule="auto"/>
              <w:jc w:val="left"/>
              <w:rPr>
                <w:rFonts w:ascii="宋体" w:hAnsi="宋体" w:cs="宋体"/>
                <w:bCs/>
                <w:kern w:val="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C22F2" w:rsidRPr="00F96FC5" w:rsidRDefault="006C22F2">
            <w:pPr>
              <w:widowControl/>
              <w:adjustRightInd/>
              <w:spacing w:line="240" w:lineRule="auto"/>
              <w:jc w:val="left"/>
              <w:rPr>
                <w:rFonts w:ascii="宋体" w:hAnsi="宋体" w:cs="宋体"/>
                <w:bCs/>
                <w:kern w:val="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C22F2" w:rsidRPr="00F96FC5" w:rsidRDefault="006C22F2">
            <w:pPr>
              <w:widowControl/>
              <w:adjustRightInd/>
              <w:spacing w:line="240" w:lineRule="auto"/>
              <w:jc w:val="left"/>
              <w:rPr>
                <w:rFonts w:ascii="宋体" w:hAnsi="宋体" w:cs="宋体"/>
                <w:bCs/>
                <w:kern w:val="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C22F2" w:rsidRPr="00F96FC5" w:rsidRDefault="006C22F2">
            <w:pPr>
              <w:widowControl/>
              <w:adjustRightInd/>
              <w:spacing w:line="240" w:lineRule="auto"/>
              <w:jc w:val="left"/>
              <w:rPr>
                <w:rFonts w:ascii="宋体" w:hAnsi="宋体" w:cs="宋体"/>
                <w:bCs/>
                <w:kern w:val="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C22F2" w:rsidRPr="00F96FC5" w:rsidRDefault="006C22F2">
            <w:pPr>
              <w:widowControl/>
              <w:adjustRightInd/>
              <w:spacing w:line="240" w:lineRule="auto"/>
              <w:jc w:val="left"/>
              <w:rPr>
                <w:rFonts w:ascii="宋体" w:hAnsi="宋体" w:cs="宋体"/>
                <w:bCs/>
                <w:kern w:val="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C22F2" w:rsidRPr="00F96FC5" w:rsidRDefault="006C22F2">
            <w:pPr>
              <w:widowControl/>
              <w:adjustRightInd/>
              <w:spacing w:line="240" w:lineRule="auto"/>
              <w:jc w:val="left"/>
              <w:rPr>
                <w:rFonts w:ascii="宋体" w:hAnsi="宋体" w:cs="宋体"/>
                <w:bCs/>
                <w:kern w:val="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C22F2" w:rsidRPr="00F96FC5" w:rsidRDefault="006C22F2">
            <w:pPr>
              <w:widowControl/>
              <w:adjustRightInd/>
              <w:spacing w:line="240" w:lineRule="auto"/>
              <w:jc w:val="left"/>
              <w:rPr>
                <w:rFonts w:ascii="宋体" w:hAnsi="宋体" w:cs="宋体"/>
                <w:bCs/>
                <w:kern w:val="0"/>
                <w:sz w:val="18"/>
                <w:szCs w:val="18"/>
              </w:rPr>
            </w:pPr>
          </w:p>
        </w:tc>
      </w:tr>
      <w:tr w:rsidR="006C22F2" w:rsidRPr="00F96FC5">
        <w:trPr>
          <w:trHeight w:val="320"/>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6C22F2" w:rsidRPr="00F96FC5" w:rsidRDefault="006C22F2">
            <w:pPr>
              <w:widowControl/>
              <w:adjustRightInd/>
              <w:spacing w:line="240" w:lineRule="auto"/>
              <w:jc w:val="left"/>
              <w:rPr>
                <w:rFonts w:ascii="宋体" w:hAnsi="宋体" w:cs="宋体"/>
                <w:bCs/>
                <w:kern w:val="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C22F2" w:rsidRPr="00F96FC5" w:rsidRDefault="006C22F2">
            <w:pPr>
              <w:widowControl/>
              <w:adjustRightInd/>
              <w:spacing w:line="240" w:lineRule="auto"/>
              <w:jc w:val="left"/>
              <w:rPr>
                <w:rFonts w:ascii="宋体" w:hAnsi="宋体" w:cs="宋体"/>
                <w:bCs/>
                <w:kern w:val="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C22F2" w:rsidRPr="00F96FC5" w:rsidRDefault="006C22F2">
            <w:pPr>
              <w:widowControl/>
              <w:adjustRightInd/>
              <w:spacing w:line="240" w:lineRule="auto"/>
              <w:jc w:val="left"/>
              <w:rPr>
                <w:rFonts w:ascii="宋体" w:hAnsi="宋体" w:cs="宋体"/>
                <w:bCs/>
                <w:kern w:val="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C22F2" w:rsidRPr="00F96FC5" w:rsidRDefault="006C22F2">
            <w:pPr>
              <w:widowControl/>
              <w:adjustRightInd/>
              <w:spacing w:line="240" w:lineRule="auto"/>
              <w:jc w:val="left"/>
              <w:rPr>
                <w:rFonts w:ascii="宋体" w:hAnsi="宋体" w:cs="宋体"/>
                <w:bCs/>
                <w:kern w:val="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C22F2" w:rsidRPr="00F96FC5" w:rsidRDefault="006C22F2">
            <w:pPr>
              <w:widowControl/>
              <w:adjustRightInd/>
              <w:spacing w:line="240" w:lineRule="auto"/>
              <w:jc w:val="left"/>
              <w:rPr>
                <w:rFonts w:ascii="宋体" w:hAnsi="宋体" w:cs="宋体"/>
                <w:bCs/>
                <w:kern w:val="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C22F2" w:rsidRPr="00F96FC5" w:rsidRDefault="006C22F2">
            <w:pPr>
              <w:widowControl/>
              <w:adjustRightInd/>
              <w:spacing w:line="240" w:lineRule="auto"/>
              <w:jc w:val="left"/>
              <w:rPr>
                <w:rFonts w:ascii="宋体" w:hAnsi="宋体" w:cs="宋体"/>
                <w:bCs/>
                <w:kern w:val="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C22F2" w:rsidRPr="00F96FC5" w:rsidRDefault="006C22F2">
            <w:pPr>
              <w:widowControl/>
              <w:adjustRightInd/>
              <w:spacing w:line="240" w:lineRule="auto"/>
              <w:jc w:val="left"/>
              <w:rPr>
                <w:rFonts w:ascii="宋体" w:hAnsi="宋体" w:cs="宋体"/>
                <w:bCs/>
                <w:kern w:val="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C22F2" w:rsidRPr="00F96FC5" w:rsidRDefault="006C22F2">
            <w:pPr>
              <w:widowControl/>
              <w:adjustRightInd/>
              <w:spacing w:line="240" w:lineRule="auto"/>
              <w:jc w:val="left"/>
              <w:rPr>
                <w:rFonts w:ascii="宋体" w:hAnsi="宋体" w:cs="宋体"/>
                <w:bCs/>
                <w:kern w:val="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C22F2" w:rsidRPr="00F96FC5" w:rsidRDefault="006C22F2">
            <w:pPr>
              <w:widowControl/>
              <w:adjustRightInd/>
              <w:spacing w:line="240" w:lineRule="auto"/>
              <w:jc w:val="left"/>
              <w:rPr>
                <w:rFonts w:ascii="宋体" w:hAnsi="宋体" w:cs="宋体"/>
                <w:bCs/>
                <w:kern w:val="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C22F2" w:rsidRPr="00F96FC5" w:rsidRDefault="006C22F2">
            <w:pPr>
              <w:widowControl/>
              <w:adjustRightInd/>
              <w:spacing w:line="240" w:lineRule="auto"/>
              <w:jc w:val="left"/>
              <w:rPr>
                <w:rFonts w:ascii="宋体" w:hAnsi="宋体" w:cs="宋体"/>
                <w:bCs/>
                <w:kern w:val="0"/>
                <w:sz w:val="18"/>
                <w:szCs w:val="18"/>
              </w:rPr>
            </w:pPr>
          </w:p>
        </w:tc>
      </w:tr>
      <w:tr w:rsidR="006C22F2" w:rsidRPr="00F96FC5">
        <w:trPr>
          <w:trHeight w:val="312"/>
          <w:jc w:val="center"/>
        </w:trPr>
        <w:tc>
          <w:tcPr>
            <w:tcW w:w="96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kern w:val="0"/>
                <w:sz w:val="18"/>
                <w:szCs w:val="18"/>
              </w:rPr>
            </w:pPr>
            <w:r w:rsidRPr="00F96FC5">
              <w:rPr>
                <w:rFonts w:ascii="宋体" w:hAnsi="宋体" w:cs="宋体" w:hint="eastAsia"/>
                <w:kern w:val="0"/>
                <w:sz w:val="18"/>
                <w:szCs w:val="18"/>
              </w:rPr>
              <w:t>电</w:t>
            </w:r>
          </w:p>
        </w:tc>
        <w:tc>
          <w:tcPr>
            <w:tcW w:w="44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kern w:val="0"/>
                <w:sz w:val="18"/>
                <w:szCs w:val="18"/>
              </w:rPr>
            </w:pPr>
            <w:r w:rsidRPr="00F96FC5">
              <w:rPr>
                <w:rFonts w:ascii="宋体" w:hAnsi="宋体" w:cs="宋体" w:hint="eastAsia"/>
                <w:kern w:val="0"/>
                <w:sz w:val="18"/>
                <w:szCs w:val="18"/>
              </w:rPr>
              <w:t>4</w:t>
            </w:r>
          </w:p>
        </w:tc>
        <w:tc>
          <w:tcPr>
            <w:tcW w:w="44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kern w:val="0"/>
                <w:sz w:val="18"/>
                <w:szCs w:val="18"/>
              </w:rPr>
            </w:pPr>
            <w:r w:rsidRPr="00F96FC5">
              <w:rPr>
                <w:rFonts w:ascii="宋体" w:hAnsi="宋体" w:cs="宋体" w:hint="eastAsia"/>
                <w:kern w:val="0"/>
                <w:sz w:val="18"/>
                <w:szCs w:val="18"/>
              </w:rPr>
              <w:t>4</w:t>
            </w:r>
          </w:p>
        </w:tc>
        <w:tc>
          <w:tcPr>
            <w:tcW w:w="521"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kern w:val="0"/>
                <w:sz w:val="18"/>
                <w:szCs w:val="18"/>
              </w:rPr>
            </w:pPr>
            <w:r w:rsidRPr="00F96FC5">
              <w:rPr>
                <w:rFonts w:ascii="宋体" w:hAnsi="宋体" w:cs="宋体" w:hint="eastAsia"/>
                <w:kern w:val="0"/>
                <w:sz w:val="18"/>
                <w:szCs w:val="18"/>
              </w:rPr>
              <w:t>100</w:t>
            </w:r>
          </w:p>
        </w:tc>
        <w:tc>
          <w:tcPr>
            <w:tcW w:w="432"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kern w:val="0"/>
                <w:sz w:val="18"/>
                <w:szCs w:val="18"/>
              </w:rPr>
            </w:pPr>
            <w:r w:rsidRPr="00F96FC5">
              <w:rPr>
                <w:rFonts w:ascii="宋体" w:hAnsi="宋体" w:cs="宋体" w:hint="eastAsia"/>
                <w:kern w:val="0"/>
                <w:sz w:val="18"/>
                <w:szCs w:val="18"/>
              </w:rPr>
              <w:t>18</w:t>
            </w:r>
          </w:p>
        </w:tc>
        <w:tc>
          <w:tcPr>
            <w:tcW w:w="39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kern w:val="0"/>
                <w:sz w:val="18"/>
                <w:szCs w:val="18"/>
              </w:rPr>
            </w:pPr>
            <w:r w:rsidRPr="00F96FC5">
              <w:rPr>
                <w:rFonts w:ascii="宋体" w:hAnsi="宋体" w:cs="宋体" w:hint="eastAsia"/>
                <w:kern w:val="0"/>
                <w:sz w:val="18"/>
                <w:szCs w:val="18"/>
              </w:rPr>
              <w:t>18</w:t>
            </w:r>
          </w:p>
        </w:tc>
        <w:tc>
          <w:tcPr>
            <w:tcW w:w="49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kern w:val="0"/>
                <w:sz w:val="18"/>
                <w:szCs w:val="18"/>
              </w:rPr>
            </w:pPr>
            <w:r w:rsidRPr="00F96FC5">
              <w:rPr>
                <w:rFonts w:ascii="宋体" w:hAnsi="宋体" w:cs="宋体" w:hint="eastAsia"/>
                <w:kern w:val="0"/>
                <w:sz w:val="18"/>
                <w:szCs w:val="18"/>
              </w:rPr>
              <w:t>100</w:t>
            </w:r>
          </w:p>
        </w:tc>
        <w:tc>
          <w:tcPr>
            <w:tcW w:w="39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kern w:val="0"/>
                <w:sz w:val="18"/>
                <w:szCs w:val="18"/>
              </w:rPr>
            </w:pPr>
            <w:r w:rsidRPr="00F96FC5">
              <w:rPr>
                <w:rFonts w:ascii="宋体" w:hAnsi="宋体" w:cs="宋体" w:hint="eastAsia"/>
                <w:kern w:val="0"/>
                <w:sz w:val="18"/>
                <w:szCs w:val="18"/>
              </w:rPr>
              <w:t>17</w:t>
            </w:r>
          </w:p>
        </w:tc>
        <w:tc>
          <w:tcPr>
            <w:tcW w:w="410"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kern w:val="0"/>
                <w:sz w:val="18"/>
                <w:szCs w:val="18"/>
              </w:rPr>
            </w:pPr>
            <w:r w:rsidRPr="00F96FC5">
              <w:rPr>
                <w:rFonts w:ascii="宋体" w:hAnsi="宋体" w:cs="宋体" w:hint="eastAsia"/>
                <w:kern w:val="0"/>
                <w:sz w:val="18"/>
                <w:szCs w:val="18"/>
              </w:rPr>
              <w:t>17</w:t>
            </w:r>
          </w:p>
        </w:tc>
        <w:tc>
          <w:tcPr>
            <w:tcW w:w="476"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kern w:val="0"/>
                <w:sz w:val="18"/>
                <w:szCs w:val="18"/>
              </w:rPr>
            </w:pPr>
            <w:r w:rsidRPr="00F96FC5">
              <w:rPr>
                <w:rFonts w:ascii="宋体" w:hAnsi="宋体" w:cs="宋体" w:hint="eastAsia"/>
                <w:kern w:val="0"/>
                <w:sz w:val="18"/>
                <w:szCs w:val="18"/>
              </w:rPr>
              <w:t>100</w:t>
            </w:r>
          </w:p>
        </w:tc>
      </w:tr>
      <w:tr w:rsidR="006C22F2" w:rsidRPr="00F96FC5">
        <w:trPr>
          <w:trHeight w:val="300"/>
          <w:jc w:val="center"/>
        </w:trPr>
        <w:tc>
          <w:tcPr>
            <w:tcW w:w="96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kern w:val="0"/>
                <w:sz w:val="18"/>
                <w:szCs w:val="18"/>
              </w:rPr>
            </w:pPr>
            <w:r w:rsidRPr="00F96FC5">
              <w:rPr>
                <w:rFonts w:ascii="宋体" w:hAnsi="宋体" w:cs="宋体" w:hint="eastAsia"/>
                <w:kern w:val="0"/>
                <w:sz w:val="18"/>
                <w:szCs w:val="18"/>
              </w:rPr>
              <w:t>中压汽（4.2MPa ）</w:t>
            </w:r>
          </w:p>
        </w:tc>
        <w:tc>
          <w:tcPr>
            <w:tcW w:w="44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w:t>
            </w:r>
          </w:p>
        </w:tc>
        <w:tc>
          <w:tcPr>
            <w:tcW w:w="44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w:t>
            </w:r>
          </w:p>
        </w:tc>
        <w:tc>
          <w:tcPr>
            <w:tcW w:w="521"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100</w:t>
            </w:r>
          </w:p>
        </w:tc>
        <w:tc>
          <w:tcPr>
            <w:tcW w:w="432"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w:t>
            </w:r>
          </w:p>
        </w:tc>
        <w:tc>
          <w:tcPr>
            <w:tcW w:w="39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w:t>
            </w:r>
          </w:p>
        </w:tc>
        <w:tc>
          <w:tcPr>
            <w:tcW w:w="49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100</w:t>
            </w:r>
          </w:p>
        </w:tc>
        <w:tc>
          <w:tcPr>
            <w:tcW w:w="39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4</w:t>
            </w:r>
          </w:p>
        </w:tc>
        <w:tc>
          <w:tcPr>
            <w:tcW w:w="410"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4</w:t>
            </w:r>
          </w:p>
        </w:tc>
        <w:tc>
          <w:tcPr>
            <w:tcW w:w="476"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100</w:t>
            </w:r>
          </w:p>
        </w:tc>
      </w:tr>
      <w:tr w:rsidR="006C22F2" w:rsidRPr="00F96FC5">
        <w:trPr>
          <w:trHeight w:val="300"/>
          <w:jc w:val="center"/>
        </w:trPr>
        <w:tc>
          <w:tcPr>
            <w:tcW w:w="96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kern w:val="0"/>
                <w:sz w:val="18"/>
                <w:szCs w:val="18"/>
              </w:rPr>
            </w:pPr>
            <w:r w:rsidRPr="00F96FC5">
              <w:rPr>
                <w:rFonts w:ascii="宋体" w:hAnsi="宋体" w:cs="宋体" w:hint="eastAsia"/>
                <w:kern w:val="0"/>
                <w:sz w:val="18"/>
                <w:szCs w:val="18"/>
              </w:rPr>
              <w:t>中压汽（1.37MPa ）</w:t>
            </w:r>
          </w:p>
        </w:tc>
        <w:tc>
          <w:tcPr>
            <w:tcW w:w="44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w:t>
            </w:r>
          </w:p>
        </w:tc>
        <w:tc>
          <w:tcPr>
            <w:tcW w:w="44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w:t>
            </w:r>
          </w:p>
        </w:tc>
        <w:tc>
          <w:tcPr>
            <w:tcW w:w="521" w:type="pct"/>
            <w:tcBorders>
              <w:top w:val="single" w:sz="4" w:space="0" w:color="auto"/>
              <w:left w:val="single" w:sz="4" w:space="0" w:color="auto"/>
              <w:bottom w:val="single" w:sz="4" w:space="0" w:color="auto"/>
              <w:right w:val="single" w:sz="4" w:space="0" w:color="auto"/>
            </w:tcBorders>
          </w:tcPr>
          <w:p w:rsidR="006C22F2" w:rsidRPr="00F96FC5" w:rsidRDefault="006B4AE3">
            <w:pPr>
              <w:spacing w:line="320" w:lineRule="exact"/>
              <w:jc w:val="center"/>
              <w:rPr>
                <w:rFonts w:ascii="宋体" w:hAnsi="宋体"/>
                <w:sz w:val="18"/>
                <w:szCs w:val="18"/>
              </w:rPr>
            </w:pPr>
            <w:r w:rsidRPr="00F96FC5">
              <w:rPr>
                <w:rFonts w:ascii="宋体" w:hAnsi="宋体" w:hint="eastAsia"/>
                <w:sz w:val="18"/>
                <w:szCs w:val="18"/>
              </w:rPr>
              <w:t>100</w:t>
            </w:r>
          </w:p>
        </w:tc>
        <w:tc>
          <w:tcPr>
            <w:tcW w:w="432"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3</w:t>
            </w:r>
          </w:p>
        </w:tc>
        <w:tc>
          <w:tcPr>
            <w:tcW w:w="39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3</w:t>
            </w:r>
          </w:p>
        </w:tc>
        <w:tc>
          <w:tcPr>
            <w:tcW w:w="49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100</w:t>
            </w:r>
          </w:p>
        </w:tc>
        <w:tc>
          <w:tcPr>
            <w:tcW w:w="39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0</w:t>
            </w:r>
          </w:p>
        </w:tc>
        <w:tc>
          <w:tcPr>
            <w:tcW w:w="410"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0</w:t>
            </w:r>
          </w:p>
        </w:tc>
        <w:tc>
          <w:tcPr>
            <w:tcW w:w="476"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w:t>
            </w:r>
          </w:p>
        </w:tc>
      </w:tr>
      <w:tr w:rsidR="006C22F2" w:rsidRPr="00F96FC5">
        <w:trPr>
          <w:trHeight w:val="300"/>
          <w:jc w:val="center"/>
        </w:trPr>
        <w:tc>
          <w:tcPr>
            <w:tcW w:w="96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kern w:val="0"/>
                <w:sz w:val="18"/>
                <w:szCs w:val="18"/>
              </w:rPr>
            </w:pPr>
            <w:r w:rsidRPr="00F96FC5">
              <w:rPr>
                <w:rFonts w:ascii="宋体" w:hAnsi="宋体" w:cs="宋体" w:hint="eastAsia"/>
                <w:kern w:val="0"/>
                <w:sz w:val="18"/>
                <w:szCs w:val="18"/>
              </w:rPr>
              <w:t>低压汽（0.6MPa ）</w:t>
            </w:r>
          </w:p>
        </w:tc>
        <w:tc>
          <w:tcPr>
            <w:tcW w:w="44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w:t>
            </w:r>
          </w:p>
        </w:tc>
        <w:tc>
          <w:tcPr>
            <w:tcW w:w="44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w:t>
            </w:r>
          </w:p>
        </w:tc>
        <w:tc>
          <w:tcPr>
            <w:tcW w:w="521"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spacing w:line="320" w:lineRule="exact"/>
              <w:jc w:val="center"/>
              <w:rPr>
                <w:rFonts w:ascii="宋体" w:hAnsi="宋体"/>
                <w:sz w:val="18"/>
                <w:szCs w:val="18"/>
              </w:rPr>
            </w:pPr>
            <w:r w:rsidRPr="00F96FC5">
              <w:rPr>
                <w:rFonts w:ascii="宋体" w:hAnsi="宋体" w:hint="eastAsia"/>
                <w:sz w:val="18"/>
                <w:szCs w:val="18"/>
              </w:rPr>
              <w:t>100</w:t>
            </w:r>
          </w:p>
        </w:tc>
        <w:tc>
          <w:tcPr>
            <w:tcW w:w="432"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4</w:t>
            </w:r>
          </w:p>
        </w:tc>
        <w:tc>
          <w:tcPr>
            <w:tcW w:w="39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4</w:t>
            </w:r>
          </w:p>
        </w:tc>
        <w:tc>
          <w:tcPr>
            <w:tcW w:w="49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100</w:t>
            </w:r>
          </w:p>
        </w:tc>
        <w:tc>
          <w:tcPr>
            <w:tcW w:w="39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0</w:t>
            </w:r>
          </w:p>
        </w:tc>
        <w:tc>
          <w:tcPr>
            <w:tcW w:w="410"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0</w:t>
            </w:r>
          </w:p>
        </w:tc>
        <w:tc>
          <w:tcPr>
            <w:tcW w:w="476"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w:t>
            </w:r>
          </w:p>
        </w:tc>
      </w:tr>
      <w:tr w:rsidR="006C22F2" w:rsidRPr="00F96FC5">
        <w:trPr>
          <w:trHeight w:val="300"/>
          <w:jc w:val="center"/>
        </w:trPr>
        <w:tc>
          <w:tcPr>
            <w:tcW w:w="96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kern w:val="0"/>
                <w:sz w:val="18"/>
                <w:szCs w:val="18"/>
              </w:rPr>
            </w:pPr>
            <w:r w:rsidRPr="00F96FC5">
              <w:rPr>
                <w:rFonts w:ascii="宋体" w:hAnsi="宋体" w:cs="宋体" w:hint="eastAsia"/>
                <w:kern w:val="0"/>
                <w:sz w:val="18"/>
                <w:szCs w:val="18"/>
              </w:rPr>
              <w:t>循环水</w:t>
            </w:r>
          </w:p>
        </w:tc>
        <w:tc>
          <w:tcPr>
            <w:tcW w:w="44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2</w:t>
            </w:r>
          </w:p>
        </w:tc>
        <w:tc>
          <w:tcPr>
            <w:tcW w:w="44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2</w:t>
            </w:r>
          </w:p>
        </w:tc>
        <w:tc>
          <w:tcPr>
            <w:tcW w:w="521" w:type="pct"/>
            <w:tcBorders>
              <w:top w:val="single" w:sz="4" w:space="0" w:color="auto"/>
              <w:left w:val="single" w:sz="4" w:space="0" w:color="auto"/>
              <w:bottom w:val="single" w:sz="4" w:space="0" w:color="auto"/>
              <w:right w:val="single" w:sz="4" w:space="0" w:color="auto"/>
            </w:tcBorders>
          </w:tcPr>
          <w:p w:rsidR="006C22F2" w:rsidRPr="00F96FC5" w:rsidRDefault="006B4AE3">
            <w:pPr>
              <w:spacing w:line="320" w:lineRule="exact"/>
              <w:jc w:val="center"/>
              <w:rPr>
                <w:rFonts w:ascii="宋体" w:hAnsi="宋体"/>
                <w:sz w:val="18"/>
                <w:szCs w:val="18"/>
              </w:rPr>
            </w:pPr>
            <w:r w:rsidRPr="00F96FC5">
              <w:rPr>
                <w:rFonts w:ascii="宋体" w:hAnsi="宋体" w:hint="eastAsia"/>
                <w:sz w:val="18"/>
                <w:szCs w:val="18"/>
              </w:rPr>
              <w:t>100</w:t>
            </w:r>
          </w:p>
        </w:tc>
        <w:tc>
          <w:tcPr>
            <w:tcW w:w="432"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8</w:t>
            </w:r>
          </w:p>
        </w:tc>
        <w:tc>
          <w:tcPr>
            <w:tcW w:w="39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8</w:t>
            </w:r>
          </w:p>
        </w:tc>
        <w:tc>
          <w:tcPr>
            <w:tcW w:w="49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100</w:t>
            </w:r>
          </w:p>
        </w:tc>
        <w:tc>
          <w:tcPr>
            <w:tcW w:w="39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0</w:t>
            </w:r>
          </w:p>
        </w:tc>
        <w:tc>
          <w:tcPr>
            <w:tcW w:w="410"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0</w:t>
            </w:r>
          </w:p>
        </w:tc>
        <w:tc>
          <w:tcPr>
            <w:tcW w:w="476"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w:t>
            </w:r>
          </w:p>
        </w:tc>
      </w:tr>
      <w:tr w:rsidR="006C22F2" w:rsidRPr="00F96FC5">
        <w:trPr>
          <w:trHeight w:val="300"/>
          <w:jc w:val="center"/>
        </w:trPr>
        <w:tc>
          <w:tcPr>
            <w:tcW w:w="96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kern w:val="0"/>
                <w:sz w:val="18"/>
                <w:szCs w:val="18"/>
              </w:rPr>
            </w:pPr>
            <w:r w:rsidRPr="00F96FC5">
              <w:rPr>
                <w:rFonts w:ascii="宋体" w:hAnsi="宋体" w:cs="宋体" w:hint="eastAsia"/>
                <w:kern w:val="0"/>
                <w:sz w:val="18"/>
                <w:szCs w:val="18"/>
              </w:rPr>
              <w:t>新鲜水（0.4MPa）</w:t>
            </w:r>
          </w:p>
        </w:tc>
        <w:tc>
          <w:tcPr>
            <w:tcW w:w="44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2</w:t>
            </w:r>
          </w:p>
        </w:tc>
        <w:tc>
          <w:tcPr>
            <w:tcW w:w="44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2</w:t>
            </w:r>
          </w:p>
        </w:tc>
        <w:tc>
          <w:tcPr>
            <w:tcW w:w="521" w:type="pct"/>
            <w:tcBorders>
              <w:top w:val="single" w:sz="4" w:space="0" w:color="auto"/>
              <w:left w:val="single" w:sz="4" w:space="0" w:color="auto"/>
              <w:bottom w:val="single" w:sz="4" w:space="0" w:color="auto"/>
              <w:right w:val="single" w:sz="4" w:space="0" w:color="auto"/>
            </w:tcBorders>
          </w:tcPr>
          <w:p w:rsidR="006C22F2" w:rsidRPr="00F96FC5" w:rsidRDefault="006B4AE3">
            <w:pPr>
              <w:spacing w:line="320" w:lineRule="exact"/>
              <w:jc w:val="center"/>
              <w:rPr>
                <w:rFonts w:ascii="宋体" w:hAnsi="宋体"/>
                <w:sz w:val="18"/>
                <w:szCs w:val="18"/>
              </w:rPr>
            </w:pPr>
            <w:r w:rsidRPr="00F96FC5">
              <w:rPr>
                <w:rFonts w:ascii="宋体" w:hAnsi="宋体" w:hint="eastAsia"/>
                <w:sz w:val="18"/>
                <w:szCs w:val="18"/>
              </w:rPr>
              <w:t>100</w:t>
            </w:r>
          </w:p>
        </w:tc>
        <w:tc>
          <w:tcPr>
            <w:tcW w:w="432"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10</w:t>
            </w:r>
          </w:p>
        </w:tc>
        <w:tc>
          <w:tcPr>
            <w:tcW w:w="39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10</w:t>
            </w:r>
          </w:p>
        </w:tc>
        <w:tc>
          <w:tcPr>
            <w:tcW w:w="49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100</w:t>
            </w:r>
          </w:p>
        </w:tc>
        <w:tc>
          <w:tcPr>
            <w:tcW w:w="39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0</w:t>
            </w:r>
          </w:p>
        </w:tc>
        <w:tc>
          <w:tcPr>
            <w:tcW w:w="410"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0</w:t>
            </w:r>
          </w:p>
        </w:tc>
        <w:tc>
          <w:tcPr>
            <w:tcW w:w="476"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w:t>
            </w:r>
          </w:p>
        </w:tc>
      </w:tr>
      <w:tr w:rsidR="006C22F2" w:rsidRPr="00F96FC5">
        <w:trPr>
          <w:trHeight w:val="300"/>
          <w:jc w:val="center"/>
        </w:trPr>
        <w:tc>
          <w:tcPr>
            <w:tcW w:w="96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kern w:val="0"/>
                <w:sz w:val="18"/>
                <w:szCs w:val="18"/>
              </w:rPr>
            </w:pPr>
            <w:r w:rsidRPr="00F96FC5">
              <w:rPr>
                <w:rFonts w:ascii="宋体" w:hAnsi="宋体" w:cs="宋体" w:hint="eastAsia"/>
                <w:kern w:val="0"/>
                <w:sz w:val="18"/>
                <w:szCs w:val="18"/>
              </w:rPr>
              <w:t>脱盐水（0.4MPa）</w:t>
            </w:r>
          </w:p>
        </w:tc>
        <w:tc>
          <w:tcPr>
            <w:tcW w:w="44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w:t>
            </w:r>
          </w:p>
        </w:tc>
        <w:tc>
          <w:tcPr>
            <w:tcW w:w="44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w:t>
            </w:r>
          </w:p>
        </w:tc>
        <w:tc>
          <w:tcPr>
            <w:tcW w:w="521" w:type="pct"/>
            <w:tcBorders>
              <w:top w:val="single" w:sz="4" w:space="0" w:color="auto"/>
              <w:left w:val="single" w:sz="4" w:space="0" w:color="auto"/>
              <w:bottom w:val="single" w:sz="4" w:space="0" w:color="auto"/>
              <w:right w:val="single" w:sz="4" w:space="0" w:color="auto"/>
            </w:tcBorders>
          </w:tcPr>
          <w:p w:rsidR="006C22F2" w:rsidRPr="00F96FC5" w:rsidRDefault="006B4AE3">
            <w:pPr>
              <w:spacing w:line="320" w:lineRule="exact"/>
              <w:jc w:val="center"/>
              <w:rPr>
                <w:rFonts w:ascii="宋体" w:hAnsi="宋体"/>
                <w:sz w:val="18"/>
                <w:szCs w:val="18"/>
              </w:rPr>
            </w:pPr>
            <w:r w:rsidRPr="00F96FC5">
              <w:rPr>
                <w:rFonts w:ascii="宋体" w:hAnsi="宋体" w:hint="eastAsia"/>
                <w:sz w:val="18"/>
                <w:szCs w:val="18"/>
              </w:rPr>
              <w:t>100</w:t>
            </w:r>
          </w:p>
        </w:tc>
        <w:tc>
          <w:tcPr>
            <w:tcW w:w="432"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3</w:t>
            </w:r>
          </w:p>
        </w:tc>
        <w:tc>
          <w:tcPr>
            <w:tcW w:w="39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3</w:t>
            </w:r>
          </w:p>
        </w:tc>
        <w:tc>
          <w:tcPr>
            <w:tcW w:w="49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100</w:t>
            </w:r>
          </w:p>
        </w:tc>
        <w:tc>
          <w:tcPr>
            <w:tcW w:w="39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0</w:t>
            </w:r>
          </w:p>
        </w:tc>
        <w:tc>
          <w:tcPr>
            <w:tcW w:w="410"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0</w:t>
            </w:r>
          </w:p>
        </w:tc>
        <w:tc>
          <w:tcPr>
            <w:tcW w:w="476"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w:t>
            </w:r>
          </w:p>
        </w:tc>
      </w:tr>
      <w:tr w:rsidR="006C22F2" w:rsidRPr="00F96FC5">
        <w:trPr>
          <w:trHeight w:val="300"/>
          <w:jc w:val="center"/>
        </w:trPr>
        <w:tc>
          <w:tcPr>
            <w:tcW w:w="96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kern w:val="0"/>
                <w:sz w:val="18"/>
                <w:szCs w:val="18"/>
              </w:rPr>
            </w:pPr>
            <w:r w:rsidRPr="00F96FC5">
              <w:rPr>
                <w:rFonts w:ascii="宋体" w:hAnsi="宋体" w:cs="宋体" w:hint="eastAsia"/>
                <w:kern w:val="0"/>
                <w:sz w:val="18"/>
                <w:szCs w:val="18"/>
              </w:rPr>
              <w:t>仪表空气（0.6MPa）</w:t>
            </w:r>
          </w:p>
        </w:tc>
        <w:tc>
          <w:tcPr>
            <w:tcW w:w="44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w:t>
            </w:r>
          </w:p>
        </w:tc>
        <w:tc>
          <w:tcPr>
            <w:tcW w:w="44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w:t>
            </w:r>
          </w:p>
        </w:tc>
        <w:tc>
          <w:tcPr>
            <w:tcW w:w="521"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spacing w:line="320" w:lineRule="exact"/>
              <w:jc w:val="center"/>
              <w:rPr>
                <w:rFonts w:ascii="宋体" w:hAnsi="宋体"/>
                <w:sz w:val="18"/>
                <w:szCs w:val="18"/>
              </w:rPr>
            </w:pPr>
            <w:r w:rsidRPr="00F96FC5">
              <w:rPr>
                <w:rFonts w:ascii="宋体" w:hAnsi="宋体" w:hint="eastAsia"/>
                <w:sz w:val="18"/>
                <w:szCs w:val="18"/>
              </w:rPr>
              <w:t>100</w:t>
            </w:r>
          </w:p>
        </w:tc>
        <w:tc>
          <w:tcPr>
            <w:tcW w:w="432"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0</w:t>
            </w:r>
          </w:p>
        </w:tc>
        <w:tc>
          <w:tcPr>
            <w:tcW w:w="39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0</w:t>
            </w:r>
          </w:p>
        </w:tc>
        <w:tc>
          <w:tcPr>
            <w:tcW w:w="49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w:t>
            </w:r>
          </w:p>
        </w:tc>
        <w:tc>
          <w:tcPr>
            <w:tcW w:w="39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0</w:t>
            </w:r>
          </w:p>
        </w:tc>
        <w:tc>
          <w:tcPr>
            <w:tcW w:w="410"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0</w:t>
            </w:r>
          </w:p>
        </w:tc>
        <w:tc>
          <w:tcPr>
            <w:tcW w:w="476"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w:t>
            </w:r>
          </w:p>
        </w:tc>
      </w:tr>
      <w:tr w:rsidR="006C22F2" w:rsidRPr="00F96FC5">
        <w:trPr>
          <w:trHeight w:val="175"/>
          <w:jc w:val="center"/>
        </w:trPr>
        <w:tc>
          <w:tcPr>
            <w:tcW w:w="96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kern w:val="0"/>
                <w:sz w:val="18"/>
                <w:szCs w:val="18"/>
              </w:rPr>
            </w:pPr>
            <w:r w:rsidRPr="00F96FC5">
              <w:rPr>
                <w:rFonts w:ascii="宋体" w:hAnsi="宋体" w:cs="宋体" w:hint="eastAsia"/>
                <w:kern w:val="0"/>
                <w:sz w:val="18"/>
                <w:szCs w:val="18"/>
              </w:rPr>
              <w:t>工艺空气（0.6MPa）</w:t>
            </w:r>
          </w:p>
        </w:tc>
        <w:tc>
          <w:tcPr>
            <w:tcW w:w="44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w:t>
            </w:r>
          </w:p>
        </w:tc>
        <w:tc>
          <w:tcPr>
            <w:tcW w:w="44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w:t>
            </w:r>
          </w:p>
        </w:tc>
        <w:tc>
          <w:tcPr>
            <w:tcW w:w="521"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100</w:t>
            </w:r>
          </w:p>
        </w:tc>
        <w:tc>
          <w:tcPr>
            <w:tcW w:w="432"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0</w:t>
            </w:r>
          </w:p>
        </w:tc>
        <w:tc>
          <w:tcPr>
            <w:tcW w:w="39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0</w:t>
            </w:r>
          </w:p>
        </w:tc>
        <w:tc>
          <w:tcPr>
            <w:tcW w:w="49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w:t>
            </w:r>
          </w:p>
        </w:tc>
        <w:tc>
          <w:tcPr>
            <w:tcW w:w="39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0</w:t>
            </w:r>
          </w:p>
        </w:tc>
        <w:tc>
          <w:tcPr>
            <w:tcW w:w="410"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0</w:t>
            </w:r>
          </w:p>
        </w:tc>
        <w:tc>
          <w:tcPr>
            <w:tcW w:w="476"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w:t>
            </w:r>
          </w:p>
        </w:tc>
      </w:tr>
      <w:tr w:rsidR="006C22F2" w:rsidRPr="00F96FC5">
        <w:trPr>
          <w:trHeight w:val="175"/>
          <w:jc w:val="center"/>
        </w:trPr>
        <w:tc>
          <w:tcPr>
            <w:tcW w:w="96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kern w:val="0"/>
                <w:sz w:val="18"/>
                <w:szCs w:val="18"/>
              </w:rPr>
            </w:pPr>
            <w:r w:rsidRPr="00F96FC5">
              <w:rPr>
                <w:rFonts w:ascii="宋体" w:hAnsi="宋体" w:cs="宋体" w:hint="eastAsia"/>
                <w:kern w:val="0"/>
                <w:sz w:val="18"/>
                <w:szCs w:val="18"/>
              </w:rPr>
              <w:t>氮气</w:t>
            </w:r>
          </w:p>
        </w:tc>
        <w:tc>
          <w:tcPr>
            <w:tcW w:w="44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w:t>
            </w:r>
          </w:p>
        </w:tc>
        <w:tc>
          <w:tcPr>
            <w:tcW w:w="44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w:t>
            </w:r>
          </w:p>
        </w:tc>
        <w:tc>
          <w:tcPr>
            <w:tcW w:w="521"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100</w:t>
            </w:r>
          </w:p>
        </w:tc>
        <w:tc>
          <w:tcPr>
            <w:tcW w:w="432"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0</w:t>
            </w:r>
          </w:p>
        </w:tc>
        <w:tc>
          <w:tcPr>
            <w:tcW w:w="39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0</w:t>
            </w:r>
          </w:p>
        </w:tc>
        <w:tc>
          <w:tcPr>
            <w:tcW w:w="49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w:t>
            </w:r>
          </w:p>
        </w:tc>
        <w:tc>
          <w:tcPr>
            <w:tcW w:w="39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0</w:t>
            </w:r>
          </w:p>
        </w:tc>
        <w:tc>
          <w:tcPr>
            <w:tcW w:w="410"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0</w:t>
            </w:r>
          </w:p>
        </w:tc>
        <w:tc>
          <w:tcPr>
            <w:tcW w:w="476"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w:t>
            </w:r>
          </w:p>
        </w:tc>
      </w:tr>
      <w:tr w:rsidR="006C22F2" w:rsidRPr="00F96FC5">
        <w:trPr>
          <w:trHeight w:val="175"/>
          <w:jc w:val="center"/>
        </w:trPr>
        <w:tc>
          <w:tcPr>
            <w:tcW w:w="96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kern w:val="0"/>
                <w:sz w:val="18"/>
                <w:szCs w:val="18"/>
              </w:rPr>
            </w:pPr>
            <w:proofErr w:type="gramStart"/>
            <w:r w:rsidRPr="00F96FC5">
              <w:rPr>
                <w:rFonts w:ascii="宋体" w:hAnsi="宋体" w:cs="宋体" w:hint="eastAsia"/>
                <w:kern w:val="0"/>
                <w:sz w:val="18"/>
                <w:szCs w:val="18"/>
              </w:rPr>
              <w:t>除氧水</w:t>
            </w:r>
            <w:proofErr w:type="gramEnd"/>
          </w:p>
        </w:tc>
        <w:tc>
          <w:tcPr>
            <w:tcW w:w="44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w:t>
            </w:r>
          </w:p>
        </w:tc>
        <w:tc>
          <w:tcPr>
            <w:tcW w:w="44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w:t>
            </w:r>
          </w:p>
        </w:tc>
        <w:tc>
          <w:tcPr>
            <w:tcW w:w="521"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100</w:t>
            </w:r>
          </w:p>
        </w:tc>
        <w:tc>
          <w:tcPr>
            <w:tcW w:w="432"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0</w:t>
            </w:r>
          </w:p>
        </w:tc>
        <w:tc>
          <w:tcPr>
            <w:tcW w:w="39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0</w:t>
            </w:r>
          </w:p>
        </w:tc>
        <w:tc>
          <w:tcPr>
            <w:tcW w:w="49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w:t>
            </w:r>
          </w:p>
        </w:tc>
        <w:tc>
          <w:tcPr>
            <w:tcW w:w="39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0</w:t>
            </w:r>
          </w:p>
        </w:tc>
        <w:tc>
          <w:tcPr>
            <w:tcW w:w="410"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0</w:t>
            </w:r>
          </w:p>
        </w:tc>
        <w:tc>
          <w:tcPr>
            <w:tcW w:w="476"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w:t>
            </w:r>
          </w:p>
        </w:tc>
      </w:tr>
      <w:tr w:rsidR="006C22F2" w:rsidRPr="00F96FC5">
        <w:trPr>
          <w:trHeight w:val="175"/>
          <w:jc w:val="center"/>
        </w:trPr>
        <w:tc>
          <w:tcPr>
            <w:tcW w:w="96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宋体"/>
                <w:kern w:val="0"/>
                <w:sz w:val="18"/>
                <w:szCs w:val="18"/>
              </w:rPr>
            </w:pPr>
            <w:r w:rsidRPr="00F96FC5">
              <w:rPr>
                <w:rFonts w:ascii="宋体" w:hAnsi="宋体" w:cs="宋体" w:hint="eastAsia"/>
                <w:kern w:val="0"/>
                <w:sz w:val="18"/>
                <w:szCs w:val="18"/>
              </w:rPr>
              <w:t>合计</w:t>
            </w:r>
          </w:p>
        </w:tc>
        <w:tc>
          <w:tcPr>
            <w:tcW w:w="44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16</w:t>
            </w:r>
          </w:p>
        </w:tc>
        <w:tc>
          <w:tcPr>
            <w:tcW w:w="44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16</w:t>
            </w:r>
          </w:p>
        </w:tc>
        <w:tc>
          <w:tcPr>
            <w:tcW w:w="521"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100</w:t>
            </w:r>
          </w:p>
        </w:tc>
        <w:tc>
          <w:tcPr>
            <w:tcW w:w="432"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47</w:t>
            </w:r>
          </w:p>
        </w:tc>
        <w:tc>
          <w:tcPr>
            <w:tcW w:w="39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47</w:t>
            </w:r>
          </w:p>
        </w:tc>
        <w:tc>
          <w:tcPr>
            <w:tcW w:w="497"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100</w:t>
            </w:r>
          </w:p>
        </w:tc>
        <w:tc>
          <w:tcPr>
            <w:tcW w:w="398"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21</w:t>
            </w:r>
          </w:p>
        </w:tc>
        <w:tc>
          <w:tcPr>
            <w:tcW w:w="410"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21</w:t>
            </w:r>
          </w:p>
        </w:tc>
        <w:tc>
          <w:tcPr>
            <w:tcW w:w="476" w:type="pct"/>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pacing w:line="320" w:lineRule="exact"/>
              <w:jc w:val="center"/>
              <w:rPr>
                <w:rFonts w:ascii="宋体" w:hAnsi="宋体" w:cs="Calibri"/>
                <w:kern w:val="0"/>
                <w:sz w:val="18"/>
                <w:szCs w:val="18"/>
              </w:rPr>
            </w:pPr>
            <w:r w:rsidRPr="00F96FC5">
              <w:rPr>
                <w:rFonts w:ascii="宋体" w:hAnsi="宋体" w:cs="Calibri" w:hint="eastAsia"/>
                <w:kern w:val="0"/>
                <w:sz w:val="18"/>
                <w:szCs w:val="18"/>
              </w:rPr>
              <w:t>100</w:t>
            </w:r>
          </w:p>
        </w:tc>
      </w:tr>
    </w:tbl>
    <w:p w:rsidR="006C22F2" w:rsidRPr="00F96FC5" w:rsidRDefault="006B4AE3">
      <w:pPr>
        <w:keepNext/>
        <w:keepLines/>
        <w:spacing w:before="120" w:after="120" w:line="360" w:lineRule="auto"/>
        <w:ind w:left="31" w:firstLineChars="200" w:firstLine="420"/>
        <w:outlineLvl w:val="1"/>
        <w:rPr>
          <w:rFonts w:ascii="宋体" w:hAnsi="宋体"/>
        </w:rPr>
      </w:pPr>
      <w:r w:rsidRPr="00F96FC5">
        <w:rPr>
          <w:rFonts w:ascii="宋体" w:hAnsi="宋体" w:hint="eastAsia"/>
        </w:rPr>
        <w:t>说明：能源计量器具的配备</w:t>
      </w:r>
      <w:proofErr w:type="gramStart"/>
      <w:r w:rsidRPr="00F96FC5">
        <w:rPr>
          <w:rFonts w:ascii="宋体" w:hAnsi="宋体" w:hint="eastAsia"/>
        </w:rPr>
        <w:t>率满足</w:t>
      </w:r>
      <w:proofErr w:type="gramEnd"/>
      <w:r w:rsidRPr="00F96FC5">
        <w:rPr>
          <w:rFonts w:ascii="宋体" w:hAnsi="宋体" w:hint="eastAsia"/>
        </w:rPr>
        <w:t>GB 17167的要求。</w:t>
      </w:r>
    </w:p>
    <w:p w:rsidR="006C22F2" w:rsidRPr="00F96FC5" w:rsidRDefault="006B4AE3" w:rsidP="00EF0EB0">
      <w:pPr>
        <w:pStyle w:val="aff7"/>
        <w:numPr>
          <w:ilvl w:val="1"/>
          <w:numId w:val="76"/>
        </w:numPr>
        <w:spacing w:before="120" w:after="120"/>
        <w:ind w:left="569" w:hangingChars="270" w:hanging="569"/>
        <w:rPr>
          <w:rFonts w:hAnsi="黑体"/>
          <w:b/>
          <w:bCs/>
        </w:rPr>
      </w:pPr>
      <w:r w:rsidRPr="00F96FC5">
        <w:rPr>
          <w:rFonts w:hAnsi="黑体" w:hint="eastAsia"/>
          <w:b/>
          <w:bCs/>
        </w:rPr>
        <w:t xml:space="preserve"> 落后淘汰设备情况</w:t>
      </w:r>
    </w:p>
    <w:p w:rsidR="006C22F2" w:rsidRPr="00F96FC5" w:rsidRDefault="006B4AE3">
      <w:pPr>
        <w:pStyle w:val="22"/>
        <w:spacing w:before="0" w:after="0" w:line="240" w:lineRule="auto"/>
        <w:ind w:left="45" w:firstLineChars="200" w:firstLine="420"/>
        <w:rPr>
          <w:rFonts w:ascii="Calibri" w:eastAsia="宋体" w:hAnsi="宋体"/>
          <w:b w:val="0"/>
          <w:bCs w:val="0"/>
          <w:sz w:val="21"/>
          <w:szCs w:val="21"/>
        </w:rPr>
      </w:pPr>
      <w:r w:rsidRPr="00F96FC5">
        <w:rPr>
          <w:rFonts w:ascii="Calibri" w:eastAsia="宋体" w:hAnsi="宋体" w:hint="eastAsia"/>
          <w:b w:val="0"/>
          <w:bCs w:val="0"/>
          <w:sz w:val="21"/>
          <w:szCs w:val="21"/>
        </w:rPr>
        <w:t>根据《高耗能落后机电设备（产品）淘汰目录（第一批）》、《高耗能落后机电设备（产品）淘汰目录（第二批）》、《高耗能落后机电设备（产品）淘汰目录（第三批）》、《高耗能落后机电设备（产品）淘汰目录（第四批）》进行了识别，目前设备符合国家法律法规要求。</w:t>
      </w:r>
    </w:p>
    <w:p w:rsidR="006C22F2" w:rsidRPr="00F96FC5" w:rsidRDefault="006B4AE3" w:rsidP="00EF0EB0">
      <w:pPr>
        <w:pStyle w:val="aff7"/>
        <w:numPr>
          <w:ilvl w:val="1"/>
          <w:numId w:val="76"/>
        </w:numPr>
        <w:spacing w:before="120" w:after="120"/>
        <w:ind w:left="569" w:hangingChars="270" w:hanging="569"/>
        <w:rPr>
          <w:rFonts w:hAnsi="黑体"/>
          <w:b/>
          <w:bCs/>
        </w:rPr>
      </w:pPr>
      <w:r w:rsidRPr="00F96FC5">
        <w:rPr>
          <w:rFonts w:hAnsi="黑体" w:hint="eastAsia"/>
          <w:b/>
          <w:bCs/>
        </w:rPr>
        <w:t>识别改进的机会并排序</w:t>
      </w:r>
    </w:p>
    <w:p w:rsidR="00B76969" w:rsidRPr="00B76969" w:rsidRDefault="00B76969" w:rsidP="00B76969">
      <w:pPr>
        <w:pStyle w:val="afffffe"/>
        <w:widowControl/>
        <w:numPr>
          <w:ilvl w:val="1"/>
          <w:numId w:val="4"/>
        </w:numPr>
        <w:wordWrap w:val="0"/>
        <w:overflowPunct w:val="0"/>
        <w:autoSpaceDE w:val="0"/>
        <w:autoSpaceDN w:val="0"/>
        <w:spacing w:beforeLines="50" w:afterLines="50"/>
        <w:ind w:firstLineChars="0"/>
        <w:textAlignment w:val="baseline"/>
        <w:outlineLvl w:val="3"/>
        <w:rPr>
          <w:rFonts w:ascii="黑体" w:eastAsia="黑体" w:hAnsi="黑体" w:hint="eastAsia"/>
          <w:b/>
          <w:bCs/>
          <w:vanish/>
          <w:kern w:val="21"/>
          <w:szCs w:val="21"/>
        </w:rPr>
      </w:pPr>
      <w:bookmarkStart w:id="146" w:name="_Toc480837107"/>
      <w:bookmarkStart w:id="147" w:name="_Toc447113864"/>
    </w:p>
    <w:p w:rsidR="00B76969" w:rsidRPr="00B76969" w:rsidRDefault="00B76969" w:rsidP="00B76969">
      <w:pPr>
        <w:pStyle w:val="afffffe"/>
        <w:widowControl/>
        <w:numPr>
          <w:ilvl w:val="1"/>
          <w:numId w:val="4"/>
        </w:numPr>
        <w:wordWrap w:val="0"/>
        <w:overflowPunct w:val="0"/>
        <w:autoSpaceDE w:val="0"/>
        <w:autoSpaceDN w:val="0"/>
        <w:spacing w:beforeLines="50" w:afterLines="50"/>
        <w:ind w:firstLineChars="0"/>
        <w:textAlignment w:val="baseline"/>
        <w:outlineLvl w:val="3"/>
        <w:rPr>
          <w:rFonts w:ascii="黑体" w:eastAsia="黑体" w:hAnsi="黑体" w:hint="eastAsia"/>
          <w:b/>
          <w:bCs/>
          <w:vanish/>
          <w:kern w:val="21"/>
          <w:szCs w:val="21"/>
        </w:rPr>
      </w:pPr>
    </w:p>
    <w:p w:rsidR="00B76969" w:rsidRPr="00B76969" w:rsidRDefault="00B76969" w:rsidP="00B76969">
      <w:pPr>
        <w:pStyle w:val="afffffe"/>
        <w:widowControl/>
        <w:numPr>
          <w:ilvl w:val="1"/>
          <w:numId w:val="4"/>
        </w:numPr>
        <w:wordWrap w:val="0"/>
        <w:overflowPunct w:val="0"/>
        <w:autoSpaceDE w:val="0"/>
        <w:autoSpaceDN w:val="0"/>
        <w:spacing w:beforeLines="50" w:afterLines="50"/>
        <w:ind w:firstLineChars="0"/>
        <w:textAlignment w:val="baseline"/>
        <w:outlineLvl w:val="3"/>
        <w:rPr>
          <w:rFonts w:ascii="黑体" w:eastAsia="黑体" w:hAnsi="黑体" w:hint="eastAsia"/>
          <w:b/>
          <w:bCs/>
          <w:vanish/>
          <w:kern w:val="21"/>
          <w:szCs w:val="21"/>
        </w:rPr>
      </w:pPr>
    </w:p>
    <w:p w:rsidR="00B76969" w:rsidRPr="00B76969" w:rsidRDefault="00B76969" w:rsidP="00B76969">
      <w:pPr>
        <w:pStyle w:val="afffffe"/>
        <w:widowControl/>
        <w:numPr>
          <w:ilvl w:val="1"/>
          <w:numId w:val="4"/>
        </w:numPr>
        <w:wordWrap w:val="0"/>
        <w:overflowPunct w:val="0"/>
        <w:autoSpaceDE w:val="0"/>
        <w:autoSpaceDN w:val="0"/>
        <w:spacing w:beforeLines="50" w:afterLines="50"/>
        <w:ind w:firstLineChars="0"/>
        <w:textAlignment w:val="baseline"/>
        <w:outlineLvl w:val="3"/>
        <w:rPr>
          <w:rFonts w:ascii="黑体" w:eastAsia="黑体" w:hAnsi="黑体" w:hint="eastAsia"/>
          <w:b/>
          <w:bCs/>
          <w:vanish/>
          <w:kern w:val="21"/>
          <w:szCs w:val="21"/>
        </w:rPr>
      </w:pPr>
    </w:p>
    <w:p w:rsidR="006C22F2" w:rsidRPr="00F96FC5" w:rsidRDefault="006B4AE3" w:rsidP="00B76969">
      <w:pPr>
        <w:pStyle w:val="aff8"/>
        <w:numPr>
          <w:ilvl w:val="2"/>
          <w:numId w:val="4"/>
        </w:numPr>
        <w:spacing w:before="120" w:after="120"/>
        <w:textAlignment w:val="baseline"/>
        <w:rPr>
          <w:rFonts w:hAnsi="宋体"/>
          <w:b/>
          <w:bCs/>
          <w:szCs w:val="21"/>
        </w:rPr>
      </w:pPr>
      <w:r w:rsidRPr="00F96FC5">
        <w:rPr>
          <w:rFonts w:ascii="Calibri" w:eastAsia="宋体" w:hAnsi="宋体" w:hint="eastAsia"/>
          <w:b/>
          <w:bCs/>
          <w:szCs w:val="21"/>
        </w:rPr>
        <w:t>存在的问题</w:t>
      </w:r>
      <w:bookmarkEnd w:id="146"/>
      <w:bookmarkEnd w:id="147"/>
    </w:p>
    <w:p w:rsidR="006C22F2" w:rsidRPr="00F96FC5" w:rsidRDefault="006B4AE3">
      <w:pPr>
        <w:snapToGrid w:val="0"/>
        <w:spacing w:line="240" w:lineRule="auto"/>
        <w:ind w:firstLineChars="200" w:firstLine="420"/>
        <w:rPr>
          <w:rFonts w:hAnsi="宋体"/>
        </w:rPr>
      </w:pPr>
      <w:r w:rsidRPr="00F96FC5">
        <w:rPr>
          <w:rFonts w:hAnsi="宋体" w:hint="eastAsia"/>
        </w:rPr>
        <w:t>冬季受</w:t>
      </w:r>
      <w:proofErr w:type="gramStart"/>
      <w:r w:rsidRPr="00F96FC5">
        <w:rPr>
          <w:rFonts w:hAnsi="宋体" w:hint="eastAsia"/>
        </w:rPr>
        <w:t>碳化塔</w:t>
      </w:r>
      <w:proofErr w:type="gramEnd"/>
      <w:r w:rsidRPr="00F96FC5">
        <w:rPr>
          <w:rFonts w:hAnsi="宋体" w:hint="eastAsia"/>
        </w:rPr>
        <w:t>结疤影响，生产负荷较低，</w:t>
      </w:r>
      <w:proofErr w:type="gramStart"/>
      <w:r w:rsidRPr="00F96FC5">
        <w:rPr>
          <w:rFonts w:hAnsi="宋体" w:hint="eastAsia"/>
        </w:rPr>
        <w:t>碳化塔能力</w:t>
      </w:r>
      <w:proofErr w:type="gramEnd"/>
      <w:r w:rsidRPr="00F96FC5">
        <w:rPr>
          <w:rFonts w:hAnsi="宋体" w:hint="eastAsia"/>
        </w:rPr>
        <w:t>下降海水循环水消耗较高，碳化结晶较差，重碱水分高，导致</w:t>
      </w:r>
      <w:r w:rsidRPr="00F96FC5">
        <w:rPr>
          <w:rFonts w:hAnsi="宋体"/>
        </w:rPr>
        <w:t>4.2MPa</w:t>
      </w:r>
      <w:r w:rsidRPr="00F96FC5">
        <w:rPr>
          <w:rFonts w:hAnsi="宋体" w:hint="eastAsia"/>
        </w:rPr>
        <w:t>蒸汽消耗较高，持续时间较长，增加了能源消耗；部分时间上游蒸汽波动，影响生产负荷，增加了能源消耗；影响能源消耗的工艺参数还需要进一步的优化。</w:t>
      </w:r>
    </w:p>
    <w:p w:rsidR="006C22F2" w:rsidRPr="00F96FC5" w:rsidRDefault="006B4AE3" w:rsidP="00B76969">
      <w:pPr>
        <w:pStyle w:val="aff8"/>
        <w:numPr>
          <w:ilvl w:val="2"/>
          <w:numId w:val="4"/>
        </w:numPr>
        <w:spacing w:before="120" w:after="120"/>
        <w:textAlignment w:val="baseline"/>
        <w:rPr>
          <w:rFonts w:hAnsi="宋体"/>
          <w:b/>
          <w:bCs/>
          <w:szCs w:val="21"/>
        </w:rPr>
      </w:pPr>
      <w:bookmarkStart w:id="148" w:name="_Toc447113866"/>
      <w:bookmarkStart w:id="149" w:name="_Toc480837109"/>
      <w:r w:rsidRPr="00F96FC5">
        <w:rPr>
          <w:rFonts w:ascii="Calibri" w:eastAsia="宋体" w:hAnsi="宋体" w:hint="eastAsia"/>
          <w:b/>
          <w:bCs/>
          <w:szCs w:val="21"/>
        </w:rPr>
        <w:t>改进</w:t>
      </w:r>
      <w:bookmarkEnd w:id="148"/>
      <w:bookmarkEnd w:id="149"/>
      <w:r w:rsidRPr="00F96FC5">
        <w:rPr>
          <w:rFonts w:ascii="Calibri" w:eastAsia="宋体" w:hAnsi="宋体" w:hint="eastAsia"/>
          <w:b/>
          <w:bCs/>
          <w:szCs w:val="21"/>
        </w:rPr>
        <w:t>的机会</w:t>
      </w:r>
      <w:r w:rsidR="000D558F">
        <w:rPr>
          <w:rFonts w:ascii="Calibri" w:eastAsia="宋体" w:hAnsi="宋体" w:hint="eastAsia"/>
          <w:b/>
          <w:bCs/>
          <w:szCs w:val="21"/>
        </w:rPr>
        <w:t>及</w:t>
      </w:r>
      <w:r w:rsidRPr="00F96FC5">
        <w:rPr>
          <w:rFonts w:ascii="Calibri" w:eastAsia="宋体" w:hAnsi="宋体" w:hint="eastAsia"/>
          <w:b/>
          <w:bCs/>
          <w:szCs w:val="21"/>
        </w:rPr>
        <w:t>排序如下</w:t>
      </w:r>
      <w:r w:rsidR="000D558F">
        <w:rPr>
          <w:rFonts w:ascii="Calibri" w:eastAsia="宋体" w:hAnsi="宋体" w:hint="eastAsia"/>
          <w:b/>
          <w:bCs/>
          <w:szCs w:val="21"/>
        </w:rPr>
        <w:t>：</w:t>
      </w:r>
    </w:p>
    <w:p w:rsidR="006C22F2" w:rsidRPr="00F96FC5" w:rsidRDefault="006B4AE3">
      <w:pPr>
        <w:pStyle w:val="afffffe"/>
        <w:numPr>
          <w:ilvl w:val="0"/>
          <w:numId w:val="73"/>
        </w:numPr>
        <w:adjustRightInd w:val="0"/>
        <w:snapToGrid w:val="0"/>
        <w:ind w:firstLineChars="0"/>
        <w:jc w:val="left"/>
        <w:rPr>
          <w:rFonts w:hAnsi="宋体"/>
        </w:rPr>
      </w:pPr>
      <w:r w:rsidRPr="00F96FC5">
        <w:rPr>
          <w:rFonts w:hAnsi="宋体" w:hint="eastAsia"/>
        </w:rPr>
        <w:t>联碱装置与外界装置需要加强联系配合，进一步稳定生产状况，减少蒸汽波动，并保持较高负荷生产</w:t>
      </w:r>
      <w:r w:rsidR="000D558F">
        <w:rPr>
          <w:rFonts w:hAnsi="宋体" w:hint="eastAsia"/>
        </w:rPr>
        <w:t>；</w:t>
      </w:r>
    </w:p>
    <w:p w:rsidR="006C22F2" w:rsidRPr="00F96FC5" w:rsidRDefault="006B4AE3">
      <w:pPr>
        <w:pStyle w:val="afffffe"/>
        <w:numPr>
          <w:ilvl w:val="0"/>
          <w:numId w:val="73"/>
        </w:numPr>
        <w:adjustRightInd w:val="0"/>
        <w:snapToGrid w:val="0"/>
        <w:ind w:firstLineChars="0"/>
        <w:jc w:val="left"/>
        <w:rPr>
          <w:rFonts w:hAnsi="宋体"/>
        </w:rPr>
      </w:pPr>
      <w:r w:rsidRPr="00F96FC5">
        <w:rPr>
          <w:rFonts w:hAnsi="宋体" w:hint="eastAsia"/>
        </w:rPr>
        <w:t>使用精盐代替原盐可以</w:t>
      </w:r>
      <w:proofErr w:type="gramStart"/>
      <w:r w:rsidRPr="00F96FC5">
        <w:rPr>
          <w:rFonts w:hAnsi="宋体" w:hint="eastAsia"/>
        </w:rPr>
        <w:t>减少洗盐工序</w:t>
      </w:r>
      <w:proofErr w:type="gramEnd"/>
      <w:r w:rsidRPr="00F96FC5">
        <w:rPr>
          <w:rFonts w:hAnsi="宋体" w:hint="eastAsia"/>
        </w:rPr>
        <w:t>的能耗，并且可以改善母液成分，减少母液运输消耗，一定程度上减少设备的结疤，提高能源的利用效率</w:t>
      </w:r>
      <w:r w:rsidR="000D558F">
        <w:rPr>
          <w:rFonts w:hAnsi="宋体" w:hint="eastAsia"/>
        </w:rPr>
        <w:t>；</w:t>
      </w:r>
    </w:p>
    <w:p w:rsidR="006C22F2" w:rsidRPr="00F96FC5" w:rsidRDefault="006B4AE3">
      <w:pPr>
        <w:pStyle w:val="afffffe"/>
        <w:numPr>
          <w:ilvl w:val="0"/>
          <w:numId w:val="73"/>
        </w:numPr>
        <w:adjustRightInd w:val="0"/>
        <w:snapToGrid w:val="0"/>
        <w:ind w:firstLineChars="0"/>
        <w:jc w:val="left"/>
        <w:rPr>
          <w:rFonts w:hAnsi="宋体"/>
        </w:rPr>
      </w:pPr>
      <w:r w:rsidRPr="00F96FC5">
        <w:rPr>
          <w:rFonts w:hAnsi="宋体" w:hint="eastAsia"/>
        </w:rPr>
        <w:t>由于碱业公司自己无法测算压缩机及风机设备的运转效率，建议定期请有资质的单位进行测算</w:t>
      </w:r>
      <w:r w:rsidR="000D558F">
        <w:rPr>
          <w:rFonts w:hAnsi="宋体" w:hint="eastAsia"/>
        </w:rPr>
        <w:t>；</w:t>
      </w:r>
    </w:p>
    <w:p w:rsidR="006C22F2" w:rsidRPr="00F96FC5" w:rsidRDefault="006B4AE3">
      <w:pPr>
        <w:pStyle w:val="afffffe"/>
        <w:numPr>
          <w:ilvl w:val="0"/>
          <w:numId w:val="73"/>
        </w:numPr>
        <w:adjustRightInd w:val="0"/>
        <w:snapToGrid w:val="0"/>
        <w:ind w:firstLineChars="0"/>
        <w:jc w:val="left"/>
        <w:rPr>
          <w:rFonts w:hAnsi="宋体"/>
        </w:rPr>
      </w:pPr>
      <w:r w:rsidRPr="00F96FC5">
        <w:rPr>
          <w:rFonts w:hAnsi="宋体" w:hint="eastAsia"/>
        </w:rPr>
        <w:t>对影响能源消耗的工艺参数进行评审、试验，进一步优化相关工艺参数</w:t>
      </w:r>
      <w:r w:rsidR="000D558F">
        <w:rPr>
          <w:rFonts w:hAnsi="宋体" w:hint="eastAsia"/>
        </w:rPr>
        <w:t>；</w:t>
      </w:r>
    </w:p>
    <w:p w:rsidR="006C22F2" w:rsidRPr="00F96FC5" w:rsidRDefault="006B4AE3">
      <w:pPr>
        <w:pStyle w:val="afffffe"/>
        <w:numPr>
          <w:ilvl w:val="0"/>
          <w:numId w:val="73"/>
        </w:numPr>
        <w:adjustRightInd w:val="0"/>
        <w:snapToGrid w:val="0"/>
        <w:ind w:firstLineChars="0"/>
        <w:jc w:val="left"/>
        <w:rPr>
          <w:rFonts w:hAnsi="宋体"/>
        </w:rPr>
      </w:pPr>
      <w:r w:rsidRPr="00F96FC5">
        <w:rPr>
          <w:rFonts w:hAnsi="宋体" w:hint="eastAsia"/>
        </w:rPr>
        <w:t>对</w:t>
      </w:r>
      <w:proofErr w:type="gramStart"/>
      <w:r w:rsidRPr="00F96FC5">
        <w:rPr>
          <w:rFonts w:hAnsi="宋体" w:hint="eastAsia"/>
        </w:rPr>
        <w:t>碳化塔</w:t>
      </w:r>
      <w:proofErr w:type="gramEnd"/>
      <w:r w:rsidRPr="00F96FC5">
        <w:rPr>
          <w:rFonts w:hAnsi="宋体" w:hint="eastAsia"/>
        </w:rPr>
        <w:t>进行维修保养提高其生产能力。</w:t>
      </w:r>
    </w:p>
    <w:p w:rsidR="006C22F2" w:rsidRPr="00F96FC5" w:rsidRDefault="006B4AE3" w:rsidP="00EF0EB0">
      <w:pPr>
        <w:pStyle w:val="aff7"/>
        <w:numPr>
          <w:ilvl w:val="1"/>
          <w:numId w:val="76"/>
        </w:numPr>
        <w:spacing w:before="120" w:after="120"/>
        <w:ind w:left="569" w:hangingChars="270" w:hanging="569"/>
        <w:rPr>
          <w:rFonts w:hAnsi="黑体"/>
          <w:b/>
          <w:bCs/>
        </w:rPr>
      </w:pPr>
      <w:bookmarkStart w:id="150" w:name="_Toc447113867"/>
      <w:bookmarkStart w:id="151" w:name="_Toc480837110"/>
      <w:r w:rsidRPr="00F96FC5">
        <w:rPr>
          <w:rFonts w:hAnsi="黑体"/>
          <w:b/>
          <w:bCs/>
        </w:rPr>
        <w:t xml:space="preserve"> </w:t>
      </w:r>
      <w:r w:rsidRPr="00F96FC5">
        <w:rPr>
          <w:rFonts w:hAnsi="黑体" w:hint="eastAsia"/>
          <w:b/>
          <w:bCs/>
        </w:rPr>
        <w:t>厂级各种能源使用的绩效</w:t>
      </w:r>
      <w:bookmarkEnd w:id="150"/>
      <w:bookmarkEnd w:id="151"/>
      <w:r w:rsidRPr="00F96FC5">
        <w:rPr>
          <w:rFonts w:hAnsi="黑体" w:hint="eastAsia"/>
          <w:b/>
          <w:bCs/>
        </w:rPr>
        <w:t>改进目标见表C.8。</w:t>
      </w:r>
    </w:p>
    <w:p w:rsidR="006C22F2" w:rsidRPr="00F96FC5" w:rsidRDefault="006B4AE3">
      <w:pPr>
        <w:pStyle w:val="affff2"/>
        <w:jc w:val="center"/>
        <w:rPr>
          <w:rFonts w:ascii="宋体"/>
          <w:b/>
        </w:rPr>
      </w:pPr>
      <w:r w:rsidRPr="00F96FC5">
        <w:rPr>
          <w:rFonts w:hAnsi="黑体" w:hint="eastAsia"/>
          <w:bCs/>
        </w:rPr>
        <w:lastRenderedPageBreak/>
        <w:t>表</w:t>
      </w:r>
      <w:r w:rsidRPr="00F96FC5">
        <w:rPr>
          <w:rFonts w:hAnsi="黑体" w:hint="eastAsia"/>
          <w:bCs/>
        </w:rPr>
        <w:t>C.8</w:t>
      </w:r>
      <w:r w:rsidRPr="00F96FC5">
        <w:rPr>
          <w:rFonts w:ascii="宋体" w:hint="eastAsia"/>
          <w:bCs/>
        </w:rPr>
        <w:t xml:space="preserve"> </w:t>
      </w:r>
      <w:r w:rsidRPr="00F96FC5">
        <w:rPr>
          <w:rFonts w:ascii="宋体" w:hint="eastAsia"/>
          <w:b/>
        </w:rPr>
        <w:t xml:space="preserve"> </w:t>
      </w:r>
      <w:r w:rsidRPr="00F96FC5">
        <w:rPr>
          <w:rFonts w:hint="eastAsia"/>
        </w:rPr>
        <w:t>厂级能源绩效参数改进的目标</w:t>
      </w:r>
    </w:p>
    <w:tbl>
      <w:tblPr>
        <w:tblW w:w="7792" w:type="dxa"/>
        <w:jc w:val="center"/>
        <w:tblLook w:val="04A0"/>
      </w:tblPr>
      <w:tblGrid>
        <w:gridCol w:w="850"/>
        <w:gridCol w:w="2406"/>
        <w:gridCol w:w="1417"/>
        <w:gridCol w:w="1559"/>
        <w:gridCol w:w="1560"/>
      </w:tblGrid>
      <w:tr w:rsidR="006C22F2" w:rsidRPr="00F96FC5">
        <w:trPr>
          <w:trHeight w:hRule="exact" w:val="484"/>
          <w:jc w:val="center"/>
        </w:trPr>
        <w:tc>
          <w:tcPr>
            <w:tcW w:w="850" w:type="dxa"/>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序号</w:t>
            </w:r>
          </w:p>
        </w:tc>
        <w:tc>
          <w:tcPr>
            <w:tcW w:w="2406" w:type="dxa"/>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能源名称</w:t>
            </w:r>
          </w:p>
        </w:tc>
        <w:tc>
          <w:tcPr>
            <w:tcW w:w="1417" w:type="dxa"/>
            <w:tcBorders>
              <w:top w:val="single" w:sz="4" w:space="0" w:color="auto"/>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单位</w:t>
            </w:r>
          </w:p>
        </w:tc>
        <w:tc>
          <w:tcPr>
            <w:tcW w:w="1559" w:type="dxa"/>
            <w:tcBorders>
              <w:top w:val="single" w:sz="4" w:space="0" w:color="auto"/>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2021目标</w:t>
            </w:r>
          </w:p>
        </w:tc>
        <w:tc>
          <w:tcPr>
            <w:tcW w:w="1560" w:type="dxa"/>
            <w:tcBorders>
              <w:top w:val="single" w:sz="4" w:space="0" w:color="auto"/>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基准值</w:t>
            </w:r>
          </w:p>
        </w:tc>
      </w:tr>
      <w:tr w:rsidR="006C22F2" w:rsidRPr="00F96FC5">
        <w:trPr>
          <w:trHeight w:hRule="exact" w:val="424"/>
          <w:jc w:val="center"/>
        </w:trPr>
        <w:tc>
          <w:tcPr>
            <w:tcW w:w="850" w:type="dxa"/>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1</w:t>
            </w:r>
          </w:p>
        </w:tc>
        <w:tc>
          <w:tcPr>
            <w:tcW w:w="2406" w:type="dxa"/>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循环水</w:t>
            </w:r>
          </w:p>
        </w:tc>
        <w:tc>
          <w:tcPr>
            <w:tcW w:w="1417" w:type="dxa"/>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t/双t</w:t>
            </w:r>
          </w:p>
        </w:tc>
        <w:tc>
          <w:tcPr>
            <w:tcW w:w="1559"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130</w:t>
            </w:r>
          </w:p>
        </w:tc>
        <w:tc>
          <w:tcPr>
            <w:tcW w:w="1560"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144</w:t>
            </w:r>
          </w:p>
        </w:tc>
      </w:tr>
      <w:tr w:rsidR="006C22F2" w:rsidRPr="00F96FC5">
        <w:trPr>
          <w:trHeight w:hRule="exact" w:val="415"/>
          <w:jc w:val="center"/>
        </w:trPr>
        <w:tc>
          <w:tcPr>
            <w:tcW w:w="850" w:type="dxa"/>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2</w:t>
            </w:r>
          </w:p>
        </w:tc>
        <w:tc>
          <w:tcPr>
            <w:tcW w:w="2406" w:type="dxa"/>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电量</w:t>
            </w:r>
          </w:p>
        </w:tc>
        <w:tc>
          <w:tcPr>
            <w:tcW w:w="1417" w:type="dxa"/>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kern w:val="0"/>
                <w:sz w:val="18"/>
                <w:szCs w:val="18"/>
              </w:rPr>
            </w:pPr>
            <w:proofErr w:type="spellStart"/>
            <w:r w:rsidRPr="00F96FC5">
              <w:rPr>
                <w:rFonts w:ascii="宋体" w:hAnsi="宋体" w:hint="eastAsia"/>
                <w:kern w:val="0"/>
                <w:sz w:val="18"/>
                <w:szCs w:val="18"/>
              </w:rPr>
              <w:t>Wkwh</w:t>
            </w:r>
            <w:proofErr w:type="spellEnd"/>
            <w:r w:rsidRPr="00F96FC5">
              <w:rPr>
                <w:rFonts w:ascii="宋体" w:hAnsi="宋体" w:hint="eastAsia"/>
                <w:kern w:val="0"/>
                <w:sz w:val="18"/>
                <w:szCs w:val="18"/>
              </w:rPr>
              <w:t>/双t</w:t>
            </w:r>
          </w:p>
        </w:tc>
        <w:tc>
          <w:tcPr>
            <w:tcW w:w="1559"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0.0255</w:t>
            </w:r>
          </w:p>
        </w:tc>
        <w:tc>
          <w:tcPr>
            <w:tcW w:w="1560"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0.026</w:t>
            </w:r>
          </w:p>
        </w:tc>
      </w:tr>
      <w:tr w:rsidR="006C22F2" w:rsidRPr="00F96FC5">
        <w:trPr>
          <w:trHeight w:hRule="exact" w:val="432"/>
          <w:jc w:val="center"/>
        </w:trPr>
        <w:tc>
          <w:tcPr>
            <w:tcW w:w="850" w:type="dxa"/>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3</w:t>
            </w:r>
          </w:p>
        </w:tc>
        <w:tc>
          <w:tcPr>
            <w:tcW w:w="2406" w:type="dxa"/>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中压蒸汽（</w:t>
            </w:r>
            <w:r w:rsidRPr="00F96FC5">
              <w:rPr>
                <w:rFonts w:ascii="宋体" w:hAnsi="宋体" w:hint="eastAsia"/>
                <w:kern w:val="0"/>
                <w:sz w:val="18"/>
                <w:szCs w:val="18"/>
              </w:rPr>
              <w:t xml:space="preserve">4.2MPa </w:t>
            </w:r>
            <w:r w:rsidRPr="00F96FC5">
              <w:rPr>
                <w:rFonts w:ascii="宋体" w:hAnsi="宋体" w:cs="宋体" w:hint="eastAsia"/>
                <w:kern w:val="0"/>
                <w:sz w:val="18"/>
                <w:szCs w:val="18"/>
              </w:rPr>
              <w:t>）</w:t>
            </w:r>
          </w:p>
        </w:tc>
        <w:tc>
          <w:tcPr>
            <w:tcW w:w="1417" w:type="dxa"/>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t/双t</w:t>
            </w:r>
          </w:p>
        </w:tc>
        <w:tc>
          <w:tcPr>
            <w:tcW w:w="1559"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1.11</w:t>
            </w:r>
          </w:p>
        </w:tc>
        <w:tc>
          <w:tcPr>
            <w:tcW w:w="1560"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1.2</w:t>
            </w:r>
          </w:p>
        </w:tc>
      </w:tr>
      <w:tr w:rsidR="006C22F2" w:rsidRPr="00F96FC5">
        <w:trPr>
          <w:trHeight w:hRule="exact" w:val="424"/>
          <w:jc w:val="center"/>
        </w:trPr>
        <w:tc>
          <w:tcPr>
            <w:tcW w:w="850" w:type="dxa"/>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4</w:t>
            </w:r>
          </w:p>
        </w:tc>
        <w:tc>
          <w:tcPr>
            <w:tcW w:w="2406" w:type="dxa"/>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低压蒸汽（</w:t>
            </w:r>
            <w:r w:rsidRPr="00F96FC5">
              <w:rPr>
                <w:rFonts w:ascii="宋体" w:hAnsi="宋体" w:hint="eastAsia"/>
                <w:kern w:val="0"/>
                <w:sz w:val="18"/>
                <w:szCs w:val="18"/>
              </w:rPr>
              <w:t xml:space="preserve">1.37MPa </w:t>
            </w:r>
            <w:r w:rsidRPr="00F96FC5">
              <w:rPr>
                <w:rFonts w:ascii="宋体" w:hAnsi="宋体" w:cs="宋体" w:hint="eastAsia"/>
                <w:kern w:val="0"/>
                <w:sz w:val="18"/>
                <w:szCs w:val="18"/>
              </w:rPr>
              <w:t>）</w:t>
            </w:r>
          </w:p>
        </w:tc>
        <w:tc>
          <w:tcPr>
            <w:tcW w:w="1417" w:type="dxa"/>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t/双t</w:t>
            </w:r>
          </w:p>
        </w:tc>
        <w:tc>
          <w:tcPr>
            <w:tcW w:w="1559"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0.23</w:t>
            </w:r>
          </w:p>
        </w:tc>
        <w:tc>
          <w:tcPr>
            <w:tcW w:w="1560"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0.3</w:t>
            </w:r>
          </w:p>
        </w:tc>
      </w:tr>
      <w:tr w:rsidR="006C22F2" w:rsidRPr="00F96FC5">
        <w:trPr>
          <w:trHeight w:hRule="exact" w:val="431"/>
          <w:jc w:val="center"/>
        </w:trPr>
        <w:tc>
          <w:tcPr>
            <w:tcW w:w="850" w:type="dxa"/>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5</w:t>
            </w:r>
          </w:p>
        </w:tc>
        <w:tc>
          <w:tcPr>
            <w:tcW w:w="2406" w:type="dxa"/>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ind w:firstLineChars="50" w:firstLine="90"/>
              <w:jc w:val="center"/>
              <w:rPr>
                <w:rFonts w:ascii="宋体" w:hAnsi="宋体" w:cs="宋体"/>
                <w:kern w:val="0"/>
                <w:sz w:val="18"/>
                <w:szCs w:val="18"/>
              </w:rPr>
            </w:pPr>
            <w:r w:rsidRPr="00F96FC5">
              <w:rPr>
                <w:rFonts w:ascii="宋体" w:hAnsi="宋体" w:cs="宋体" w:hint="eastAsia"/>
                <w:kern w:val="0"/>
                <w:sz w:val="18"/>
                <w:szCs w:val="18"/>
              </w:rPr>
              <w:t>低低压蒸汽（</w:t>
            </w:r>
            <w:r w:rsidRPr="00F96FC5">
              <w:rPr>
                <w:rFonts w:ascii="宋体" w:hAnsi="宋体" w:hint="eastAsia"/>
                <w:kern w:val="0"/>
                <w:sz w:val="18"/>
                <w:szCs w:val="18"/>
              </w:rPr>
              <w:t xml:space="preserve">0.6MPa </w:t>
            </w:r>
            <w:r w:rsidRPr="00F96FC5">
              <w:rPr>
                <w:rFonts w:ascii="宋体" w:hAnsi="宋体" w:cs="宋体" w:hint="eastAsia"/>
                <w:kern w:val="0"/>
                <w:sz w:val="18"/>
                <w:szCs w:val="18"/>
              </w:rPr>
              <w:t>）</w:t>
            </w:r>
          </w:p>
        </w:tc>
        <w:tc>
          <w:tcPr>
            <w:tcW w:w="1417" w:type="dxa"/>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t/双t</w:t>
            </w:r>
          </w:p>
        </w:tc>
        <w:tc>
          <w:tcPr>
            <w:tcW w:w="1559"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0.350</w:t>
            </w:r>
          </w:p>
        </w:tc>
        <w:tc>
          <w:tcPr>
            <w:tcW w:w="1560"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0.390</w:t>
            </w:r>
          </w:p>
        </w:tc>
      </w:tr>
      <w:tr w:rsidR="006C22F2" w:rsidRPr="00F96FC5">
        <w:trPr>
          <w:trHeight w:hRule="exact" w:val="423"/>
          <w:jc w:val="center"/>
        </w:trPr>
        <w:tc>
          <w:tcPr>
            <w:tcW w:w="850" w:type="dxa"/>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6</w:t>
            </w:r>
          </w:p>
        </w:tc>
        <w:tc>
          <w:tcPr>
            <w:tcW w:w="2406" w:type="dxa"/>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一次水</w:t>
            </w:r>
          </w:p>
        </w:tc>
        <w:tc>
          <w:tcPr>
            <w:tcW w:w="1417" w:type="dxa"/>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t/双t</w:t>
            </w:r>
          </w:p>
        </w:tc>
        <w:tc>
          <w:tcPr>
            <w:tcW w:w="1559"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0.12</w:t>
            </w:r>
          </w:p>
        </w:tc>
        <w:tc>
          <w:tcPr>
            <w:tcW w:w="1560"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0.13</w:t>
            </w:r>
          </w:p>
        </w:tc>
      </w:tr>
      <w:tr w:rsidR="006C22F2" w:rsidRPr="00F96FC5">
        <w:trPr>
          <w:trHeight w:hRule="exact" w:val="428"/>
          <w:jc w:val="center"/>
        </w:trPr>
        <w:tc>
          <w:tcPr>
            <w:tcW w:w="850" w:type="dxa"/>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7</w:t>
            </w:r>
          </w:p>
        </w:tc>
        <w:tc>
          <w:tcPr>
            <w:tcW w:w="2406" w:type="dxa"/>
            <w:tcBorders>
              <w:top w:val="single" w:sz="4" w:space="0" w:color="auto"/>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除盐水</w:t>
            </w:r>
          </w:p>
        </w:tc>
        <w:tc>
          <w:tcPr>
            <w:tcW w:w="1417" w:type="dxa"/>
            <w:tcBorders>
              <w:top w:val="single" w:sz="4" w:space="0" w:color="auto"/>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t/双t</w:t>
            </w:r>
          </w:p>
        </w:tc>
        <w:tc>
          <w:tcPr>
            <w:tcW w:w="1559" w:type="dxa"/>
            <w:tcBorders>
              <w:top w:val="single" w:sz="4" w:space="0" w:color="auto"/>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0.11</w:t>
            </w:r>
          </w:p>
        </w:tc>
        <w:tc>
          <w:tcPr>
            <w:tcW w:w="1560" w:type="dxa"/>
            <w:tcBorders>
              <w:top w:val="single" w:sz="4" w:space="0" w:color="auto"/>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0.15</w:t>
            </w:r>
          </w:p>
        </w:tc>
      </w:tr>
      <w:tr w:rsidR="006C22F2" w:rsidRPr="00F96FC5">
        <w:trPr>
          <w:trHeight w:hRule="exact" w:val="420"/>
          <w:jc w:val="center"/>
        </w:trPr>
        <w:tc>
          <w:tcPr>
            <w:tcW w:w="850" w:type="dxa"/>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8</w:t>
            </w:r>
          </w:p>
        </w:tc>
        <w:tc>
          <w:tcPr>
            <w:tcW w:w="2406" w:type="dxa"/>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仪表空气</w:t>
            </w:r>
          </w:p>
        </w:tc>
        <w:tc>
          <w:tcPr>
            <w:tcW w:w="1417" w:type="dxa"/>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Nm3/双t</w:t>
            </w:r>
          </w:p>
        </w:tc>
        <w:tc>
          <w:tcPr>
            <w:tcW w:w="1559"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30</w:t>
            </w:r>
          </w:p>
        </w:tc>
        <w:tc>
          <w:tcPr>
            <w:tcW w:w="1560"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33</w:t>
            </w:r>
          </w:p>
        </w:tc>
      </w:tr>
      <w:tr w:rsidR="006C22F2" w:rsidRPr="00F96FC5">
        <w:trPr>
          <w:trHeight w:hRule="exact" w:val="427"/>
          <w:jc w:val="center"/>
        </w:trPr>
        <w:tc>
          <w:tcPr>
            <w:tcW w:w="850" w:type="dxa"/>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9</w:t>
            </w:r>
          </w:p>
        </w:tc>
        <w:tc>
          <w:tcPr>
            <w:tcW w:w="2406" w:type="dxa"/>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工厂空气</w:t>
            </w:r>
          </w:p>
        </w:tc>
        <w:tc>
          <w:tcPr>
            <w:tcW w:w="1417" w:type="dxa"/>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Nm3/双t</w:t>
            </w:r>
          </w:p>
        </w:tc>
        <w:tc>
          <w:tcPr>
            <w:tcW w:w="1559"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50</w:t>
            </w:r>
          </w:p>
        </w:tc>
        <w:tc>
          <w:tcPr>
            <w:tcW w:w="1560"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65</w:t>
            </w:r>
          </w:p>
        </w:tc>
      </w:tr>
      <w:tr w:rsidR="006C22F2" w:rsidRPr="00F96FC5">
        <w:trPr>
          <w:trHeight w:hRule="exact" w:val="405"/>
          <w:jc w:val="center"/>
        </w:trPr>
        <w:tc>
          <w:tcPr>
            <w:tcW w:w="850" w:type="dxa"/>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10</w:t>
            </w:r>
          </w:p>
        </w:tc>
        <w:tc>
          <w:tcPr>
            <w:tcW w:w="2406" w:type="dxa"/>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氮气</w:t>
            </w:r>
          </w:p>
        </w:tc>
        <w:tc>
          <w:tcPr>
            <w:tcW w:w="1417" w:type="dxa"/>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t/t</w:t>
            </w:r>
          </w:p>
        </w:tc>
        <w:tc>
          <w:tcPr>
            <w:tcW w:w="1559"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130</w:t>
            </w:r>
          </w:p>
        </w:tc>
        <w:tc>
          <w:tcPr>
            <w:tcW w:w="1560"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150</w:t>
            </w:r>
          </w:p>
        </w:tc>
      </w:tr>
      <w:tr w:rsidR="006C22F2" w:rsidRPr="00F96FC5">
        <w:trPr>
          <w:trHeight w:hRule="exact" w:val="424"/>
          <w:jc w:val="center"/>
        </w:trPr>
        <w:tc>
          <w:tcPr>
            <w:tcW w:w="850" w:type="dxa"/>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11</w:t>
            </w:r>
          </w:p>
        </w:tc>
        <w:tc>
          <w:tcPr>
            <w:tcW w:w="2406" w:type="dxa"/>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proofErr w:type="gramStart"/>
            <w:r w:rsidRPr="00F96FC5">
              <w:rPr>
                <w:rFonts w:ascii="宋体" w:hAnsi="宋体" w:cs="宋体" w:hint="eastAsia"/>
                <w:kern w:val="0"/>
                <w:sz w:val="18"/>
                <w:szCs w:val="18"/>
              </w:rPr>
              <w:t>除氧水</w:t>
            </w:r>
            <w:proofErr w:type="gramEnd"/>
          </w:p>
        </w:tc>
        <w:tc>
          <w:tcPr>
            <w:tcW w:w="1417" w:type="dxa"/>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kern w:val="0"/>
                <w:sz w:val="18"/>
                <w:szCs w:val="18"/>
              </w:rPr>
            </w:pPr>
            <w:r w:rsidRPr="00F96FC5">
              <w:rPr>
                <w:rFonts w:ascii="宋体" w:hAnsi="宋体" w:hint="eastAsia"/>
                <w:kern w:val="0"/>
                <w:sz w:val="18"/>
                <w:szCs w:val="18"/>
              </w:rPr>
              <w:t>t/t</w:t>
            </w:r>
          </w:p>
        </w:tc>
        <w:tc>
          <w:tcPr>
            <w:tcW w:w="1559"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0.08</w:t>
            </w:r>
          </w:p>
        </w:tc>
        <w:tc>
          <w:tcPr>
            <w:tcW w:w="1560"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0.1</w:t>
            </w:r>
          </w:p>
        </w:tc>
      </w:tr>
      <w:tr w:rsidR="006C22F2" w:rsidRPr="00F96FC5">
        <w:trPr>
          <w:trHeight w:hRule="exact" w:val="431"/>
          <w:jc w:val="center"/>
        </w:trPr>
        <w:tc>
          <w:tcPr>
            <w:tcW w:w="850" w:type="dxa"/>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12</w:t>
            </w:r>
          </w:p>
        </w:tc>
        <w:tc>
          <w:tcPr>
            <w:tcW w:w="2406" w:type="dxa"/>
            <w:tcBorders>
              <w:top w:val="nil"/>
              <w:left w:val="single" w:sz="4" w:space="0" w:color="auto"/>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cs="宋体"/>
                <w:kern w:val="0"/>
                <w:sz w:val="18"/>
                <w:szCs w:val="18"/>
              </w:rPr>
            </w:pPr>
            <w:r w:rsidRPr="00F96FC5">
              <w:rPr>
                <w:rFonts w:ascii="宋体" w:hAnsi="宋体" w:cs="宋体" w:hint="eastAsia"/>
                <w:kern w:val="0"/>
                <w:sz w:val="18"/>
                <w:szCs w:val="18"/>
              </w:rPr>
              <w:t>单位产品综合能耗</w:t>
            </w:r>
          </w:p>
        </w:tc>
        <w:tc>
          <w:tcPr>
            <w:tcW w:w="1417" w:type="dxa"/>
            <w:tcBorders>
              <w:top w:val="nil"/>
              <w:left w:val="nil"/>
              <w:bottom w:val="single" w:sz="4" w:space="0" w:color="auto"/>
              <w:right w:val="single" w:sz="4" w:space="0" w:color="auto"/>
            </w:tcBorders>
            <w:vAlign w:val="center"/>
          </w:tcPr>
          <w:p w:rsidR="006C22F2" w:rsidRPr="00F96FC5" w:rsidRDefault="006B4AE3">
            <w:pPr>
              <w:widowControl/>
              <w:snapToGrid w:val="0"/>
              <w:spacing w:line="240" w:lineRule="auto"/>
              <w:jc w:val="center"/>
              <w:rPr>
                <w:rFonts w:ascii="宋体" w:hAnsi="宋体"/>
                <w:kern w:val="0"/>
                <w:sz w:val="18"/>
                <w:szCs w:val="18"/>
              </w:rPr>
            </w:pPr>
            <w:proofErr w:type="spellStart"/>
            <w:r w:rsidRPr="00F96FC5">
              <w:rPr>
                <w:rFonts w:ascii="宋体" w:hAnsi="宋体" w:hint="eastAsia"/>
                <w:kern w:val="0"/>
                <w:sz w:val="18"/>
                <w:szCs w:val="18"/>
              </w:rPr>
              <w:t>kgce</w:t>
            </w:r>
            <w:proofErr w:type="spellEnd"/>
            <w:r w:rsidRPr="00F96FC5">
              <w:rPr>
                <w:rFonts w:ascii="宋体" w:hAnsi="宋体" w:hint="eastAsia"/>
                <w:kern w:val="0"/>
                <w:sz w:val="18"/>
                <w:szCs w:val="18"/>
              </w:rPr>
              <w:t>/t</w:t>
            </w:r>
          </w:p>
        </w:tc>
        <w:tc>
          <w:tcPr>
            <w:tcW w:w="1559"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238.6</w:t>
            </w:r>
          </w:p>
        </w:tc>
        <w:tc>
          <w:tcPr>
            <w:tcW w:w="1560" w:type="dxa"/>
            <w:tcBorders>
              <w:top w:val="nil"/>
              <w:left w:val="nil"/>
              <w:bottom w:val="single" w:sz="4" w:space="0" w:color="auto"/>
              <w:right w:val="single" w:sz="4" w:space="0" w:color="auto"/>
            </w:tcBorders>
            <w:vAlign w:val="center"/>
          </w:tcPr>
          <w:p w:rsidR="006C22F2" w:rsidRPr="00F96FC5" w:rsidRDefault="006B4AE3">
            <w:pPr>
              <w:snapToGrid w:val="0"/>
              <w:spacing w:line="240" w:lineRule="auto"/>
              <w:jc w:val="center"/>
              <w:rPr>
                <w:rFonts w:ascii="宋体" w:hAnsi="宋体"/>
                <w:sz w:val="18"/>
                <w:szCs w:val="18"/>
              </w:rPr>
            </w:pPr>
            <w:r w:rsidRPr="00F96FC5">
              <w:rPr>
                <w:rFonts w:ascii="宋体" w:hAnsi="宋体" w:hint="eastAsia"/>
                <w:sz w:val="18"/>
                <w:szCs w:val="18"/>
              </w:rPr>
              <w:t>250</w:t>
            </w:r>
          </w:p>
        </w:tc>
      </w:tr>
    </w:tbl>
    <w:p w:rsidR="006C22F2" w:rsidRPr="00F96FC5" w:rsidRDefault="006B4AE3" w:rsidP="00EF0EB0">
      <w:pPr>
        <w:pStyle w:val="aff7"/>
        <w:numPr>
          <w:ilvl w:val="1"/>
          <w:numId w:val="76"/>
        </w:numPr>
        <w:spacing w:before="120" w:after="120"/>
        <w:ind w:left="569" w:hangingChars="270" w:hanging="569"/>
        <w:rPr>
          <w:rFonts w:hAnsi="黑体"/>
          <w:b/>
          <w:bCs/>
        </w:rPr>
      </w:pPr>
      <w:r w:rsidRPr="00F96FC5">
        <w:rPr>
          <w:rFonts w:hAnsi="黑体"/>
          <w:b/>
          <w:bCs/>
        </w:rPr>
        <w:t xml:space="preserve"> </w:t>
      </w:r>
      <w:r w:rsidRPr="00F96FC5">
        <w:rPr>
          <w:rFonts w:hAnsi="黑体" w:hint="eastAsia"/>
          <w:b/>
          <w:bCs/>
        </w:rPr>
        <w:t>未来的能源使用和能源消耗</w:t>
      </w:r>
    </w:p>
    <w:p w:rsidR="006C22F2" w:rsidRPr="00F96FC5" w:rsidRDefault="006B4AE3">
      <w:pPr>
        <w:pStyle w:val="22"/>
        <w:spacing w:before="120" w:after="120" w:line="360" w:lineRule="auto"/>
        <w:ind w:left="31" w:firstLineChars="200" w:firstLine="420"/>
        <w:rPr>
          <w:rFonts w:ascii="宋体" w:eastAsia="宋体" w:hAnsi="宋体"/>
          <w:b w:val="0"/>
          <w:bCs w:val="0"/>
          <w:sz w:val="21"/>
          <w:szCs w:val="21"/>
        </w:rPr>
      </w:pPr>
      <w:r w:rsidRPr="00F96FC5">
        <w:rPr>
          <w:rFonts w:ascii="宋体" w:eastAsia="宋体" w:hAnsi="宋体" w:hint="eastAsia"/>
          <w:b w:val="0"/>
          <w:bCs w:val="0"/>
          <w:sz w:val="21"/>
          <w:szCs w:val="21"/>
        </w:rPr>
        <w:t>近两年内无新、改、扩建项目计划，也无更改能源使用种类的计划。</w:t>
      </w:r>
    </w:p>
    <w:p w:rsidR="006C22F2" w:rsidRPr="00F96FC5" w:rsidRDefault="006B4AE3" w:rsidP="00EF0EB0">
      <w:pPr>
        <w:pStyle w:val="aff7"/>
        <w:numPr>
          <w:ilvl w:val="1"/>
          <w:numId w:val="76"/>
        </w:numPr>
        <w:spacing w:before="120" w:after="120"/>
        <w:ind w:left="569" w:hangingChars="270" w:hanging="569"/>
        <w:rPr>
          <w:rFonts w:hAnsi="宋体"/>
          <w:b/>
          <w:bCs/>
          <w:szCs w:val="21"/>
        </w:rPr>
      </w:pPr>
      <w:r w:rsidRPr="00F96FC5">
        <w:rPr>
          <w:rFonts w:hAnsi="宋体" w:hint="eastAsia"/>
          <w:b/>
          <w:bCs/>
          <w:szCs w:val="21"/>
        </w:rPr>
        <w:t>其他类似化工企业</w:t>
      </w:r>
    </w:p>
    <w:p w:rsidR="006C22F2" w:rsidRPr="00F96FC5" w:rsidRDefault="006B4AE3">
      <w:pPr>
        <w:spacing w:line="360" w:lineRule="auto"/>
        <w:ind w:firstLineChars="200" w:firstLine="420"/>
        <w:rPr>
          <w:rFonts w:hAnsi="宋体"/>
        </w:rPr>
      </w:pPr>
      <w:r w:rsidRPr="00F96FC5">
        <w:rPr>
          <w:rFonts w:ascii="宋体" w:hAnsi="宋体" w:hint="eastAsia"/>
        </w:rPr>
        <w:t>类似化工企业在开展能源管理体系认证时可参考上述案例。</w:t>
      </w:r>
    </w:p>
    <w:bookmarkEnd w:id="126"/>
    <w:p w:rsidR="006C22F2" w:rsidRPr="00F96FC5" w:rsidRDefault="006C22F2">
      <w:pPr>
        <w:pStyle w:val="affffffffffff7"/>
        <w:spacing w:line="300" w:lineRule="auto"/>
        <w:ind w:firstLineChars="0" w:firstLine="0"/>
        <w:rPr>
          <w:szCs w:val="21"/>
          <w:shd w:val="clear" w:color="auto" w:fill="FFFFFF"/>
        </w:rPr>
      </w:pPr>
    </w:p>
    <w:p w:rsidR="006C22F2" w:rsidRPr="00F96FC5" w:rsidRDefault="006B4AE3">
      <w:pPr>
        <w:rPr>
          <w:shd w:val="clear" w:color="auto" w:fill="FFFFFF"/>
        </w:rPr>
      </w:pPr>
      <w:r w:rsidRPr="00F96FC5">
        <w:rPr>
          <w:shd w:val="clear" w:color="auto" w:fill="FFFFFF"/>
        </w:rPr>
        <w:br w:type="page"/>
      </w:r>
    </w:p>
    <w:p w:rsidR="006C22F2" w:rsidRPr="00F96FC5" w:rsidRDefault="006B4AE3">
      <w:pPr>
        <w:spacing w:line="360" w:lineRule="auto"/>
        <w:jc w:val="center"/>
        <w:rPr>
          <w:rFonts w:ascii="黑体" w:eastAsia="黑体" w:hAnsi="黑体"/>
        </w:rPr>
      </w:pPr>
      <w:r w:rsidRPr="00F96FC5">
        <w:rPr>
          <w:rFonts w:ascii="黑体" w:eastAsia="黑体" w:hAnsi="黑体" w:hint="eastAsia"/>
        </w:rPr>
        <w:lastRenderedPageBreak/>
        <w:t>参</w:t>
      </w:r>
      <w:r w:rsidRPr="00F96FC5">
        <w:rPr>
          <w:rFonts w:ascii="黑体" w:eastAsia="黑体" w:hAnsi="黑体"/>
        </w:rPr>
        <w:t xml:space="preserve"> </w:t>
      </w:r>
      <w:r w:rsidRPr="00F96FC5">
        <w:rPr>
          <w:rFonts w:ascii="黑体" w:eastAsia="黑体" w:hAnsi="黑体" w:hint="eastAsia"/>
        </w:rPr>
        <w:t>考</w:t>
      </w:r>
      <w:r w:rsidRPr="00F96FC5">
        <w:rPr>
          <w:rFonts w:ascii="黑体" w:eastAsia="黑体" w:hAnsi="黑体"/>
        </w:rPr>
        <w:t xml:space="preserve"> </w:t>
      </w:r>
      <w:r w:rsidRPr="00F96FC5">
        <w:rPr>
          <w:rFonts w:ascii="黑体" w:eastAsia="黑体" w:hAnsi="黑体" w:hint="eastAsia"/>
        </w:rPr>
        <w:t>文</w:t>
      </w:r>
      <w:r w:rsidRPr="00F96FC5">
        <w:rPr>
          <w:rFonts w:ascii="黑体" w:eastAsia="黑体" w:hAnsi="黑体"/>
        </w:rPr>
        <w:t xml:space="preserve"> </w:t>
      </w:r>
      <w:r w:rsidRPr="00F96FC5">
        <w:rPr>
          <w:rFonts w:ascii="黑体" w:eastAsia="黑体" w:hAnsi="黑体" w:hint="eastAsia"/>
        </w:rPr>
        <w:t>献</w:t>
      </w:r>
    </w:p>
    <w:p w:rsidR="006C22F2" w:rsidRPr="00F96FC5" w:rsidRDefault="006C22F2">
      <w:pPr>
        <w:spacing w:line="360" w:lineRule="auto"/>
        <w:ind w:firstLineChars="200" w:firstLine="422"/>
        <w:jc w:val="center"/>
        <w:rPr>
          <w:rFonts w:hAnsi="宋体"/>
          <w:b/>
          <w:bCs/>
        </w:rPr>
      </w:pPr>
    </w:p>
    <w:p w:rsidR="006C22F2" w:rsidRPr="00F96FC5" w:rsidRDefault="006B4AE3">
      <w:pPr>
        <w:pStyle w:val="affffff5"/>
        <w:ind w:firstLine="420"/>
      </w:pPr>
      <w:r w:rsidRPr="00F96FC5">
        <w:t xml:space="preserve">[1]  GB 21342         </w:t>
      </w:r>
      <w:r w:rsidRPr="00F96FC5">
        <w:rPr>
          <w:rFonts w:hint="eastAsia"/>
        </w:rPr>
        <w:t>焦炭单位产品能源消耗限额</w:t>
      </w:r>
    </w:p>
    <w:p w:rsidR="006C22F2" w:rsidRPr="00F96FC5" w:rsidRDefault="006B4AE3">
      <w:pPr>
        <w:pStyle w:val="affffff5"/>
        <w:ind w:firstLine="420"/>
      </w:pPr>
      <w:r w:rsidRPr="00F96FC5">
        <w:rPr>
          <w:rFonts w:hAnsi="宋体"/>
        </w:rPr>
        <w:t xml:space="preserve">[2]  </w:t>
      </w:r>
      <w:r w:rsidRPr="00F96FC5">
        <w:t xml:space="preserve">GB/T 21367       </w:t>
      </w:r>
      <w:r w:rsidRPr="00F96FC5">
        <w:rPr>
          <w:rFonts w:hint="eastAsia"/>
        </w:rPr>
        <w:t>化工企业能源计量器具配备和管理要求</w:t>
      </w:r>
    </w:p>
    <w:p w:rsidR="006C22F2" w:rsidRPr="00F96FC5" w:rsidRDefault="006B4AE3">
      <w:pPr>
        <w:pStyle w:val="affffff5"/>
        <w:ind w:firstLine="420"/>
      </w:pPr>
      <w:r w:rsidRPr="00F96FC5">
        <w:rPr>
          <w:rFonts w:hAnsi="宋体"/>
        </w:rPr>
        <w:t xml:space="preserve">[3]  </w:t>
      </w:r>
      <w:r w:rsidRPr="00F96FC5">
        <w:t>GB/T 23331</w:t>
      </w:r>
      <w:r w:rsidRPr="00F96FC5">
        <w:t>—</w:t>
      </w:r>
      <w:r w:rsidRPr="00F96FC5">
        <w:t xml:space="preserve">2020 </w:t>
      </w:r>
      <w:r w:rsidRPr="00F96FC5">
        <w:rPr>
          <w:rFonts w:hint="eastAsia"/>
        </w:rPr>
        <w:t>能源管理体系</w:t>
      </w:r>
      <w:r w:rsidRPr="00F96FC5">
        <w:t xml:space="preserve">  </w:t>
      </w:r>
      <w:r w:rsidRPr="00F96FC5">
        <w:rPr>
          <w:rFonts w:hint="eastAsia"/>
        </w:rPr>
        <w:t>要求及使用指南</w:t>
      </w:r>
    </w:p>
    <w:p w:rsidR="006C22F2" w:rsidRPr="00F96FC5" w:rsidRDefault="006B4AE3">
      <w:pPr>
        <w:pStyle w:val="affffff5"/>
        <w:ind w:firstLine="420"/>
      </w:pPr>
      <w:r w:rsidRPr="00F96FC5">
        <w:rPr>
          <w:rFonts w:hAnsi="宋体"/>
        </w:rPr>
        <w:t xml:space="preserve">[4]  </w:t>
      </w:r>
      <w:r w:rsidRPr="00F96FC5">
        <w:rPr>
          <w:rFonts w:hint="eastAsia"/>
        </w:rPr>
        <w:t xml:space="preserve">GB 29140         纯碱单位产品能源消耗限额 </w:t>
      </w:r>
    </w:p>
    <w:p w:rsidR="006C22F2" w:rsidRPr="00F96FC5" w:rsidRDefault="006B4AE3">
      <w:pPr>
        <w:pStyle w:val="affffff5"/>
        <w:ind w:firstLine="420"/>
      </w:pPr>
      <w:r w:rsidRPr="00F96FC5">
        <w:rPr>
          <w:rFonts w:hAnsi="宋体"/>
        </w:rPr>
        <w:t xml:space="preserve">[5]  </w:t>
      </w:r>
      <w:r w:rsidRPr="00F96FC5">
        <w:t xml:space="preserve">GB 29440        </w:t>
      </w:r>
      <w:r w:rsidRPr="00F96FC5">
        <w:rPr>
          <w:rFonts w:hint="eastAsia"/>
        </w:rPr>
        <w:t xml:space="preserve"> 炭黑单位产品能源消耗限额</w:t>
      </w:r>
    </w:p>
    <w:p w:rsidR="006C22F2" w:rsidRPr="00F96FC5" w:rsidRDefault="006B4AE3">
      <w:pPr>
        <w:pStyle w:val="affffff5"/>
        <w:ind w:firstLine="420"/>
      </w:pPr>
      <w:r w:rsidRPr="00F96FC5">
        <w:rPr>
          <w:rFonts w:hAnsi="宋体"/>
        </w:rPr>
        <w:t xml:space="preserve">[6]  </w:t>
      </w:r>
      <w:r w:rsidRPr="00F96FC5">
        <w:t xml:space="preserve">GB 29449         </w:t>
      </w:r>
      <w:r w:rsidRPr="00F96FC5">
        <w:rPr>
          <w:rFonts w:hint="eastAsia"/>
        </w:rPr>
        <w:t>轮胎单位产品能源消耗限额</w:t>
      </w:r>
    </w:p>
    <w:p w:rsidR="006C22F2" w:rsidRPr="00F96FC5" w:rsidRDefault="006B4AE3">
      <w:pPr>
        <w:pStyle w:val="affffff5"/>
        <w:ind w:firstLine="420"/>
      </w:pPr>
      <w:r w:rsidRPr="00F96FC5">
        <w:rPr>
          <w:rFonts w:hAnsi="宋体"/>
        </w:rPr>
        <w:t xml:space="preserve">[7]  </w:t>
      </w:r>
      <w:r w:rsidRPr="00F96FC5">
        <w:t>GB/T 35770</w:t>
      </w:r>
      <w:r w:rsidRPr="00F96FC5">
        <w:rPr>
          <w:rFonts w:hint="eastAsia"/>
        </w:rPr>
        <w:t xml:space="preserve">       合</w:t>
      </w:r>
      <w:proofErr w:type="gramStart"/>
      <w:r w:rsidRPr="00F96FC5">
        <w:rPr>
          <w:rFonts w:hint="eastAsia"/>
        </w:rPr>
        <w:t>规</w:t>
      </w:r>
      <w:proofErr w:type="gramEnd"/>
      <w:r w:rsidRPr="00F96FC5">
        <w:rPr>
          <w:rFonts w:hint="eastAsia"/>
        </w:rPr>
        <w:t>管理体系要求及使用指南</w:t>
      </w:r>
    </w:p>
    <w:p w:rsidR="006C22F2" w:rsidRPr="00F96FC5" w:rsidRDefault="006B4AE3">
      <w:pPr>
        <w:pStyle w:val="affffff5"/>
        <w:ind w:firstLine="420"/>
      </w:pPr>
      <w:r w:rsidRPr="00F96FC5">
        <w:t>[</w:t>
      </w:r>
      <w:r w:rsidRPr="00F96FC5">
        <w:rPr>
          <w:rFonts w:hint="eastAsia"/>
        </w:rPr>
        <w:t>8</w:t>
      </w:r>
      <w:r w:rsidRPr="00F96FC5">
        <w:t xml:space="preserve">]  GB/T 36713       </w:t>
      </w:r>
      <w:r w:rsidRPr="00F96FC5">
        <w:rPr>
          <w:rFonts w:hint="eastAsia"/>
        </w:rPr>
        <w:t>能源管理体系</w:t>
      </w:r>
      <w:r w:rsidRPr="00F96FC5">
        <w:t xml:space="preserve">  </w:t>
      </w:r>
      <w:r w:rsidRPr="00F96FC5">
        <w:rPr>
          <w:rFonts w:hint="eastAsia"/>
        </w:rPr>
        <w:t>能源基准和能源绩效参数</w:t>
      </w:r>
    </w:p>
    <w:p w:rsidR="006C22F2" w:rsidRPr="00F96FC5" w:rsidRDefault="006B4AE3">
      <w:pPr>
        <w:pStyle w:val="affffff5"/>
        <w:ind w:firstLine="420"/>
      </w:pPr>
      <w:r w:rsidRPr="00F96FC5">
        <w:t>[</w:t>
      </w:r>
      <w:r w:rsidRPr="00F96FC5">
        <w:rPr>
          <w:rFonts w:hint="eastAsia"/>
        </w:rPr>
        <w:t>9</w:t>
      </w:r>
      <w:r w:rsidRPr="00F96FC5">
        <w:t>]  GB/T 39532</w:t>
      </w:r>
      <w:r w:rsidRPr="00F96FC5">
        <w:rPr>
          <w:rFonts w:hint="eastAsia"/>
        </w:rPr>
        <w:t xml:space="preserve">      </w:t>
      </w:r>
      <w:r w:rsidRPr="00F96FC5">
        <w:t xml:space="preserve"> </w:t>
      </w:r>
      <w:r w:rsidRPr="00F96FC5">
        <w:rPr>
          <w:rFonts w:hint="eastAsia"/>
        </w:rPr>
        <w:t>能源绩效测量和验证指南</w:t>
      </w:r>
    </w:p>
    <w:p w:rsidR="006C22F2" w:rsidRPr="00F96FC5" w:rsidRDefault="006B4AE3">
      <w:pPr>
        <w:pStyle w:val="affffff5"/>
        <w:ind w:firstLine="420"/>
      </w:pPr>
      <w:r w:rsidRPr="00F96FC5">
        <w:rPr>
          <w:rFonts w:hAnsi="宋体"/>
        </w:rPr>
        <w:t>[</w:t>
      </w:r>
      <w:r w:rsidRPr="00F96FC5">
        <w:rPr>
          <w:rFonts w:hAnsi="宋体" w:hint="eastAsia"/>
        </w:rPr>
        <w:t>10</w:t>
      </w:r>
      <w:r w:rsidRPr="00F96FC5">
        <w:rPr>
          <w:rFonts w:hAnsi="宋体"/>
        </w:rPr>
        <w:t xml:space="preserve">]  </w:t>
      </w:r>
      <w:r w:rsidRPr="00F96FC5">
        <w:t xml:space="preserve">HJ/T 126        </w:t>
      </w:r>
      <w:r w:rsidRPr="00F96FC5">
        <w:rPr>
          <w:rFonts w:hint="eastAsia"/>
        </w:rPr>
        <w:t>清洁生产标准</w:t>
      </w:r>
      <w:r w:rsidRPr="00F96FC5">
        <w:t xml:space="preserve">  </w:t>
      </w:r>
      <w:r w:rsidRPr="00F96FC5">
        <w:rPr>
          <w:rFonts w:hint="eastAsia"/>
        </w:rPr>
        <w:t>炼焦行业</w:t>
      </w:r>
    </w:p>
    <w:p w:rsidR="006C22F2" w:rsidRPr="00F96FC5" w:rsidRDefault="006B4AE3">
      <w:pPr>
        <w:pStyle w:val="affffff5"/>
        <w:ind w:firstLine="420"/>
      </w:pPr>
      <w:r w:rsidRPr="00F96FC5">
        <w:rPr>
          <w:rFonts w:hAnsi="宋体"/>
        </w:rPr>
        <w:t>[</w:t>
      </w:r>
      <w:r w:rsidRPr="00F96FC5">
        <w:rPr>
          <w:rFonts w:hAnsi="宋体" w:hint="eastAsia"/>
        </w:rPr>
        <w:t>11</w:t>
      </w:r>
      <w:r w:rsidRPr="00F96FC5">
        <w:rPr>
          <w:rFonts w:hAnsi="宋体"/>
        </w:rPr>
        <w:t>]</w:t>
      </w:r>
      <w:r w:rsidRPr="00F96FC5">
        <w:rPr>
          <w:rFonts w:hAnsi="宋体" w:hint="eastAsia"/>
        </w:rPr>
        <w:t xml:space="preserve">  </w:t>
      </w:r>
      <w:r w:rsidRPr="00F96FC5">
        <w:rPr>
          <w:rFonts w:hAnsi="宋体" w:cs="宋体" w:hint="eastAsia"/>
          <w:spacing w:val="2"/>
        </w:rPr>
        <w:t>HJ/T 474        清洁生产标准 纯碱行业</w:t>
      </w:r>
    </w:p>
    <w:p w:rsidR="006C22F2" w:rsidRPr="00F96FC5" w:rsidRDefault="006B4AE3">
      <w:pPr>
        <w:pStyle w:val="affffff5"/>
        <w:ind w:firstLine="420"/>
      </w:pPr>
      <w:r w:rsidRPr="00F96FC5">
        <w:rPr>
          <w:rFonts w:hAnsi="宋体"/>
        </w:rPr>
        <w:t>[</w:t>
      </w:r>
      <w:r w:rsidRPr="00F96FC5">
        <w:rPr>
          <w:rFonts w:hAnsi="宋体" w:hint="eastAsia"/>
        </w:rPr>
        <w:t>12</w:t>
      </w:r>
      <w:r w:rsidRPr="00F96FC5">
        <w:rPr>
          <w:rFonts w:hAnsi="宋体"/>
        </w:rPr>
        <w:t xml:space="preserve">]  </w:t>
      </w:r>
      <w:proofErr w:type="gramStart"/>
      <w:r w:rsidRPr="00F96FC5">
        <w:rPr>
          <w:rFonts w:hint="eastAsia"/>
        </w:rPr>
        <w:t>国家发改委令</w:t>
      </w:r>
      <w:proofErr w:type="gramEnd"/>
      <w:r w:rsidRPr="00F96FC5">
        <w:t>2021</w:t>
      </w:r>
      <w:r w:rsidRPr="00F96FC5">
        <w:rPr>
          <w:rFonts w:hint="eastAsia"/>
        </w:rPr>
        <w:t>年第</w:t>
      </w:r>
      <w:r w:rsidRPr="00F96FC5">
        <w:t>49</w:t>
      </w:r>
      <w:r w:rsidRPr="00F96FC5">
        <w:rPr>
          <w:rFonts w:hint="eastAsia"/>
        </w:rPr>
        <w:t>号</w:t>
      </w:r>
      <w:r w:rsidRPr="00F96FC5">
        <w:t xml:space="preserve">    </w:t>
      </w:r>
      <w:r w:rsidRPr="00F96FC5">
        <w:rPr>
          <w:rFonts w:hint="eastAsia"/>
        </w:rPr>
        <w:t>产业结构调整指导目录2019</w:t>
      </w:r>
    </w:p>
    <w:p w:rsidR="006C22F2" w:rsidRPr="00F96FC5" w:rsidRDefault="006B4AE3">
      <w:pPr>
        <w:pStyle w:val="affffff5"/>
        <w:ind w:firstLine="420"/>
      </w:pPr>
      <w:r w:rsidRPr="00F96FC5">
        <w:rPr>
          <w:rFonts w:hAnsi="宋体"/>
        </w:rPr>
        <w:t>[1</w:t>
      </w:r>
      <w:r w:rsidRPr="00F96FC5">
        <w:rPr>
          <w:rFonts w:hAnsi="宋体" w:hint="eastAsia"/>
        </w:rPr>
        <w:t>3</w:t>
      </w:r>
      <w:r w:rsidRPr="00F96FC5">
        <w:rPr>
          <w:rFonts w:hAnsi="宋体"/>
        </w:rPr>
        <w:t xml:space="preserve">]  </w:t>
      </w:r>
      <w:r w:rsidRPr="00F96FC5">
        <w:rPr>
          <w:rFonts w:hAnsi="宋体" w:cs="宋体" w:hint="eastAsia"/>
          <w:spacing w:val="2"/>
        </w:rPr>
        <w:t>国际化学品协会理事会</w:t>
      </w:r>
      <w:r w:rsidRPr="00F96FC5">
        <w:rPr>
          <w:rFonts w:hAnsi="宋体" w:cs="宋体"/>
          <w:spacing w:val="2"/>
        </w:rPr>
        <w:t xml:space="preserve">ICCA   </w:t>
      </w:r>
      <w:r w:rsidRPr="00F96FC5">
        <w:rPr>
          <w:rFonts w:hAnsi="宋体" w:cs="宋体" w:hint="eastAsia"/>
          <w:spacing w:val="2"/>
        </w:rPr>
        <w:t>责任关怀全球宪章</w:t>
      </w:r>
    </w:p>
    <w:p w:rsidR="006C22F2" w:rsidRPr="00F96FC5" w:rsidRDefault="006C22F2">
      <w:pPr>
        <w:pStyle w:val="affffffffffff7"/>
        <w:spacing w:line="300" w:lineRule="auto"/>
        <w:ind w:firstLineChars="0" w:firstLine="0"/>
        <w:rPr>
          <w:szCs w:val="21"/>
          <w:shd w:val="clear" w:color="auto" w:fill="FFFFFF"/>
        </w:rPr>
      </w:pPr>
    </w:p>
    <w:p w:rsidR="006C22F2" w:rsidRPr="00F96FC5" w:rsidRDefault="00445812">
      <w:r>
        <w:pict>
          <v:shapetype id="_x0000_t32" coordsize="21600,21600" o:spt="32" o:oned="t" path="m,l21600,21600e" filled="f">
            <v:path arrowok="t" fillok="f" o:connecttype="none"/>
            <o:lock v:ext="edit" shapetype="t"/>
          </v:shapetype>
          <v:shape id="_x0000_s3074" type="#_x0000_t32" style="position:absolute;left:0;text-align:left;margin-left:133.75pt;margin-top:5.4pt;width:214.85pt;height:0;z-index:251660288" o:gfxdata="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Z7auA1wAAAAkBAAAPAAAAAAAAAAEAIAAAACIAAABkcnMvZG93bnJldi54bWxQSwEC&#10;FAAUAAAACACHTuJA9eeco/UBAADAAwAADgAAAAAAAAABACAAAAAmAQAAZHJzL2Uyb0RvYy54bWxQ&#10;SwUGAAAAAAYABgBZAQAAjQUAAAAA&#10;"/>
        </w:pict>
      </w:r>
    </w:p>
    <w:p w:rsidR="006C22F2" w:rsidRPr="00F96FC5" w:rsidRDefault="006C22F2">
      <w:pPr>
        <w:pStyle w:val="afa"/>
      </w:pPr>
    </w:p>
    <w:bookmarkEnd w:id="110"/>
    <w:p w:rsidR="006C22F2" w:rsidRPr="00F96FC5" w:rsidRDefault="006C22F2">
      <w:pPr>
        <w:pStyle w:val="aff0"/>
      </w:pPr>
    </w:p>
    <w:sectPr w:rsidR="006C22F2" w:rsidRPr="00F96FC5" w:rsidSect="002F30C3">
      <w:pgSz w:w="11906" w:h="16838"/>
      <w:pgMar w:top="2410" w:right="1134" w:bottom="1134" w:left="1134" w:header="1418" w:footer="1134" w:gutter="284"/>
      <w:cols w:space="720"/>
      <w:formProt w:val="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0EB0" w:rsidRDefault="00EF0EB0">
      <w:pPr>
        <w:spacing w:line="240" w:lineRule="auto"/>
      </w:pPr>
      <w:r>
        <w:separator/>
      </w:r>
    </w:p>
  </w:endnote>
  <w:endnote w:type="continuationSeparator" w:id="0">
    <w:p w:rsidR="00EF0EB0" w:rsidRDefault="00EF0EB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_GB2312">
    <w:altName w:val="仿宋"/>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楷体_GB2312">
    <w:altName w:val="楷体"/>
    <w:charset w:val="86"/>
    <w:family w:val="modern"/>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988" w:rsidRDefault="008D2988">
    <w:pPr>
      <w:pStyle w:val="affff9"/>
    </w:pPr>
    <w:r>
      <w:rPr>
        <w:rFonts w:hint="eastAsia"/>
      </w:rPr>
      <w:fldChar w:fldCharType="begin"/>
    </w:r>
    <w:r>
      <w:rPr>
        <w:rFonts w:hint="eastAsia"/>
      </w:rPr>
      <w:instrText>PAGE   \* MERGEFORMAT</w:instrText>
    </w:r>
    <w:r>
      <w:rPr>
        <w:rFonts w:hint="eastAsia"/>
      </w:rPr>
      <w:fldChar w:fldCharType="separate"/>
    </w:r>
    <w:r>
      <w:rPr>
        <w:rFonts w:hint="eastAsia"/>
        <w:lang w:val="zh-CN"/>
      </w:rPr>
      <w:t>2</w:t>
    </w:r>
    <w:r>
      <w:rPr>
        <w:rFonts w:hint="eastAsia"/>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988" w:rsidRDefault="008D2988">
    <w:pPr>
      <w:pStyle w:val="affff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988" w:rsidRDefault="008D2988">
    <w:pPr>
      <w:pStyle w:val="affff9"/>
      <w:ind w:right="720"/>
      <w:jc w:val="both"/>
      <w:rPr>
        <w:sz w:val="2"/>
        <w:szCs w:val="2"/>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988" w:rsidRDefault="008D2988">
    <w:pPr>
      <w:pStyle w:val="affffff3"/>
    </w:pPr>
    <w:r>
      <w:rPr>
        <w:rFonts w:hint="eastAsia"/>
      </w:rPr>
      <w:fldChar w:fldCharType="begin"/>
    </w:r>
    <w:r>
      <w:rPr>
        <w:rFonts w:hint="eastAsia"/>
      </w:rPr>
      <w:instrText>PAGE   \* MERGEFORMAT</w:instrText>
    </w:r>
    <w:r>
      <w:rPr>
        <w:rFonts w:hint="eastAsia"/>
      </w:rPr>
      <w:fldChar w:fldCharType="separate"/>
    </w:r>
    <w:r w:rsidR="00B76969" w:rsidRPr="00B76969">
      <w:rPr>
        <w:noProof/>
        <w:lang w:val="zh-CN"/>
      </w:rPr>
      <w:t>35</w:t>
    </w:r>
    <w:r>
      <w:rPr>
        <w:rFonts w:hint="eastAsi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0EB0" w:rsidRDefault="00EF0EB0">
      <w:pPr>
        <w:spacing w:line="240" w:lineRule="auto"/>
      </w:pPr>
      <w:r>
        <w:separator/>
      </w:r>
    </w:p>
  </w:footnote>
  <w:footnote w:type="continuationSeparator" w:id="0">
    <w:p w:rsidR="00EF0EB0" w:rsidRDefault="00EF0EB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988" w:rsidRDefault="008D2988">
    <w:pPr>
      <w:pStyle w:val="affff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988" w:rsidRDefault="008D2988">
    <w:pPr>
      <w:pStyle w:val="affffa"/>
      <w:wordWrap w:val="0"/>
      <w:jc w:val="right"/>
      <w:rPr>
        <w:rFonts w:ascii="黑体" w:eastAsia="黑体" w:hAnsi="黑体"/>
      </w:rPr>
    </w:pPr>
    <w:r>
      <w:rPr>
        <w:rFonts w:ascii="黑体" w:eastAsia="黑体" w:hAnsi="黑体" w:hint="eastAsia"/>
      </w:rPr>
      <w:t>Q/LB.□XXXXX-XXXX</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988" w:rsidRDefault="008D2988">
    <w:pPr>
      <w:pStyle w:val="affffa"/>
      <w:jc w:val="both"/>
      <w:rPr>
        <w:sz w:val="2"/>
        <w:szCs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988" w:rsidRDefault="008D2988">
    <w:pPr>
      <w:pStyle w:val="affffa"/>
      <w:jc w:val="right"/>
    </w:pPr>
    <w:fldSimple w:instr=" STYLEREF  标准文件_文件编号  \* MERGEFORMAT ">
      <w:r>
        <w:t>RB/T 114—XXXX</w:t>
      </w:r>
    </w:fldSimple>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988" w:rsidRDefault="008D2988">
    <w:pPr>
      <w:pStyle w:val="affffffb"/>
    </w:pPr>
    <w:fldSimple w:instr=" STYLEREF  标准文件_文件编号  \* MERGEFORMAT ">
      <w:r w:rsidR="00B76969">
        <w:rPr>
          <w:noProof/>
        </w:rPr>
        <w:t>RB/T 114</w:t>
      </w:r>
      <w:r w:rsidR="00B76969">
        <w:rPr>
          <w:noProof/>
        </w:rPr>
        <w:t>—</w:t>
      </w:r>
      <w:r w:rsidR="00B76969">
        <w:rPr>
          <w:noProof/>
        </w:rPr>
        <w:t>XXXX</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025CB07"/>
    <w:multiLevelType w:val="multilevel"/>
    <w:tmpl w:val="8025CB07"/>
    <w:lvl w:ilvl="0">
      <w:start w:val="1"/>
      <w:numFmt w:val="none"/>
      <w:lvlText w:val="%1注："/>
      <w:lvlJc w:val="left"/>
      <w:pPr>
        <w:ind w:left="794" w:hanging="374"/>
      </w:pPr>
      <w:rPr>
        <w:rFonts w:ascii="黑体" w:eastAsia="黑体" w:hint="eastAsia"/>
        <w:b w:val="0"/>
        <w:i w:val="0"/>
        <w:sz w:val="18"/>
      </w:rPr>
    </w:lvl>
    <w:lvl w:ilvl="1">
      <w:start w:val="1"/>
      <w:numFmt w:val="lowerLetter"/>
      <w:lvlText w:val="%2)"/>
      <w:lvlJc w:val="left"/>
      <w:pPr>
        <w:tabs>
          <w:tab w:val="left" w:pos="920"/>
        </w:tabs>
        <w:ind w:left="506" w:hanging="363"/>
      </w:pPr>
      <w:rPr>
        <w:rFonts w:hint="eastAsia"/>
      </w:rPr>
    </w:lvl>
    <w:lvl w:ilvl="2">
      <w:start w:val="1"/>
      <w:numFmt w:val="lowerRoman"/>
      <w:lvlText w:val="%3."/>
      <w:lvlJc w:val="right"/>
      <w:pPr>
        <w:tabs>
          <w:tab w:val="left" w:pos="920"/>
        </w:tabs>
        <w:ind w:left="506" w:hanging="363"/>
      </w:pPr>
      <w:rPr>
        <w:rFonts w:hint="eastAsia"/>
      </w:rPr>
    </w:lvl>
    <w:lvl w:ilvl="3">
      <w:start w:val="1"/>
      <w:numFmt w:val="decimal"/>
      <w:lvlText w:val="%4."/>
      <w:lvlJc w:val="left"/>
      <w:pPr>
        <w:tabs>
          <w:tab w:val="left" w:pos="920"/>
        </w:tabs>
        <w:ind w:left="506" w:hanging="363"/>
      </w:pPr>
      <w:rPr>
        <w:rFonts w:hint="eastAsia"/>
      </w:rPr>
    </w:lvl>
    <w:lvl w:ilvl="4">
      <w:start w:val="1"/>
      <w:numFmt w:val="lowerLetter"/>
      <w:lvlText w:val="%5)"/>
      <w:lvlJc w:val="left"/>
      <w:pPr>
        <w:tabs>
          <w:tab w:val="left" w:pos="920"/>
        </w:tabs>
        <w:ind w:left="506" w:hanging="363"/>
      </w:pPr>
      <w:rPr>
        <w:rFonts w:hint="eastAsia"/>
      </w:rPr>
    </w:lvl>
    <w:lvl w:ilvl="5">
      <w:start w:val="1"/>
      <w:numFmt w:val="lowerRoman"/>
      <w:lvlText w:val="%6."/>
      <w:lvlJc w:val="right"/>
      <w:pPr>
        <w:tabs>
          <w:tab w:val="left" w:pos="920"/>
        </w:tabs>
        <w:ind w:left="506" w:hanging="363"/>
      </w:pPr>
      <w:rPr>
        <w:rFonts w:hint="eastAsia"/>
      </w:rPr>
    </w:lvl>
    <w:lvl w:ilvl="6">
      <w:start w:val="1"/>
      <w:numFmt w:val="decimal"/>
      <w:lvlText w:val="%7."/>
      <w:lvlJc w:val="left"/>
      <w:pPr>
        <w:tabs>
          <w:tab w:val="left" w:pos="920"/>
        </w:tabs>
        <w:ind w:left="506" w:hanging="363"/>
      </w:pPr>
      <w:rPr>
        <w:rFonts w:hint="eastAsia"/>
      </w:rPr>
    </w:lvl>
    <w:lvl w:ilvl="7">
      <w:start w:val="1"/>
      <w:numFmt w:val="lowerLetter"/>
      <w:lvlText w:val="%8)"/>
      <w:lvlJc w:val="left"/>
      <w:pPr>
        <w:tabs>
          <w:tab w:val="left" w:pos="920"/>
        </w:tabs>
        <w:ind w:left="506" w:hanging="363"/>
      </w:pPr>
      <w:rPr>
        <w:rFonts w:hint="eastAsia"/>
      </w:rPr>
    </w:lvl>
    <w:lvl w:ilvl="8">
      <w:start w:val="1"/>
      <w:numFmt w:val="lowerRoman"/>
      <w:lvlText w:val="%9."/>
      <w:lvlJc w:val="right"/>
      <w:pPr>
        <w:tabs>
          <w:tab w:val="left" w:pos="920"/>
        </w:tabs>
        <w:ind w:left="506" w:hanging="363"/>
      </w:pPr>
      <w:rPr>
        <w:rFonts w:hint="eastAsia"/>
      </w:rPr>
    </w:lvl>
  </w:abstractNum>
  <w:abstractNum w:abstractNumId="1">
    <w:nsid w:val="869339D6"/>
    <w:multiLevelType w:val="multilevel"/>
    <w:tmpl w:val="869339D6"/>
    <w:lvl w:ilvl="0">
      <w:start w:val="2"/>
      <w:numFmt w:val="decimal"/>
      <w:lvlText w:val="%1）"/>
      <w:lvlJc w:val="left"/>
      <w:pPr>
        <w:ind w:left="990" w:hanging="360"/>
      </w:pPr>
    </w:lvl>
    <w:lvl w:ilvl="1">
      <w:start w:val="1"/>
      <w:numFmt w:val="decimal"/>
      <w:lvlText w:val="%2）"/>
      <w:lvlJc w:val="left"/>
      <w:pPr>
        <w:ind w:left="1410" w:hanging="360"/>
      </w:pPr>
    </w:lvl>
    <w:lvl w:ilvl="2">
      <w:start w:val="1"/>
      <w:numFmt w:val="lowerRoman"/>
      <w:lvlText w:val="%3."/>
      <w:lvlJc w:val="right"/>
      <w:pPr>
        <w:ind w:left="1890" w:hanging="420"/>
      </w:pPr>
    </w:lvl>
    <w:lvl w:ilvl="3">
      <w:start w:val="1"/>
      <w:numFmt w:val="decimal"/>
      <w:lvlText w:val="%4."/>
      <w:lvlJc w:val="left"/>
      <w:pPr>
        <w:ind w:left="2310" w:hanging="420"/>
      </w:pPr>
    </w:lvl>
    <w:lvl w:ilvl="4">
      <w:start w:val="1"/>
      <w:numFmt w:val="lowerLetter"/>
      <w:lvlText w:val="%5)"/>
      <w:lvlJc w:val="left"/>
      <w:pPr>
        <w:ind w:left="2730" w:hanging="420"/>
      </w:pPr>
    </w:lvl>
    <w:lvl w:ilvl="5">
      <w:start w:val="1"/>
      <w:numFmt w:val="lowerRoman"/>
      <w:lvlText w:val="%6."/>
      <w:lvlJc w:val="right"/>
      <w:pPr>
        <w:ind w:left="3150" w:hanging="420"/>
      </w:pPr>
    </w:lvl>
    <w:lvl w:ilvl="6">
      <w:start w:val="1"/>
      <w:numFmt w:val="decimal"/>
      <w:lvlText w:val="%7."/>
      <w:lvlJc w:val="left"/>
      <w:pPr>
        <w:ind w:left="3570" w:hanging="420"/>
      </w:pPr>
    </w:lvl>
    <w:lvl w:ilvl="7">
      <w:start w:val="1"/>
      <w:numFmt w:val="lowerLetter"/>
      <w:lvlText w:val="%8)"/>
      <w:lvlJc w:val="left"/>
      <w:pPr>
        <w:ind w:left="3990" w:hanging="420"/>
      </w:pPr>
    </w:lvl>
    <w:lvl w:ilvl="8">
      <w:start w:val="1"/>
      <w:numFmt w:val="lowerRoman"/>
      <w:lvlText w:val="%9."/>
      <w:lvlJc w:val="right"/>
      <w:pPr>
        <w:ind w:left="4410" w:hanging="420"/>
      </w:pPr>
    </w:lvl>
  </w:abstractNum>
  <w:abstractNum w:abstractNumId="2">
    <w:nsid w:val="87F3CBE1"/>
    <w:multiLevelType w:val="multilevel"/>
    <w:tmpl w:val="87F3CBE1"/>
    <w:lvl w:ilvl="0">
      <w:start w:val="1"/>
      <w:numFmt w:val="lowerLetter"/>
      <w:lvlText w:val="%1)"/>
      <w:lvlJc w:val="left"/>
      <w:pPr>
        <w:ind w:left="630" w:hanging="420"/>
      </w:pPr>
    </w:lvl>
    <w:lvl w:ilvl="1">
      <w:start w:val="1"/>
      <w:numFmt w:val="lowerLetter"/>
      <w:lvlText w:val="%2)"/>
      <w:lvlJc w:val="left"/>
      <w:pPr>
        <w:ind w:left="1050" w:hanging="420"/>
      </w:pPr>
    </w:lvl>
    <w:lvl w:ilvl="2">
      <w:start w:val="1"/>
      <w:numFmt w:val="lowerRoman"/>
      <w:lvlText w:val="%3."/>
      <w:lvlJc w:val="right"/>
      <w:pPr>
        <w:ind w:left="1470" w:hanging="420"/>
      </w:pPr>
    </w:lvl>
    <w:lvl w:ilvl="3">
      <w:start w:val="1"/>
      <w:numFmt w:val="decimal"/>
      <w:lvlText w:val="%4."/>
      <w:lvlJc w:val="left"/>
      <w:pPr>
        <w:ind w:left="1890" w:hanging="420"/>
      </w:pPr>
    </w:lvl>
    <w:lvl w:ilvl="4">
      <w:start w:val="1"/>
      <w:numFmt w:val="lowerLetter"/>
      <w:lvlText w:val="%5)"/>
      <w:lvlJc w:val="left"/>
      <w:pPr>
        <w:ind w:left="2310" w:hanging="420"/>
      </w:pPr>
    </w:lvl>
    <w:lvl w:ilvl="5">
      <w:start w:val="1"/>
      <w:numFmt w:val="lowerRoman"/>
      <w:lvlText w:val="%6."/>
      <w:lvlJc w:val="right"/>
      <w:pPr>
        <w:ind w:left="2730" w:hanging="420"/>
      </w:pPr>
    </w:lvl>
    <w:lvl w:ilvl="6">
      <w:start w:val="1"/>
      <w:numFmt w:val="decimal"/>
      <w:lvlText w:val="%7."/>
      <w:lvlJc w:val="left"/>
      <w:pPr>
        <w:ind w:left="3150" w:hanging="420"/>
      </w:pPr>
    </w:lvl>
    <w:lvl w:ilvl="7">
      <w:start w:val="1"/>
      <w:numFmt w:val="lowerLetter"/>
      <w:lvlText w:val="%8)"/>
      <w:lvlJc w:val="left"/>
      <w:pPr>
        <w:ind w:left="3570" w:hanging="420"/>
      </w:pPr>
    </w:lvl>
    <w:lvl w:ilvl="8">
      <w:start w:val="1"/>
      <w:numFmt w:val="lowerRoman"/>
      <w:lvlText w:val="%9."/>
      <w:lvlJc w:val="right"/>
      <w:pPr>
        <w:ind w:left="3990" w:hanging="420"/>
      </w:pPr>
    </w:lvl>
  </w:abstractNum>
  <w:abstractNum w:abstractNumId="3">
    <w:nsid w:val="892DF6D0"/>
    <w:multiLevelType w:val="multilevel"/>
    <w:tmpl w:val="892DF6D0"/>
    <w:lvl w:ilvl="0">
      <w:start w:val="2"/>
      <w:numFmt w:val="decimal"/>
      <w:lvlText w:val="%1）"/>
      <w:lvlJc w:val="left"/>
      <w:pPr>
        <w:ind w:left="990" w:hanging="360"/>
      </w:pPr>
    </w:lvl>
    <w:lvl w:ilvl="1">
      <w:start w:val="1"/>
      <w:numFmt w:val="decimal"/>
      <w:lvlText w:val="%2）"/>
      <w:lvlJc w:val="left"/>
      <w:pPr>
        <w:ind w:left="1410" w:hanging="360"/>
      </w:pPr>
    </w:lvl>
    <w:lvl w:ilvl="2">
      <w:start w:val="1"/>
      <w:numFmt w:val="lowerRoman"/>
      <w:lvlText w:val="%3."/>
      <w:lvlJc w:val="right"/>
      <w:pPr>
        <w:ind w:left="1890" w:hanging="420"/>
      </w:pPr>
    </w:lvl>
    <w:lvl w:ilvl="3">
      <w:start w:val="1"/>
      <w:numFmt w:val="decimal"/>
      <w:lvlText w:val="%4."/>
      <w:lvlJc w:val="left"/>
      <w:pPr>
        <w:ind w:left="2310" w:hanging="420"/>
      </w:pPr>
    </w:lvl>
    <w:lvl w:ilvl="4">
      <w:start w:val="1"/>
      <w:numFmt w:val="lowerLetter"/>
      <w:lvlText w:val="%5)"/>
      <w:lvlJc w:val="left"/>
      <w:pPr>
        <w:ind w:left="2730" w:hanging="420"/>
      </w:pPr>
    </w:lvl>
    <w:lvl w:ilvl="5">
      <w:start w:val="1"/>
      <w:numFmt w:val="lowerRoman"/>
      <w:lvlText w:val="%6."/>
      <w:lvlJc w:val="right"/>
      <w:pPr>
        <w:ind w:left="3150" w:hanging="420"/>
      </w:pPr>
    </w:lvl>
    <w:lvl w:ilvl="6">
      <w:start w:val="1"/>
      <w:numFmt w:val="decimal"/>
      <w:lvlText w:val="%7."/>
      <w:lvlJc w:val="left"/>
      <w:pPr>
        <w:ind w:left="3570" w:hanging="420"/>
      </w:pPr>
    </w:lvl>
    <w:lvl w:ilvl="7">
      <w:start w:val="1"/>
      <w:numFmt w:val="lowerLetter"/>
      <w:lvlText w:val="%8)"/>
      <w:lvlJc w:val="left"/>
      <w:pPr>
        <w:ind w:left="3990" w:hanging="420"/>
      </w:pPr>
    </w:lvl>
    <w:lvl w:ilvl="8">
      <w:start w:val="1"/>
      <w:numFmt w:val="lowerRoman"/>
      <w:lvlText w:val="%9."/>
      <w:lvlJc w:val="right"/>
      <w:pPr>
        <w:ind w:left="4410" w:hanging="420"/>
      </w:pPr>
    </w:lvl>
  </w:abstractNum>
  <w:abstractNum w:abstractNumId="4">
    <w:nsid w:val="BFF28620"/>
    <w:multiLevelType w:val="multilevel"/>
    <w:tmpl w:val="BFF28620"/>
    <w:lvl w:ilvl="0">
      <w:start w:val="2"/>
      <w:numFmt w:val="decimal"/>
      <w:lvlText w:val="%1）"/>
      <w:lvlJc w:val="left"/>
      <w:pPr>
        <w:ind w:left="990" w:hanging="360"/>
      </w:pPr>
    </w:lvl>
    <w:lvl w:ilvl="1">
      <w:start w:val="1"/>
      <w:numFmt w:val="decimal"/>
      <w:lvlText w:val="%2）"/>
      <w:lvlJc w:val="left"/>
      <w:pPr>
        <w:ind w:left="1410" w:hanging="360"/>
      </w:pPr>
    </w:lvl>
    <w:lvl w:ilvl="2">
      <w:start w:val="1"/>
      <w:numFmt w:val="lowerRoman"/>
      <w:lvlText w:val="%3."/>
      <w:lvlJc w:val="right"/>
      <w:pPr>
        <w:ind w:left="1890" w:hanging="420"/>
      </w:pPr>
    </w:lvl>
    <w:lvl w:ilvl="3">
      <w:start w:val="1"/>
      <w:numFmt w:val="decimal"/>
      <w:lvlText w:val="%4."/>
      <w:lvlJc w:val="left"/>
      <w:pPr>
        <w:ind w:left="2310" w:hanging="420"/>
      </w:pPr>
    </w:lvl>
    <w:lvl w:ilvl="4">
      <w:start w:val="1"/>
      <w:numFmt w:val="lowerLetter"/>
      <w:lvlText w:val="%5)"/>
      <w:lvlJc w:val="left"/>
      <w:pPr>
        <w:ind w:left="2730" w:hanging="420"/>
      </w:pPr>
    </w:lvl>
    <w:lvl w:ilvl="5">
      <w:start w:val="1"/>
      <w:numFmt w:val="lowerRoman"/>
      <w:lvlText w:val="%6."/>
      <w:lvlJc w:val="right"/>
      <w:pPr>
        <w:ind w:left="3150" w:hanging="420"/>
      </w:pPr>
    </w:lvl>
    <w:lvl w:ilvl="6">
      <w:start w:val="1"/>
      <w:numFmt w:val="decimal"/>
      <w:lvlText w:val="%7."/>
      <w:lvlJc w:val="left"/>
      <w:pPr>
        <w:ind w:left="3570" w:hanging="420"/>
      </w:pPr>
    </w:lvl>
    <w:lvl w:ilvl="7">
      <w:start w:val="1"/>
      <w:numFmt w:val="lowerLetter"/>
      <w:lvlText w:val="%8)"/>
      <w:lvlJc w:val="left"/>
      <w:pPr>
        <w:ind w:left="3990" w:hanging="420"/>
      </w:pPr>
    </w:lvl>
    <w:lvl w:ilvl="8">
      <w:start w:val="1"/>
      <w:numFmt w:val="lowerRoman"/>
      <w:lvlText w:val="%9."/>
      <w:lvlJc w:val="right"/>
      <w:pPr>
        <w:ind w:left="4410" w:hanging="420"/>
      </w:pPr>
    </w:lvl>
  </w:abstractNum>
  <w:abstractNum w:abstractNumId="5">
    <w:nsid w:val="D72BEFD3"/>
    <w:multiLevelType w:val="multilevel"/>
    <w:tmpl w:val="D72BEFD3"/>
    <w:lvl w:ilvl="0">
      <w:start w:val="2"/>
      <w:numFmt w:val="decimal"/>
      <w:lvlText w:val="%1）"/>
      <w:lvlJc w:val="left"/>
      <w:pPr>
        <w:ind w:left="990" w:hanging="360"/>
      </w:pPr>
    </w:lvl>
    <w:lvl w:ilvl="1">
      <w:start w:val="1"/>
      <w:numFmt w:val="decimal"/>
      <w:lvlText w:val="%2）"/>
      <w:lvlJc w:val="left"/>
      <w:pPr>
        <w:ind w:left="1410" w:hanging="360"/>
      </w:pPr>
    </w:lvl>
    <w:lvl w:ilvl="2">
      <w:start w:val="1"/>
      <w:numFmt w:val="lowerRoman"/>
      <w:lvlText w:val="%3."/>
      <w:lvlJc w:val="right"/>
      <w:pPr>
        <w:ind w:left="1890" w:hanging="420"/>
      </w:pPr>
    </w:lvl>
    <w:lvl w:ilvl="3">
      <w:start w:val="1"/>
      <w:numFmt w:val="decimal"/>
      <w:lvlText w:val="%4."/>
      <w:lvlJc w:val="left"/>
      <w:pPr>
        <w:ind w:left="2310" w:hanging="420"/>
      </w:pPr>
    </w:lvl>
    <w:lvl w:ilvl="4">
      <w:start w:val="1"/>
      <w:numFmt w:val="lowerLetter"/>
      <w:lvlText w:val="%5)"/>
      <w:lvlJc w:val="left"/>
      <w:pPr>
        <w:ind w:left="2730" w:hanging="420"/>
      </w:pPr>
    </w:lvl>
    <w:lvl w:ilvl="5">
      <w:start w:val="1"/>
      <w:numFmt w:val="lowerRoman"/>
      <w:lvlText w:val="%6."/>
      <w:lvlJc w:val="right"/>
      <w:pPr>
        <w:ind w:left="3150" w:hanging="420"/>
      </w:pPr>
    </w:lvl>
    <w:lvl w:ilvl="6">
      <w:start w:val="1"/>
      <w:numFmt w:val="decimal"/>
      <w:lvlText w:val="%7."/>
      <w:lvlJc w:val="left"/>
      <w:pPr>
        <w:ind w:left="3570" w:hanging="420"/>
      </w:pPr>
    </w:lvl>
    <w:lvl w:ilvl="7">
      <w:start w:val="1"/>
      <w:numFmt w:val="lowerLetter"/>
      <w:lvlText w:val="%8)"/>
      <w:lvlJc w:val="left"/>
      <w:pPr>
        <w:ind w:left="3990" w:hanging="420"/>
      </w:pPr>
    </w:lvl>
    <w:lvl w:ilvl="8">
      <w:start w:val="1"/>
      <w:numFmt w:val="lowerRoman"/>
      <w:lvlText w:val="%9."/>
      <w:lvlJc w:val="right"/>
      <w:pPr>
        <w:ind w:left="4410" w:hanging="420"/>
      </w:pPr>
    </w:lvl>
  </w:abstractNum>
  <w:abstractNum w:abstractNumId="6">
    <w:nsid w:val="02837933"/>
    <w:multiLevelType w:val="multilevel"/>
    <w:tmpl w:val="02837933"/>
    <w:lvl w:ilvl="0">
      <w:start w:val="1"/>
      <w:numFmt w:val="decimal"/>
      <w:pStyle w:val="a"/>
      <w:lvlText w:val="[%1]"/>
      <w:lvlJc w:val="left"/>
      <w:pPr>
        <w:tabs>
          <w:tab w:val="left" w:pos="1646"/>
        </w:tabs>
        <w:ind w:left="1646" w:hanging="648"/>
      </w:pPr>
    </w:lvl>
    <w:lvl w:ilvl="1">
      <w:start w:val="1"/>
      <w:numFmt w:val="lowerLetter"/>
      <w:lvlText w:val="%2)"/>
      <w:lvlJc w:val="left"/>
      <w:pPr>
        <w:tabs>
          <w:tab w:val="left" w:pos="1838"/>
        </w:tabs>
        <w:ind w:left="1838" w:hanging="420"/>
      </w:pPr>
    </w:lvl>
    <w:lvl w:ilvl="2">
      <w:start w:val="1"/>
      <w:numFmt w:val="lowerRoman"/>
      <w:lvlText w:val="%3."/>
      <w:lvlJc w:val="right"/>
      <w:pPr>
        <w:tabs>
          <w:tab w:val="left" w:pos="2258"/>
        </w:tabs>
        <w:ind w:left="2258" w:hanging="420"/>
      </w:pPr>
    </w:lvl>
    <w:lvl w:ilvl="3">
      <w:start w:val="1"/>
      <w:numFmt w:val="decimal"/>
      <w:lvlText w:val="%4."/>
      <w:lvlJc w:val="left"/>
      <w:pPr>
        <w:tabs>
          <w:tab w:val="left" w:pos="2678"/>
        </w:tabs>
        <w:ind w:left="2678" w:hanging="420"/>
      </w:pPr>
    </w:lvl>
    <w:lvl w:ilvl="4">
      <w:start w:val="1"/>
      <w:numFmt w:val="lowerLetter"/>
      <w:lvlText w:val="%5)"/>
      <w:lvlJc w:val="left"/>
      <w:pPr>
        <w:tabs>
          <w:tab w:val="left" w:pos="3098"/>
        </w:tabs>
        <w:ind w:left="3098" w:hanging="420"/>
      </w:pPr>
    </w:lvl>
    <w:lvl w:ilvl="5">
      <w:start w:val="1"/>
      <w:numFmt w:val="lowerRoman"/>
      <w:lvlText w:val="%6."/>
      <w:lvlJc w:val="right"/>
      <w:pPr>
        <w:tabs>
          <w:tab w:val="left" w:pos="3518"/>
        </w:tabs>
        <w:ind w:left="3518" w:hanging="420"/>
      </w:pPr>
    </w:lvl>
    <w:lvl w:ilvl="6">
      <w:start w:val="1"/>
      <w:numFmt w:val="decimal"/>
      <w:lvlText w:val="%7."/>
      <w:lvlJc w:val="left"/>
      <w:pPr>
        <w:tabs>
          <w:tab w:val="left" w:pos="3938"/>
        </w:tabs>
        <w:ind w:left="3938" w:hanging="420"/>
      </w:pPr>
    </w:lvl>
    <w:lvl w:ilvl="7">
      <w:start w:val="1"/>
      <w:numFmt w:val="lowerLetter"/>
      <w:lvlText w:val="%8)"/>
      <w:lvlJc w:val="left"/>
      <w:pPr>
        <w:tabs>
          <w:tab w:val="left" w:pos="4358"/>
        </w:tabs>
        <w:ind w:left="4358" w:hanging="420"/>
      </w:pPr>
    </w:lvl>
    <w:lvl w:ilvl="8">
      <w:start w:val="1"/>
      <w:numFmt w:val="lowerRoman"/>
      <w:lvlText w:val="%9."/>
      <w:lvlJc w:val="right"/>
      <w:pPr>
        <w:tabs>
          <w:tab w:val="left" w:pos="4778"/>
        </w:tabs>
        <w:ind w:left="4778" w:hanging="420"/>
      </w:pPr>
    </w:lvl>
  </w:abstractNum>
  <w:abstractNum w:abstractNumId="7">
    <w:nsid w:val="040A15CD"/>
    <w:multiLevelType w:val="multilevel"/>
    <w:tmpl w:val="040A15CD"/>
    <w:lvl w:ilvl="0">
      <w:start w:val="1"/>
      <w:numFmt w:val="none"/>
      <w:suff w:val="nothing"/>
      <w:lvlText w:val="　"/>
      <w:lvlJc w:val="left"/>
      <w:pPr>
        <w:ind w:left="0" w:firstLine="0"/>
      </w:pPr>
    </w:lvl>
    <w:lvl w:ilvl="1">
      <w:start w:val="1"/>
      <w:numFmt w:val="decimal"/>
      <w:isLgl/>
      <w:suff w:val="nothing"/>
      <w:lvlText w:val="%2　"/>
      <w:lvlJc w:val="left"/>
      <w:pPr>
        <w:ind w:left="0" w:firstLine="0"/>
      </w:pPr>
    </w:lvl>
    <w:lvl w:ilvl="2">
      <w:start w:val="1"/>
      <w:numFmt w:val="decimal"/>
      <w:pStyle w:val="a0"/>
      <w:suff w:val="nothing"/>
      <w:lvlText w:val="%1%2.%3　"/>
      <w:lvlJc w:val="left"/>
      <w:pPr>
        <w:ind w:left="0" w:firstLine="0"/>
      </w:pPr>
    </w:lvl>
    <w:lvl w:ilvl="3">
      <w:start w:val="1"/>
      <w:numFmt w:val="decimal"/>
      <w:pStyle w:val="a1"/>
      <w:suff w:val="nothing"/>
      <w:lvlText w:val="%1%2.%3.%4　"/>
      <w:lvlJc w:val="left"/>
      <w:pPr>
        <w:ind w:left="0" w:firstLine="0"/>
      </w:pPr>
    </w:lvl>
    <w:lvl w:ilvl="4">
      <w:start w:val="1"/>
      <w:numFmt w:val="decimal"/>
      <w:pStyle w:val="a2"/>
      <w:suff w:val="nothing"/>
      <w:lvlText w:val="%1%2.%3.%4.%5　"/>
      <w:lvlJc w:val="left"/>
      <w:pPr>
        <w:ind w:left="0" w:firstLine="0"/>
      </w:pPr>
    </w:lvl>
    <w:lvl w:ilvl="5">
      <w:start w:val="1"/>
      <w:numFmt w:val="decimal"/>
      <w:pStyle w:val="a3"/>
      <w:suff w:val="nothing"/>
      <w:lvlText w:val="%1%2.%3.%4.%5.%6　"/>
      <w:lvlJc w:val="left"/>
      <w:pPr>
        <w:ind w:left="0" w:firstLine="0"/>
      </w:pPr>
    </w:lvl>
    <w:lvl w:ilvl="6">
      <w:start w:val="1"/>
      <w:numFmt w:val="decimal"/>
      <w:pStyle w:val="a4"/>
      <w:suff w:val="nothing"/>
      <w:lvlText w:val="%1%2.%3.%4.%5.%6.%7　"/>
      <w:lvlJc w:val="left"/>
      <w:pPr>
        <w:ind w:left="0" w:firstLine="0"/>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8">
    <w:nsid w:val="041F93E8"/>
    <w:multiLevelType w:val="multilevel"/>
    <w:tmpl w:val="041F93E8"/>
    <w:lvl w:ilvl="0">
      <w:start w:val="2"/>
      <w:numFmt w:val="decimal"/>
      <w:lvlText w:val="%1）"/>
      <w:lvlJc w:val="left"/>
      <w:pPr>
        <w:ind w:left="990" w:hanging="360"/>
      </w:pPr>
    </w:lvl>
    <w:lvl w:ilvl="1">
      <w:start w:val="1"/>
      <w:numFmt w:val="decimal"/>
      <w:lvlText w:val="%2）"/>
      <w:lvlJc w:val="left"/>
      <w:pPr>
        <w:ind w:left="1410" w:hanging="360"/>
      </w:pPr>
    </w:lvl>
    <w:lvl w:ilvl="2">
      <w:start w:val="1"/>
      <w:numFmt w:val="lowerRoman"/>
      <w:lvlText w:val="%3."/>
      <w:lvlJc w:val="right"/>
      <w:pPr>
        <w:ind w:left="1890" w:hanging="420"/>
      </w:pPr>
    </w:lvl>
    <w:lvl w:ilvl="3">
      <w:start w:val="1"/>
      <w:numFmt w:val="decimal"/>
      <w:lvlText w:val="%4."/>
      <w:lvlJc w:val="left"/>
      <w:pPr>
        <w:ind w:left="2310" w:hanging="420"/>
      </w:pPr>
    </w:lvl>
    <w:lvl w:ilvl="4">
      <w:start w:val="1"/>
      <w:numFmt w:val="lowerLetter"/>
      <w:lvlText w:val="%5)"/>
      <w:lvlJc w:val="left"/>
      <w:pPr>
        <w:ind w:left="2730" w:hanging="420"/>
      </w:pPr>
    </w:lvl>
    <w:lvl w:ilvl="5">
      <w:start w:val="1"/>
      <w:numFmt w:val="lowerRoman"/>
      <w:lvlText w:val="%6."/>
      <w:lvlJc w:val="right"/>
      <w:pPr>
        <w:ind w:left="3150" w:hanging="420"/>
      </w:pPr>
    </w:lvl>
    <w:lvl w:ilvl="6">
      <w:start w:val="1"/>
      <w:numFmt w:val="decimal"/>
      <w:lvlText w:val="%7."/>
      <w:lvlJc w:val="left"/>
      <w:pPr>
        <w:ind w:left="3570" w:hanging="420"/>
      </w:pPr>
    </w:lvl>
    <w:lvl w:ilvl="7">
      <w:start w:val="1"/>
      <w:numFmt w:val="lowerLetter"/>
      <w:lvlText w:val="%8)"/>
      <w:lvlJc w:val="left"/>
      <w:pPr>
        <w:ind w:left="3990" w:hanging="420"/>
      </w:pPr>
    </w:lvl>
    <w:lvl w:ilvl="8">
      <w:start w:val="1"/>
      <w:numFmt w:val="lowerRoman"/>
      <w:lvlText w:val="%9."/>
      <w:lvlJc w:val="right"/>
      <w:pPr>
        <w:ind w:left="4410" w:hanging="420"/>
      </w:pPr>
    </w:lvl>
  </w:abstractNum>
  <w:abstractNum w:abstractNumId="9">
    <w:nsid w:val="079102AD"/>
    <w:multiLevelType w:val="multilevel"/>
    <w:tmpl w:val="079102AD"/>
    <w:lvl w:ilvl="0">
      <w:start w:val="1"/>
      <w:numFmt w:val="decimal"/>
      <w:suff w:val="nothing"/>
      <w:lvlText w:val="注%1："/>
      <w:lvlJc w:val="left"/>
      <w:pPr>
        <w:ind w:left="1015" w:hanging="448"/>
      </w:pPr>
      <w:rPr>
        <w:rFonts w:ascii="黑体" w:eastAsia="黑体" w:hAnsi="Times New Roman" w:hint="eastAsia"/>
        <w:b w:val="0"/>
        <w:i w:val="0"/>
        <w:sz w:val="18"/>
      </w:rPr>
    </w:lvl>
    <w:lvl w:ilvl="1">
      <w:start w:val="1"/>
      <w:numFmt w:val="lowerLetter"/>
      <w:lvlText w:val="%2)"/>
      <w:lvlJc w:val="left"/>
      <w:pPr>
        <w:tabs>
          <w:tab w:val="left" w:pos="0"/>
        </w:tabs>
        <w:ind w:left="992" w:hanging="629"/>
      </w:pPr>
    </w:lvl>
    <w:lvl w:ilvl="2">
      <w:start w:val="1"/>
      <w:numFmt w:val="lowerRoman"/>
      <w:lvlText w:val="%3."/>
      <w:lvlJc w:val="right"/>
      <w:pPr>
        <w:tabs>
          <w:tab w:val="left" w:pos="0"/>
        </w:tabs>
        <w:ind w:left="992" w:hanging="629"/>
      </w:pPr>
    </w:lvl>
    <w:lvl w:ilvl="3">
      <w:start w:val="1"/>
      <w:numFmt w:val="decimal"/>
      <w:lvlText w:val="%4."/>
      <w:lvlJc w:val="left"/>
      <w:pPr>
        <w:tabs>
          <w:tab w:val="left" w:pos="0"/>
        </w:tabs>
        <w:ind w:left="992" w:hanging="629"/>
      </w:pPr>
    </w:lvl>
    <w:lvl w:ilvl="4">
      <w:start w:val="1"/>
      <w:numFmt w:val="lowerLetter"/>
      <w:lvlText w:val="%5)"/>
      <w:lvlJc w:val="left"/>
      <w:pPr>
        <w:tabs>
          <w:tab w:val="left" w:pos="0"/>
        </w:tabs>
        <w:ind w:left="992" w:hanging="629"/>
      </w:pPr>
    </w:lvl>
    <w:lvl w:ilvl="5">
      <w:start w:val="1"/>
      <w:numFmt w:val="lowerRoman"/>
      <w:lvlText w:val="%6."/>
      <w:lvlJc w:val="right"/>
      <w:pPr>
        <w:tabs>
          <w:tab w:val="left" w:pos="0"/>
        </w:tabs>
        <w:ind w:left="992" w:hanging="629"/>
      </w:pPr>
    </w:lvl>
    <w:lvl w:ilvl="6">
      <w:start w:val="1"/>
      <w:numFmt w:val="decimal"/>
      <w:lvlText w:val="%7."/>
      <w:lvlJc w:val="left"/>
      <w:pPr>
        <w:tabs>
          <w:tab w:val="left" w:pos="0"/>
        </w:tabs>
        <w:ind w:left="992" w:hanging="629"/>
      </w:pPr>
    </w:lvl>
    <w:lvl w:ilvl="7">
      <w:start w:val="1"/>
      <w:numFmt w:val="lowerLetter"/>
      <w:lvlText w:val="%8)"/>
      <w:lvlJc w:val="left"/>
      <w:pPr>
        <w:tabs>
          <w:tab w:val="left" w:pos="0"/>
        </w:tabs>
        <w:ind w:left="992" w:hanging="629"/>
      </w:pPr>
    </w:lvl>
    <w:lvl w:ilvl="8">
      <w:start w:val="1"/>
      <w:numFmt w:val="lowerRoman"/>
      <w:lvlText w:val="%9."/>
      <w:lvlJc w:val="right"/>
      <w:pPr>
        <w:tabs>
          <w:tab w:val="left" w:pos="0"/>
        </w:tabs>
        <w:ind w:left="992" w:hanging="629"/>
      </w:pPr>
    </w:lvl>
  </w:abstractNum>
  <w:abstractNum w:abstractNumId="10">
    <w:nsid w:val="07ED3FEA"/>
    <w:multiLevelType w:val="multilevel"/>
    <w:tmpl w:val="07ED3FEA"/>
    <w:lvl w:ilvl="0">
      <w:start w:val="1"/>
      <w:numFmt w:val="none"/>
      <w:pStyle w:val="a5"/>
      <w:lvlText w:val="%1"/>
      <w:lvlJc w:val="left"/>
      <w:pPr>
        <w:ind w:left="425" w:hanging="425"/>
      </w:pPr>
    </w:lvl>
    <w:lvl w:ilvl="1">
      <w:start w:val="1"/>
      <w:numFmt w:val="decimal"/>
      <w:pStyle w:val="a6"/>
      <w:suff w:val="nothing"/>
      <w:lvlText w:val="%10.%2 "/>
      <w:lvlJc w:val="left"/>
      <w:pPr>
        <w:ind w:left="0" w:firstLine="0"/>
      </w:pPr>
      <w:rPr>
        <w:rFonts w:ascii="黑体" w:eastAsia="黑体" w:hAnsiTheme="minorHAnsi" w:hint="eastAsia"/>
        <w:b w:val="0"/>
        <w:i w:val="0"/>
        <w:sz w:val="21"/>
      </w:rPr>
    </w:lvl>
    <w:lvl w:ilvl="2">
      <w:start w:val="1"/>
      <w:numFmt w:val="decimal"/>
      <w:pStyle w:val="a7"/>
      <w:suff w:val="nothing"/>
      <w:lvlText w:val="%10.%2.%3 "/>
      <w:lvlJc w:val="left"/>
      <w:pPr>
        <w:ind w:left="0" w:firstLine="0"/>
      </w:pPr>
      <w:rPr>
        <w:rFonts w:ascii="黑体" w:eastAsia="黑体" w:hAnsiTheme="minorHAnsi" w:hint="eastAsia"/>
        <w:b w:val="0"/>
        <w:i w:val="0"/>
        <w:sz w:val="21"/>
      </w:rPr>
    </w:lvl>
    <w:lvl w:ilvl="3">
      <w:start w:val="1"/>
      <w:numFmt w:val="decimal"/>
      <w:pStyle w:val="a8"/>
      <w:suff w:val="nothing"/>
      <w:lvlText w:val="%10.%2.%3.%4 "/>
      <w:lvlJc w:val="left"/>
      <w:pPr>
        <w:ind w:left="0" w:firstLine="0"/>
      </w:pPr>
      <w:rPr>
        <w:rFonts w:ascii="黑体" w:eastAsia="黑体" w:hAnsiTheme="minorHAnsi" w:hint="eastAsia"/>
        <w:b w:val="0"/>
        <w:i w:val="0"/>
        <w:sz w:val="21"/>
      </w:rPr>
    </w:lvl>
    <w:lvl w:ilvl="4">
      <w:start w:val="1"/>
      <w:numFmt w:val="decimal"/>
      <w:pStyle w:val="a9"/>
      <w:suff w:val="nothing"/>
      <w:lvlText w:val="%10.%2.%3.%4.%5 "/>
      <w:lvlJc w:val="left"/>
      <w:pPr>
        <w:ind w:left="0" w:firstLine="0"/>
      </w:pPr>
      <w:rPr>
        <w:rFonts w:ascii="黑体" w:eastAsia="黑体" w:hAnsiTheme="minorHAnsi" w:hint="eastAsia"/>
        <w:b w:val="0"/>
        <w:i w:val="0"/>
        <w:sz w:val="21"/>
      </w:rPr>
    </w:lvl>
    <w:lvl w:ilvl="5">
      <w:start w:val="1"/>
      <w:numFmt w:val="decimal"/>
      <w:pStyle w:val="aa"/>
      <w:suff w:val="nothing"/>
      <w:lvlText w:val="%10.%2.%3.%4.%5.%6 "/>
      <w:lvlJc w:val="left"/>
      <w:pPr>
        <w:ind w:left="0" w:firstLine="0"/>
      </w:pPr>
      <w:rPr>
        <w:rFonts w:ascii="黑体" w:eastAsia="黑体" w:hAnsiTheme="minorHAnsi" w:hint="eastAsia"/>
        <w:b w:val="0"/>
        <w:i w:val="0"/>
        <w:sz w:val="21"/>
      </w:r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
    <w:nsid w:val="093C6778"/>
    <w:multiLevelType w:val="multilevel"/>
    <w:tmpl w:val="093C6778"/>
    <w:lvl w:ilvl="0">
      <w:start w:val="1"/>
      <w:numFmt w:val="decimal"/>
      <w:pStyle w:val="ab"/>
      <w:suff w:val="nothing"/>
      <w:lvlText w:val="示例%1："/>
      <w:lvlJc w:val="left"/>
      <w:pPr>
        <w:ind w:left="0" w:firstLine="397"/>
      </w:pPr>
      <w:rPr>
        <w:rFonts w:ascii="黑体" w:eastAsia="黑体" w:hAnsi="Times New Roman" w:hint="eastAsia"/>
        <w:sz w:val="18"/>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0AB56D4D"/>
    <w:multiLevelType w:val="multilevel"/>
    <w:tmpl w:val="0AB56D4D"/>
    <w:lvl w:ilvl="0">
      <w:start w:val="2"/>
      <w:numFmt w:val="decimal"/>
      <w:lvlText w:val="%1）"/>
      <w:lvlJc w:val="left"/>
      <w:pPr>
        <w:ind w:left="990" w:hanging="360"/>
      </w:pPr>
    </w:lvl>
    <w:lvl w:ilvl="1">
      <w:start w:val="1"/>
      <w:numFmt w:val="decimal"/>
      <w:lvlText w:val="%2）"/>
      <w:lvlJc w:val="left"/>
      <w:pPr>
        <w:ind w:left="1410" w:hanging="360"/>
      </w:pPr>
    </w:lvl>
    <w:lvl w:ilvl="2">
      <w:start w:val="1"/>
      <w:numFmt w:val="lowerRoman"/>
      <w:lvlText w:val="%3."/>
      <w:lvlJc w:val="right"/>
      <w:pPr>
        <w:ind w:left="1890" w:hanging="420"/>
      </w:pPr>
    </w:lvl>
    <w:lvl w:ilvl="3">
      <w:start w:val="1"/>
      <w:numFmt w:val="decimal"/>
      <w:lvlText w:val="%4."/>
      <w:lvlJc w:val="left"/>
      <w:pPr>
        <w:ind w:left="2310" w:hanging="420"/>
      </w:pPr>
    </w:lvl>
    <w:lvl w:ilvl="4">
      <w:start w:val="1"/>
      <w:numFmt w:val="lowerLetter"/>
      <w:lvlText w:val="%5)"/>
      <w:lvlJc w:val="left"/>
      <w:pPr>
        <w:ind w:left="2730" w:hanging="420"/>
      </w:pPr>
    </w:lvl>
    <w:lvl w:ilvl="5">
      <w:start w:val="1"/>
      <w:numFmt w:val="lowerRoman"/>
      <w:lvlText w:val="%6."/>
      <w:lvlJc w:val="right"/>
      <w:pPr>
        <w:ind w:left="3150" w:hanging="420"/>
      </w:pPr>
    </w:lvl>
    <w:lvl w:ilvl="6">
      <w:start w:val="1"/>
      <w:numFmt w:val="decimal"/>
      <w:lvlText w:val="%7."/>
      <w:lvlJc w:val="left"/>
      <w:pPr>
        <w:ind w:left="3570" w:hanging="420"/>
      </w:pPr>
    </w:lvl>
    <w:lvl w:ilvl="7">
      <w:start w:val="1"/>
      <w:numFmt w:val="lowerLetter"/>
      <w:lvlText w:val="%8)"/>
      <w:lvlJc w:val="left"/>
      <w:pPr>
        <w:ind w:left="3990" w:hanging="420"/>
      </w:pPr>
    </w:lvl>
    <w:lvl w:ilvl="8">
      <w:start w:val="1"/>
      <w:numFmt w:val="lowerRoman"/>
      <w:lvlText w:val="%9."/>
      <w:lvlJc w:val="right"/>
      <w:pPr>
        <w:ind w:left="4410" w:hanging="420"/>
      </w:pPr>
    </w:lvl>
  </w:abstractNum>
  <w:abstractNum w:abstractNumId="13">
    <w:nsid w:val="0AE367E9"/>
    <w:multiLevelType w:val="multilevel"/>
    <w:tmpl w:val="0AE367E9"/>
    <w:lvl w:ilvl="0">
      <w:start w:val="1"/>
      <w:numFmt w:val="none"/>
      <w:pStyle w:val="ac"/>
      <w:suff w:val="nothing"/>
      <w:lvlText w:val="%1示例："/>
      <w:lvlJc w:val="left"/>
      <w:pPr>
        <w:ind w:left="0" w:firstLine="363"/>
      </w:pPr>
      <w:rPr>
        <w:rFonts w:ascii="黑体" w:eastAsia="黑体" w:hAnsi="Times New Roman" w:hint="eastAsia"/>
        <w:b w:val="0"/>
        <w:i w:val="0"/>
        <w:sz w:val="18"/>
      </w:rPr>
    </w:lvl>
    <w:lvl w:ilvl="1">
      <w:start w:val="1"/>
      <w:numFmt w:val="lowerLetter"/>
      <w:lvlText w:val="%2)"/>
      <w:lvlJc w:val="left"/>
      <w:pPr>
        <w:tabs>
          <w:tab w:val="left" w:pos="363"/>
        </w:tabs>
        <w:ind w:left="0" w:firstLine="363"/>
      </w:pPr>
    </w:lvl>
    <w:lvl w:ilvl="2">
      <w:start w:val="1"/>
      <w:numFmt w:val="lowerRoman"/>
      <w:lvlText w:val="%3."/>
      <w:lvlJc w:val="right"/>
      <w:pPr>
        <w:tabs>
          <w:tab w:val="left" w:pos="363"/>
        </w:tabs>
        <w:ind w:left="0" w:firstLine="363"/>
      </w:pPr>
    </w:lvl>
    <w:lvl w:ilvl="3">
      <w:start w:val="1"/>
      <w:numFmt w:val="decimal"/>
      <w:lvlText w:val="%4."/>
      <w:lvlJc w:val="left"/>
      <w:pPr>
        <w:tabs>
          <w:tab w:val="left" w:pos="363"/>
        </w:tabs>
        <w:ind w:left="0" w:firstLine="363"/>
      </w:pPr>
    </w:lvl>
    <w:lvl w:ilvl="4">
      <w:start w:val="1"/>
      <w:numFmt w:val="lowerLetter"/>
      <w:lvlText w:val="%5)"/>
      <w:lvlJc w:val="left"/>
      <w:pPr>
        <w:tabs>
          <w:tab w:val="left" w:pos="363"/>
        </w:tabs>
        <w:ind w:left="0" w:firstLine="363"/>
      </w:pPr>
    </w:lvl>
    <w:lvl w:ilvl="5">
      <w:start w:val="1"/>
      <w:numFmt w:val="lowerRoman"/>
      <w:lvlText w:val="%6."/>
      <w:lvlJc w:val="right"/>
      <w:pPr>
        <w:tabs>
          <w:tab w:val="left" w:pos="363"/>
        </w:tabs>
        <w:ind w:left="0" w:firstLine="363"/>
      </w:pPr>
    </w:lvl>
    <w:lvl w:ilvl="6">
      <w:start w:val="1"/>
      <w:numFmt w:val="decimal"/>
      <w:lvlText w:val="%7."/>
      <w:lvlJc w:val="left"/>
      <w:pPr>
        <w:tabs>
          <w:tab w:val="left" w:pos="363"/>
        </w:tabs>
        <w:ind w:left="0" w:firstLine="363"/>
      </w:pPr>
    </w:lvl>
    <w:lvl w:ilvl="7">
      <w:start w:val="1"/>
      <w:numFmt w:val="lowerLetter"/>
      <w:lvlText w:val="%8)"/>
      <w:lvlJc w:val="left"/>
      <w:pPr>
        <w:tabs>
          <w:tab w:val="left" w:pos="363"/>
        </w:tabs>
        <w:ind w:left="0" w:firstLine="363"/>
      </w:pPr>
    </w:lvl>
    <w:lvl w:ilvl="8">
      <w:start w:val="1"/>
      <w:numFmt w:val="lowerRoman"/>
      <w:lvlText w:val="%9."/>
      <w:lvlJc w:val="right"/>
      <w:pPr>
        <w:tabs>
          <w:tab w:val="left" w:pos="363"/>
        </w:tabs>
        <w:ind w:left="0" w:firstLine="363"/>
      </w:pPr>
    </w:lvl>
  </w:abstractNum>
  <w:abstractNum w:abstractNumId="14">
    <w:nsid w:val="0BDC1670"/>
    <w:multiLevelType w:val="multilevel"/>
    <w:tmpl w:val="0BDC1670"/>
    <w:lvl w:ilvl="0">
      <w:start w:val="1"/>
      <w:numFmt w:val="decimal"/>
      <w:pStyle w:val="ad"/>
      <w:lvlText w:val="[%1]"/>
      <w:lvlJc w:val="left"/>
      <w:pPr>
        <w:ind w:left="823"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5">
    <w:nsid w:val="0D051F45"/>
    <w:multiLevelType w:val="multilevel"/>
    <w:tmpl w:val="0D051F45"/>
    <w:lvl w:ilvl="0">
      <w:start w:val="1"/>
      <w:numFmt w:val="lowerRoman"/>
      <w:pStyle w:val="ae"/>
      <w:lvlText w:val="%1)"/>
      <w:lvlJc w:val="left"/>
      <w:pPr>
        <w:tabs>
          <w:tab w:val="left" w:pos="851"/>
        </w:tabs>
        <w:ind w:left="851" w:hanging="426"/>
      </w:pPr>
      <w:rPr>
        <w:rFonts w:ascii="宋体" w:eastAsia="宋体" w:hAnsi="Times New Roman" w:hint="eastAsia"/>
        <w:sz w:val="21"/>
      </w:rPr>
    </w:lvl>
    <w:lvl w:ilvl="1">
      <w:start w:val="1"/>
      <w:numFmt w:val="lowerLetter"/>
      <w:lvlText w:val="%2)"/>
      <w:lvlJc w:val="left"/>
      <w:pPr>
        <w:tabs>
          <w:tab w:val="left" w:pos="1543"/>
        </w:tabs>
        <w:ind w:left="1543" w:hanging="420"/>
      </w:pPr>
    </w:lvl>
    <w:lvl w:ilvl="2">
      <w:start w:val="1"/>
      <w:numFmt w:val="lowerRoman"/>
      <w:lvlText w:val="%3."/>
      <w:lvlJc w:val="right"/>
      <w:pPr>
        <w:tabs>
          <w:tab w:val="left" w:pos="1963"/>
        </w:tabs>
        <w:ind w:left="1963" w:hanging="420"/>
      </w:pPr>
    </w:lvl>
    <w:lvl w:ilvl="3">
      <w:start w:val="1"/>
      <w:numFmt w:val="decimal"/>
      <w:lvlText w:val="%4."/>
      <w:lvlJc w:val="left"/>
      <w:pPr>
        <w:tabs>
          <w:tab w:val="left" w:pos="2383"/>
        </w:tabs>
        <w:ind w:left="2383" w:hanging="420"/>
      </w:pPr>
    </w:lvl>
    <w:lvl w:ilvl="4">
      <w:start w:val="1"/>
      <w:numFmt w:val="lowerLetter"/>
      <w:lvlText w:val="%5)"/>
      <w:lvlJc w:val="left"/>
      <w:pPr>
        <w:tabs>
          <w:tab w:val="left" w:pos="2803"/>
        </w:tabs>
        <w:ind w:left="2803" w:hanging="420"/>
      </w:pPr>
    </w:lvl>
    <w:lvl w:ilvl="5">
      <w:start w:val="1"/>
      <w:numFmt w:val="lowerRoman"/>
      <w:lvlText w:val="%6."/>
      <w:lvlJc w:val="right"/>
      <w:pPr>
        <w:tabs>
          <w:tab w:val="left" w:pos="3223"/>
        </w:tabs>
        <w:ind w:left="3223" w:hanging="420"/>
      </w:pPr>
    </w:lvl>
    <w:lvl w:ilvl="6">
      <w:start w:val="1"/>
      <w:numFmt w:val="decimal"/>
      <w:lvlText w:val="%7."/>
      <w:lvlJc w:val="left"/>
      <w:pPr>
        <w:tabs>
          <w:tab w:val="left" w:pos="3643"/>
        </w:tabs>
        <w:ind w:left="3643" w:hanging="420"/>
      </w:pPr>
    </w:lvl>
    <w:lvl w:ilvl="7">
      <w:start w:val="1"/>
      <w:numFmt w:val="lowerLetter"/>
      <w:lvlText w:val="%8)"/>
      <w:lvlJc w:val="left"/>
      <w:pPr>
        <w:tabs>
          <w:tab w:val="left" w:pos="4063"/>
        </w:tabs>
        <w:ind w:left="4063" w:hanging="420"/>
      </w:pPr>
    </w:lvl>
    <w:lvl w:ilvl="8">
      <w:start w:val="1"/>
      <w:numFmt w:val="lowerRoman"/>
      <w:lvlText w:val="%9."/>
      <w:lvlJc w:val="right"/>
      <w:pPr>
        <w:tabs>
          <w:tab w:val="left" w:pos="4483"/>
        </w:tabs>
        <w:ind w:left="4483" w:hanging="420"/>
      </w:pPr>
    </w:lvl>
  </w:abstractNum>
  <w:abstractNum w:abstractNumId="16">
    <w:nsid w:val="0F7DE5BB"/>
    <w:multiLevelType w:val="multilevel"/>
    <w:tmpl w:val="0F7DE5BB"/>
    <w:lvl w:ilvl="0">
      <w:start w:val="1"/>
      <w:numFmt w:val="decimal"/>
      <w:pStyle w:val="af"/>
      <w:suff w:val="nothing"/>
      <w:lvlText w:val="注%1："/>
      <w:lvlJc w:val="left"/>
      <w:pPr>
        <w:ind w:left="1316" w:hanging="448"/>
      </w:pPr>
      <w:rPr>
        <w:rFonts w:ascii="黑体" w:eastAsia="黑体" w:hint="eastAsia"/>
        <w:b w:val="0"/>
        <w:i w:val="0"/>
        <w:sz w:val="18"/>
      </w:rPr>
    </w:lvl>
    <w:lvl w:ilvl="1">
      <w:start w:val="1"/>
      <w:numFmt w:val="lowerLetter"/>
      <w:lvlText w:val="%2)"/>
      <w:lvlJc w:val="left"/>
      <w:pPr>
        <w:tabs>
          <w:tab w:val="left" w:pos="0"/>
        </w:tabs>
        <w:ind w:left="1020" w:hanging="629"/>
      </w:pPr>
      <w:rPr>
        <w:rFonts w:hint="eastAsia"/>
      </w:rPr>
    </w:lvl>
    <w:lvl w:ilvl="2">
      <w:start w:val="1"/>
      <w:numFmt w:val="lowerRoman"/>
      <w:lvlText w:val="%3."/>
      <w:lvlJc w:val="right"/>
      <w:pPr>
        <w:tabs>
          <w:tab w:val="left" w:pos="0"/>
        </w:tabs>
        <w:ind w:left="1020" w:hanging="629"/>
      </w:pPr>
      <w:rPr>
        <w:rFonts w:hint="eastAsia"/>
      </w:rPr>
    </w:lvl>
    <w:lvl w:ilvl="3">
      <w:start w:val="1"/>
      <w:numFmt w:val="decimal"/>
      <w:lvlText w:val="%4."/>
      <w:lvlJc w:val="left"/>
      <w:pPr>
        <w:tabs>
          <w:tab w:val="left" w:pos="0"/>
        </w:tabs>
        <w:ind w:left="1020" w:hanging="629"/>
      </w:pPr>
      <w:rPr>
        <w:rFonts w:hint="eastAsia"/>
      </w:rPr>
    </w:lvl>
    <w:lvl w:ilvl="4">
      <w:start w:val="1"/>
      <w:numFmt w:val="lowerLetter"/>
      <w:lvlText w:val="%5)"/>
      <w:lvlJc w:val="left"/>
      <w:pPr>
        <w:tabs>
          <w:tab w:val="left" w:pos="0"/>
        </w:tabs>
        <w:ind w:left="1020" w:hanging="629"/>
      </w:pPr>
      <w:rPr>
        <w:rFonts w:hint="eastAsia"/>
      </w:rPr>
    </w:lvl>
    <w:lvl w:ilvl="5">
      <w:start w:val="1"/>
      <w:numFmt w:val="lowerRoman"/>
      <w:lvlText w:val="%6."/>
      <w:lvlJc w:val="right"/>
      <w:pPr>
        <w:tabs>
          <w:tab w:val="left" w:pos="0"/>
        </w:tabs>
        <w:ind w:left="1020" w:hanging="629"/>
      </w:pPr>
      <w:rPr>
        <w:rFonts w:hint="eastAsia"/>
      </w:rPr>
    </w:lvl>
    <w:lvl w:ilvl="6">
      <w:start w:val="1"/>
      <w:numFmt w:val="decimal"/>
      <w:lvlText w:val="%7."/>
      <w:lvlJc w:val="left"/>
      <w:pPr>
        <w:tabs>
          <w:tab w:val="left" w:pos="0"/>
        </w:tabs>
        <w:ind w:left="1020" w:hanging="629"/>
      </w:pPr>
      <w:rPr>
        <w:rFonts w:hint="eastAsia"/>
      </w:rPr>
    </w:lvl>
    <w:lvl w:ilvl="7">
      <w:start w:val="1"/>
      <w:numFmt w:val="lowerLetter"/>
      <w:lvlText w:val="%8)"/>
      <w:lvlJc w:val="left"/>
      <w:pPr>
        <w:tabs>
          <w:tab w:val="left" w:pos="0"/>
        </w:tabs>
        <w:ind w:left="1020" w:hanging="629"/>
      </w:pPr>
      <w:rPr>
        <w:rFonts w:hint="eastAsia"/>
      </w:rPr>
    </w:lvl>
    <w:lvl w:ilvl="8">
      <w:start w:val="1"/>
      <w:numFmt w:val="lowerRoman"/>
      <w:lvlText w:val="%9."/>
      <w:lvlJc w:val="right"/>
      <w:pPr>
        <w:tabs>
          <w:tab w:val="left" w:pos="0"/>
        </w:tabs>
        <w:ind w:left="1020" w:hanging="629"/>
      </w:pPr>
      <w:rPr>
        <w:rFonts w:hint="eastAsia"/>
      </w:rPr>
    </w:lvl>
  </w:abstractNum>
  <w:abstractNum w:abstractNumId="17">
    <w:nsid w:val="142F03EB"/>
    <w:multiLevelType w:val="multilevel"/>
    <w:tmpl w:val="3AC021E2"/>
    <w:lvl w:ilvl="0">
      <w:start w:val="1"/>
      <w:numFmt w:val="upperLetter"/>
      <w:suff w:val="nothing"/>
      <w:lvlText w:val="附录%1"/>
      <w:lvlJc w:val="left"/>
      <w:pPr>
        <w:ind w:left="3969" w:firstLine="0"/>
      </w:pPr>
      <w:rPr>
        <w:spacing w:val="100"/>
        <w:lang w:val="en-US"/>
      </w:rPr>
    </w:lvl>
    <w:lvl w:ilvl="1">
      <w:start w:val="1"/>
      <w:numFmt w:val="decimal"/>
      <w:lvlText w:val="C.%2"/>
      <w:lvlJc w:val="left"/>
      <w:pPr>
        <w:ind w:left="0" w:firstLine="0"/>
      </w:pPr>
      <w:rPr>
        <w:rFonts w:hint="eastAsia"/>
        <w:b w:val="0"/>
        <w:i w:val="0"/>
        <w:sz w:val="21"/>
      </w:rPr>
    </w:lvl>
    <w:lvl w:ilvl="2">
      <w:start w:val="1"/>
      <w:numFmt w:val="decimal"/>
      <w:suff w:val="nothing"/>
      <w:lvlText w:val="%1.%2.%3　"/>
      <w:lvlJc w:val="left"/>
      <w:pPr>
        <w:ind w:left="426"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18">
    <w:nsid w:val="199674FF"/>
    <w:multiLevelType w:val="multilevel"/>
    <w:tmpl w:val="199674FF"/>
    <w:lvl w:ilvl="0">
      <w:start w:val="1"/>
      <w:numFmt w:val="none"/>
      <w:pStyle w:val="af0"/>
      <w:lvlText w:val="%1注："/>
      <w:lvlJc w:val="left"/>
      <w:pPr>
        <w:ind w:left="794" w:hanging="374"/>
      </w:pPr>
      <w:rPr>
        <w:rFonts w:ascii="黑体" w:eastAsia="黑体" w:hint="eastAsia"/>
        <w:b w:val="0"/>
        <w:i w:val="0"/>
        <w:sz w:val="18"/>
      </w:rPr>
    </w:lvl>
    <w:lvl w:ilvl="1">
      <w:start w:val="1"/>
      <w:numFmt w:val="lowerLetter"/>
      <w:lvlText w:val="%2)"/>
      <w:lvlJc w:val="left"/>
      <w:pPr>
        <w:tabs>
          <w:tab w:val="left" w:pos="920"/>
        </w:tabs>
        <w:ind w:left="506" w:hanging="363"/>
      </w:pPr>
      <w:rPr>
        <w:rFonts w:hint="eastAsia"/>
      </w:rPr>
    </w:lvl>
    <w:lvl w:ilvl="2">
      <w:start w:val="1"/>
      <w:numFmt w:val="lowerRoman"/>
      <w:lvlText w:val="%3."/>
      <w:lvlJc w:val="right"/>
      <w:pPr>
        <w:tabs>
          <w:tab w:val="left" w:pos="920"/>
        </w:tabs>
        <w:ind w:left="506" w:hanging="363"/>
      </w:pPr>
      <w:rPr>
        <w:rFonts w:hint="eastAsia"/>
      </w:rPr>
    </w:lvl>
    <w:lvl w:ilvl="3">
      <w:start w:val="1"/>
      <w:numFmt w:val="decimal"/>
      <w:lvlText w:val="%4."/>
      <w:lvlJc w:val="left"/>
      <w:pPr>
        <w:tabs>
          <w:tab w:val="left" w:pos="920"/>
        </w:tabs>
        <w:ind w:left="506" w:hanging="363"/>
      </w:pPr>
      <w:rPr>
        <w:rFonts w:hint="eastAsia"/>
      </w:rPr>
    </w:lvl>
    <w:lvl w:ilvl="4">
      <w:start w:val="1"/>
      <w:numFmt w:val="lowerLetter"/>
      <w:lvlText w:val="%5)"/>
      <w:lvlJc w:val="left"/>
      <w:pPr>
        <w:tabs>
          <w:tab w:val="left" w:pos="920"/>
        </w:tabs>
        <w:ind w:left="506" w:hanging="363"/>
      </w:pPr>
      <w:rPr>
        <w:rFonts w:hint="eastAsia"/>
      </w:rPr>
    </w:lvl>
    <w:lvl w:ilvl="5">
      <w:start w:val="1"/>
      <w:numFmt w:val="lowerRoman"/>
      <w:lvlText w:val="%6."/>
      <w:lvlJc w:val="right"/>
      <w:pPr>
        <w:tabs>
          <w:tab w:val="left" w:pos="920"/>
        </w:tabs>
        <w:ind w:left="506" w:hanging="363"/>
      </w:pPr>
      <w:rPr>
        <w:rFonts w:hint="eastAsia"/>
      </w:rPr>
    </w:lvl>
    <w:lvl w:ilvl="6">
      <w:start w:val="1"/>
      <w:numFmt w:val="decimal"/>
      <w:lvlText w:val="%7."/>
      <w:lvlJc w:val="left"/>
      <w:pPr>
        <w:tabs>
          <w:tab w:val="left" w:pos="920"/>
        </w:tabs>
        <w:ind w:left="506" w:hanging="363"/>
      </w:pPr>
      <w:rPr>
        <w:rFonts w:hint="eastAsia"/>
      </w:rPr>
    </w:lvl>
    <w:lvl w:ilvl="7">
      <w:start w:val="1"/>
      <w:numFmt w:val="lowerLetter"/>
      <w:lvlText w:val="%8)"/>
      <w:lvlJc w:val="left"/>
      <w:pPr>
        <w:tabs>
          <w:tab w:val="left" w:pos="920"/>
        </w:tabs>
        <w:ind w:left="506" w:hanging="363"/>
      </w:pPr>
      <w:rPr>
        <w:rFonts w:hint="eastAsia"/>
      </w:rPr>
    </w:lvl>
    <w:lvl w:ilvl="8">
      <w:start w:val="1"/>
      <w:numFmt w:val="lowerRoman"/>
      <w:lvlText w:val="%9."/>
      <w:lvlJc w:val="right"/>
      <w:pPr>
        <w:tabs>
          <w:tab w:val="left" w:pos="920"/>
        </w:tabs>
        <w:ind w:left="506" w:hanging="363"/>
      </w:pPr>
      <w:rPr>
        <w:rFonts w:hint="eastAsia"/>
      </w:rPr>
    </w:lvl>
  </w:abstractNum>
  <w:abstractNum w:abstractNumId="19">
    <w:nsid w:val="1AD20F90"/>
    <w:multiLevelType w:val="multilevel"/>
    <w:tmpl w:val="1AD20F90"/>
    <w:lvl w:ilvl="0">
      <w:start w:val="1"/>
      <w:numFmt w:val="none"/>
      <w:pStyle w:val="af1"/>
      <w:lvlText w:val="%1注："/>
      <w:lvlJc w:val="left"/>
      <w:pPr>
        <w:tabs>
          <w:tab w:val="left" w:pos="845"/>
        </w:tabs>
        <w:ind w:left="-102" w:firstLine="419"/>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0">
    <w:nsid w:val="1AF15012"/>
    <w:multiLevelType w:val="multilevel"/>
    <w:tmpl w:val="1AF15012"/>
    <w:lvl w:ilvl="0">
      <w:start w:val="1"/>
      <w:numFmt w:val="upperLetter"/>
      <w:pStyle w:val="af2"/>
      <w:suff w:val="nothing"/>
      <w:lvlText w:val="附 录(Annex) %1"/>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21">
    <w:nsid w:val="1DBF583A"/>
    <w:multiLevelType w:val="multilevel"/>
    <w:tmpl w:val="1DBF583A"/>
    <w:lvl w:ilvl="0">
      <w:start w:val="1"/>
      <w:numFmt w:val="decimal"/>
      <w:pStyle w:val="af3"/>
      <w:suff w:val="nothing"/>
      <w:lvlText w:val="注%1："/>
      <w:lvlJc w:val="left"/>
      <w:pPr>
        <w:ind w:left="811" w:hanging="448"/>
      </w:pPr>
      <w:rPr>
        <w:rFonts w:ascii="黑体" w:eastAsia="黑体" w:hAnsi="Times New Roman" w:hint="eastAsia"/>
        <w:b w:val="0"/>
        <w:i w:val="0"/>
        <w:sz w:val="15"/>
        <w:szCs w:val="15"/>
        <w:vertAlign w:val="baseline"/>
      </w:rPr>
    </w:lvl>
    <w:lvl w:ilvl="1">
      <w:start w:val="1"/>
      <w:numFmt w:val="lowerLetter"/>
      <w:lvlText w:val="%2)"/>
      <w:lvlJc w:val="left"/>
      <w:pPr>
        <w:tabs>
          <w:tab w:val="left" w:pos="180"/>
        </w:tabs>
        <w:ind w:left="1172" w:hanging="629"/>
      </w:pPr>
      <w:rPr>
        <w:vertAlign w:val="baseline"/>
      </w:rPr>
    </w:lvl>
    <w:lvl w:ilvl="2">
      <w:start w:val="1"/>
      <w:numFmt w:val="lowerRoman"/>
      <w:lvlText w:val="%3."/>
      <w:lvlJc w:val="right"/>
      <w:pPr>
        <w:tabs>
          <w:tab w:val="left" w:pos="180"/>
        </w:tabs>
        <w:ind w:left="1172" w:hanging="629"/>
      </w:pPr>
      <w:rPr>
        <w:vertAlign w:val="baseline"/>
      </w:rPr>
    </w:lvl>
    <w:lvl w:ilvl="3">
      <w:start w:val="1"/>
      <w:numFmt w:val="decimal"/>
      <w:lvlText w:val="%4."/>
      <w:lvlJc w:val="left"/>
      <w:pPr>
        <w:tabs>
          <w:tab w:val="left" w:pos="180"/>
        </w:tabs>
        <w:ind w:left="1172" w:hanging="629"/>
      </w:pPr>
      <w:rPr>
        <w:vertAlign w:val="baseline"/>
      </w:rPr>
    </w:lvl>
    <w:lvl w:ilvl="4">
      <w:start w:val="1"/>
      <w:numFmt w:val="lowerLetter"/>
      <w:lvlText w:val="%5)"/>
      <w:lvlJc w:val="left"/>
      <w:pPr>
        <w:tabs>
          <w:tab w:val="left" w:pos="180"/>
        </w:tabs>
        <w:ind w:left="1172" w:hanging="629"/>
      </w:pPr>
      <w:rPr>
        <w:vertAlign w:val="baseline"/>
      </w:rPr>
    </w:lvl>
    <w:lvl w:ilvl="5">
      <w:start w:val="1"/>
      <w:numFmt w:val="lowerRoman"/>
      <w:lvlText w:val="%6."/>
      <w:lvlJc w:val="right"/>
      <w:pPr>
        <w:tabs>
          <w:tab w:val="left" w:pos="180"/>
        </w:tabs>
        <w:ind w:left="1172" w:hanging="629"/>
      </w:pPr>
      <w:rPr>
        <w:vertAlign w:val="baseline"/>
      </w:rPr>
    </w:lvl>
    <w:lvl w:ilvl="6">
      <w:start w:val="1"/>
      <w:numFmt w:val="decimal"/>
      <w:lvlText w:val="%7."/>
      <w:lvlJc w:val="left"/>
      <w:pPr>
        <w:tabs>
          <w:tab w:val="left" w:pos="180"/>
        </w:tabs>
        <w:ind w:left="1172" w:hanging="629"/>
      </w:pPr>
      <w:rPr>
        <w:vertAlign w:val="baseline"/>
      </w:rPr>
    </w:lvl>
    <w:lvl w:ilvl="7">
      <w:start w:val="1"/>
      <w:numFmt w:val="lowerLetter"/>
      <w:lvlText w:val="%8)"/>
      <w:lvlJc w:val="left"/>
      <w:pPr>
        <w:tabs>
          <w:tab w:val="left" w:pos="180"/>
        </w:tabs>
        <w:ind w:left="1172" w:hanging="629"/>
      </w:pPr>
      <w:rPr>
        <w:vertAlign w:val="baseline"/>
      </w:rPr>
    </w:lvl>
    <w:lvl w:ilvl="8">
      <w:start w:val="1"/>
      <w:numFmt w:val="lowerRoman"/>
      <w:lvlText w:val="%9."/>
      <w:lvlJc w:val="right"/>
      <w:pPr>
        <w:tabs>
          <w:tab w:val="left" w:pos="180"/>
        </w:tabs>
        <w:ind w:left="1172" w:hanging="629"/>
      </w:pPr>
      <w:rPr>
        <w:vertAlign w:val="baseline"/>
      </w:rPr>
    </w:lvl>
  </w:abstractNum>
  <w:abstractNum w:abstractNumId="22">
    <w:nsid w:val="1EAA1992"/>
    <w:multiLevelType w:val="multilevel"/>
    <w:tmpl w:val="1EAA1992"/>
    <w:lvl w:ilvl="0">
      <w:start w:val="1"/>
      <w:numFmt w:val="none"/>
      <w:pStyle w:val="af4"/>
      <w:suff w:val="nothing"/>
      <w:lvlText w:val="——"/>
      <w:lvlJc w:val="left"/>
      <w:pPr>
        <w:ind w:left="794" w:hanging="397"/>
      </w:pPr>
    </w:lvl>
    <w:lvl w:ilvl="1">
      <w:start w:val="1"/>
      <w:numFmt w:val="decimal"/>
      <w:suff w:val="nothing"/>
      <w:lvlText w:val="%1.%2　"/>
      <w:lvlJc w:val="left"/>
      <w:pPr>
        <w:ind w:left="397" w:firstLine="0"/>
      </w:pPr>
    </w:lvl>
    <w:lvl w:ilvl="2">
      <w:start w:val="1"/>
      <w:numFmt w:val="decimal"/>
      <w:suff w:val="nothing"/>
      <w:lvlText w:val="%1.%2.%3　"/>
      <w:lvlJc w:val="left"/>
      <w:pPr>
        <w:ind w:left="397" w:firstLine="0"/>
      </w:pPr>
    </w:lvl>
    <w:lvl w:ilvl="3">
      <w:start w:val="1"/>
      <w:numFmt w:val="decimal"/>
      <w:suff w:val="nothing"/>
      <w:lvlText w:val="%1.%2.%3.%4　"/>
      <w:lvlJc w:val="left"/>
      <w:pPr>
        <w:ind w:left="397" w:firstLine="0"/>
      </w:pPr>
    </w:lvl>
    <w:lvl w:ilvl="4">
      <w:start w:val="1"/>
      <w:numFmt w:val="decimal"/>
      <w:suff w:val="nothing"/>
      <w:lvlText w:val="%1.%2.%3.%4.%5　"/>
      <w:lvlJc w:val="left"/>
      <w:pPr>
        <w:ind w:left="397" w:firstLine="0"/>
      </w:pPr>
    </w:lvl>
    <w:lvl w:ilvl="5">
      <w:start w:val="1"/>
      <w:numFmt w:val="decimal"/>
      <w:suff w:val="nothing"/>
      <w:lvlText w:val="%1.%2.%3.%4.%5.%6　"/>
      <w:lvlJc w:val="left"/>
      <w:pPr>
        <w:ind w:left="397" w:firstLine="0"/>
      </w:pPr>
    </w:lvl>
    <w:lvl w:ilvl="6">
      <w:start w:val="1"/>
      <w:numFmt w:val="decimal"/>
      <w:suff w:val="nothing"/>
      <w:lvlText w:val="%1.%2.%3.%4.%5.%6.%7　"/>
      <w:lvlJc w:val="left"/>
      <w:pPr>
        <w:ind w:left="397" w:firstLine="0"/>
      </w:pPr>
    </w:lvl>
    <w:lvl w:ilvl="7">
      <w:start w:val="1"/>
      <w:numFmt w:val="decimal"/>
      <w:lvlText w:val="%1.%2.%3.%4.%5.%6.%7.%8"/>
      <w:lvlJc w:val="left"/>
      <w:pPr>
        <w:tabs>
          <w:tab w:val="left" w:pos="4791"/>
        </w:tabs>
        <w:ind w:left="4791" w:hanging="1418"/>
      </w:pPr>
    </w:lvl>
    <w:lvl w:ilvl="8">
      <w:start w:val="1"/>
      <w:numFmt w:val="decimal"/>
      <w:lvlText w:val="%1.%2.%3.%4.%5.%6.%7.%8.%9"/>
      <w:lvlJc w:val="left"/>
      <w:pPr>
        <w:tabs>
          <w:tab w:val="left" w:pos="5499"/>
        </w:tabs>
        <w:ind w:left="5499" w:hanging="1700"/>
      </w:pPr>
    </w:lvl>
  </w:abstractNum>
  <w:abstractNum w:abstractNumId="23">
    <w:nsid w:val="24C96740"/>
    <w:multiLevelType w:val="multilevel"/>
    <w:tmpl w:val="24C96740"/>
    <w:lvl w:ilvl="0">
      <w:start w:val="4"/>
      <w:numFmt w:val="decimal"/>
      <w:lvlText w:val="%1)"/>
      <w:lvlJc w:val="left"/>
      <w:pPr>
        <w:ind w:left="1211" w:hanging="360"/>
      </w:pPr>
    </w:lvl>
    <w:lvl w:ilvl="1">
      <w:start w:val="1"/>
      <w:numFmt w:val="lowerLetter"/>
      <w:lvlText w:val="%2)"/>
      <w:lvlJc w:val="left"/>
      <w:pPr>
        <w:ind w:left="1691" w:hanging="420"/>
      </w:pPr>
    </w:lvl>
    <w:lvl w:ilvl="2">
      <w:start w:val="1"/>
      <w:numFmt w:val="lowerRoman"/>
      <w:lvlText w:val="%3."/>
      <w:lvlJc w:val="right"/>
      <w:pPr>
        <w:ind w:left="2111" w:hanging="420"/>
      </w:pPr>
    </w:lvl>
    <w:lvl w:ilvl="3">
      <w:start w:val="1"/>
      <w:numFmt w:val="decimal"/>
      <w:lvlText w:val="%4."/>
      <w:lvlJc w:val="left"/>
      <w:pPr>
        <w:ind w:left="2531" w:hanging="420"/>
      </w:pPr>
    </w:lvl>
    <w:lvl w:ilvl="4">
      <w:start w:val="1"/>
      <w:numFmt w:val="lowerLetter"/>
      <w:lvlText w:val="%5)"/>
      <w:lvlJc w:val="left"/>
      <w:pPr>
        <w:ind w:left="2951" w:hanging="420"/>
      </w:pPr>
    </w:lvl>
    <w:lvl w:ilvl="5">
      <w:start w:val="1"/>
      <w:numFmt w:val="lowerRoman"/>
      <w:lvlText w:val="%6."/>
      <w:lvlJc w:val="right"/>
      <w:pPr>
        <w:ind w:left="3371" w:hanging="420"/>
      </w:pPr>
    </w:lvl>
    <w:lvl w:ilvl="6">
      <w:start w:val="1"/>
      <w:numFmt w:val="decimal"/>
      <w:lvlText w:val="%7."/>
      <w:lvlJc w:val="left"/>
      <w:pPr>
        <w:ind w:left="3791" w:hanging="420"/>
      </w:pPr>
    </w:lvl>
    <w:lvl w:ilvl="7">
      <w:start w:val="1"/>
      <w:numFmt w:val="lowerLetter"/>
      <w:lvlText w:val="%8)"/>
      <w:lvlJc w:val="left"/>
      <w:pPr>
        <w:ind w:left="4211" w:hanging="420"/>
      </w:pPr>
    </w:lvl>
    <w:lvl w:ilvl="8">
      <w:start w:val="1"/>
      <w:numFmt w:val="lowerRoman"/>
      <w:lvlText w:val="%9."/>
      <w:lvlJc w:val="right"/>
      <w:pPr>
        <w:ind w:left="4631" w:hanging="420"/>
      </w:pPr>
    </w:lvl>
  </w:abstractNum>
  <w:abstractNum w:abstractNumId="24">
    <w:nsid w:val="26071ADD"/>
    <w:multiLevelType w:val="multilevel"/>
    <w:tmpl w:val="26071ADD"/>
    <w:lvl w:ilvl="0">
      <w:start w:val="1"/>
      <w:numFmt w:val="lowerLetter"/>
      <w:lvlText w:val="%1)"/>
      <w:lvlJc w:val="left"/>
      <w:pPr>
        <w:tabs>
          <w:tab w:val="left" w:pos="851"/>
        </w:tabs>
        <w:ind w:left="851" w:hanging="426"/>
      </w:pPr>
      <w:rPr>
        <w:rFonts w:hint="eastAsia"/>
        <w:sz w:val="21"/>
      </w:rPr>
    </w:lvl>
    <w:lvl w:ilvl="1">
      <w:start w:val="1"/>
      <w:numFmt w:val="decimal"/>
      <w:lvlText w:val="%2)"/>
      <w:lvlJc w:val="left"/>
      <w:pPr>
        <w:tabs>
          <w:tab w:val="left" w:pos="1276"/>
        </w:tabs>
        <w:ind w:left="1276" w:hanging="425"/>
      </w:pPr>
      <w:rPr>
        <w:rFonts w:ascii="宋体" w:eastAsia="宋体" w:hAnsi="Times New Roman" w:hint="eastAsia"/>
        <w:sz w:val="21"/>
      </w:rPr>
    </w:lvl>
    <w:lvl w:ilvl="2">
      <w:start w:val="1"/>
      <w:numFmt w:val="decimal"/>
      <w:lvlText w:val="(%3)"/>
      <w:lvlJc w:val="left"/>
      <w:pPr>
        <w:ind w:left="1701" w:hanging="425"/>
      </w:pPr>
      <w:rPr>
        <w:rFonts w:ascii="宋体" w:eastAsia="宋体" w:hAnsi="Times New Roman" w:hint="eastAsia"/>
        <w:sz w:val="21"/>
      </w:rPr>
    </w:lvl>
    <w:lvl w:ilvl="3">
      <w:start w:val="1"/>
      <w:numFmt w:val="decimal"/>
      <w:lvlText w:val="%4."/>
      <w:lvlJc w:val="left"/>
      <w:pPr>
        <w:tabs>
          <w:tab w:val="left" w:pos="2100"/>
        </w:tabs>
        <w:ind w:left="2099" w:hanging="419"/>
      </w:pPr>
      <w:rPr>
        <w:rFonts w:hint="eastAsia"/>
      </w:rPr>
    </w:lvl>
    <w:lvl w:ilvl="4">
      <w:start w:val="1"/>
      <w:numFmt w:val="lowerLetter"/>
      <w:lvlText w:val="%5)"/>
      <w:lvlJc w:val="left"/>
      <w:pPr>
        <w:tabs>
          <w:tab w:val="left" w:pos="2520"/>
        </w:tabs>
        <w:ind w:left="2519" w:hanging="419"/>
      </w:pPr>
      <w:rPr>
        <w:rFonts w:hint="eastAsia"/>
      </w:rPr>
    </w:lvl>
    <w:lvl w:ilvl="5">
      <w:start w:val="1"/>
      <w:numFmt w:val="lowerRoman"/>
      <w:lvlText w:val="%6."/>
      <w:lvlJc w:val="right"/>
      <w:pPr>
        <w:tabs>
          <w:tab w:val="left" w:pos="2940"/>
        </w:tabs>
        <w:ind w:left="2939" w:hanging="419"/>
      </w:pPr>
      <w:rPr>
        <w:rFonts w:hint="eastAsia"/>
      </w:rPr>
    </w:lvl>
    <w:lvl w:ilvl="6">
      <w:start w:val="1"/>
      <w:numFmt w:val="decimal"/>
      <w:lvlText w:val="%7."/>
      <w:lvlJc w:val="left"/>
      <w:pPr>
        <w:tabs>
          <w:tab w:val="left" w:pos="3360"/>
        </w:tabs>
        <w:ind w:left="3359" w:hanging="419"/>
      </w:pPr>
      <w:rPr>
        <w:rFonts w:hint="eastAsia"/>
      </w:rPr>
    </w:lvl>
    <w:lvl w:ilvl="7">
      <w:start w:val="1"/>
      <w:numFmt w:val="lowerLetter"/>
      <w:lvlText w:val="%8)"/>
      <w:lvlJc w:val="left"/>
      <w:pPr>
        <w:tabs>
          <w:tab w:val="left" w:pos="3780"/>
        </w:tabs>
        <w:ind w:left="3779" w:hanging="419"/>
      </w:pPr>
      <w:rPr>
        <w:rFonts w:hint="eastAsia"/>
      </w:rPr>
    </w:lvl>
    <w:lvl w:ilvl="8">
      <w:start w:val="1"/>
      <w:numFmt w:val="lowerRoman"/>
      <w:lvlText w:val="%9."/>
      <w:lvlJc w:val="right"/>
      <w:pPr>
        <w:tabs>
          <w:tab w:val="left" w:pos="4200"/>
        </w:tabs>
        <w:ind w:left="4199" w:hanging="419"/>
      </w:pPr>
      <w:rPr>
        <w:rFonts w:hint="eastAsia"/>
      </w:rPr>
    </w:lvl>
  </w:abstractNum>
  <w:abstractNum w:abstractNumId="25">
    <w:nsid w:val="2A8F7113"/>
    <w:multiLevelType w:val="multilevel"/>
    <w:tmpl w:val="2A8F7113"/>
    <w:lvl w:ilvl="0">
      <w:start w:val="1"/>
      <w:numFmt w:val="upperLetter"/>
      <w:pStyle w:val="af5"/>
      <w:suff w:val="space"/>
      <w:lvlText w:val="%1"/>
      <w:lvlJc w:val="left"/>
      <w:pPr>
        <w:ind w:left="623" w:hanging="425"/>
      </w:pPr>
    </w:lvl>
    <w:lvl w:ilvl="1">
      <w:start w:val="1"/>
      <w:numFmt w:val="decimal"/>
      <w:pStyle w:val="af6"/>
      <w:suff w:val="nothing"/>
      <w:lvlText w:val="图%1.%2　"/>
      <w:lvlJc w:val="left"/>
      <w:pPr>
        <w:ind w:left="1190" w:hanging="567"/>
      </w:pPr>
    </w:lvl>
    <w:lvl w:ilvl="2">
      <w:start w:val="1"/>
      <w:numFmt w:val="decimal"/>
      <w:lvlText w:val="%1.%2.%3"/>
      <w:lvlJc w:val="left"/>
      <w:pPr>
        <w:tabs>
          <w:tab w:val="left" w:pos="1616"/>
        </w:tabs>
        <w:ind w:left="1616" w:hanging="567"/>
      </w:pPr>
    </w:lvl>
    <w:lvl w:ilvl="3">
      <w:start w:val="1"/>
      <w:numFmt w:val="decimal"/>
      <w:lvlText w:val="%1.%2.%3.%4"/>
      <w:lvlJc w:val="left"/>
      <w:pPr>
        <w:tabs>
          <w:tab w:val="left" w:pos="2914"/>
        </w:tabs>
        <w:ind w:left="2182" w:hanging="708"/>
      </w:pPr>
    </w:lvl>
    <w:lvl w:ilvl="4">
      <w:start w:val="1"/>
      <w:numFmt w:val="decimal"/>
      <w:lvlText w:val="%1.%2.%3.%4.%5"/>
      <w:lvlJc w:val="left"/>
      <w:pPr>
        <w:tabs>
          <w:tab w:val="left" w:pos="3699"/>
        </w:tabs>
        <w:ind w:left="2749" w:hanging="850"/>
      </w:pPr>
    </w:lvl>
    <w:lvl w:ilvl="5">
      <w:start w:val="1"/>
      <w:numFmt w:val="decimal"/>
      <w:lvlText w:val="%1.%2.%3.%4.%5.%6"/>
      <w:lvlJc w:val="left"/>
      <w:pPr>
        <w:tabs>
          <w:tab w:val="left" w:pos="4484"/>
        </w:tabs>
        <w:ind w:left="3458" w:hanging="1134"/>
      </w:pPr>
    </w:lvl>
    <w:lvl w:ilvl="6">
      <w:start w:val="1"/>
      <w:numFmt w:val="decimal"/>
      <w:lvlText w:val="%1.%2.%3.%4.%5.%6.%7"/>
      <w:lvlJc w:val="left"/>
      <w:pPr>
        <w:tabs>
          <w:tab w:val="left" w:pos="5269"/>
        </w:tabs>
        <w:ind w:left="4025" w:hanging="1276"/>
      </w:pPr>
    </w:lvl>
    <w:lvl w:ilvl="7">
      <w:start w:val="1"/>
      <w:numFmt w:val="decimal"/>
      <w:lvlText w:val="%1.%2.%3.%4.%5.%6.%7.%8"/>
      <w:lvlJc w:val="left"/>
      <w:pPr>
        <w:tabs>
          <w:tab w:val="left" w:pos="6054"/>
        </w:tabs>
        <w:ind w:left="4592" w:hanging="1418"/>
      </w:pPr>
    </w:lvl>
    <w:lvl w:ilvl="8">
      <w:start w:val="1"/>
      <w:numFmt w:val="decimal"/>
      <w:lvlText w:val="%1.%2.%3.%4.%5.%6.%7.%8.%9"/>
      <w:lvlJc w:val="left"/>
      <w:pPr>
        <w:tabs>
          <w:tab w:val="left" w:pos="6840"/>
        </w:tabs>
        <w:ind w:left="5300" w:hanging="1700"/>
      </w:pPr>
    </w:lvl>
  </w:abstractNum>
  <w:abstractNum w:abstractNumId="26">
    <w:nsid w:val="2ACB5EDE"/>
    <w:multiLevelType w:val="multilevel"/>
    <w:tmpl w:val="2ACB5EDE"/>
    <w:lvl w:ilvl="0">
      <w:start w:val="1"/>
      <w:numFmt w:val="decimal"/>
      <w:lvlText w:val="%1）"/>
      <w:lvlJc w:val="left"/>
      <w:pPr>
        <w:ind w:left="1205" w:hanging="360"/>
      </w:pPr>
    </w:lvl>
    <w:lvl w:ilvl="1">
      <w:start w:val="1"/>
      <w:numFmt w:val="lowerLetter"/>
      <w:lvlText w:val="%2)"/>
      <w:lvlJc w:val="left"/>
      <w:pPr>
        <w:ind w:left="1685" w:hanging="420"/>
      </w:pPr>
    </w:lvl>
    <w:lvl w:ilvl="2">
      <w:start w:val="1"/>
      <w:numFmt w:val="lowerRoman"/>
      <w:lvlText w:val="%3."/>
      <w:lvlJc w:val="right"/>
      <w:pPr>
        <w:ind w:left="2105" w:hanging="420"/>
      </w:pPr>
    </w:lvl>
    <w:lvl w:ilvl="3">
      <w:start w:val="1"/>
      <w:numFmt w:val="decimal"/>
      <w:lvlText w:val="%4."/>
      <w:lvlJc w:val="left"/>
      <w:pPr>
        <w:ind w:left="2525" w:hanging="420"/>
      </w:pPr>
    </w:lvl>
    <w:lvl w:ilvl="4">
      <w:start w:val="1"/>
      <w:numFmt w:val="lowerLetter"/>
      <w:lvlText w:val="%5)"/>
      <w:lvlJc w:val="left"/>
      <w:pPr>
        <w:ind w:left="2945" w:hanging="420"/>
      </w:pPr>
    </w:lvl>
    <w:lvl w:ilvl="5">
      <w:start w:val="1"/>
      <w:numFmt w:val="lowerRoman"/>
      <w:lvlText w:val="%6."/>
      <w:lvlJc w:val="right"/>
      <w:pPr>
        <w:ind w:left="3365" w:hanging="420"/>
      </w:pPr>
    </w:lvl>
    <w:lvl w:ilvl="6">
      <w:start w:val="1"/>
      <w:numFmt w:val="decimal"/>
      <w:lvlText w:val="%7."/>
      <w:lvlJc w:val="left"/>
      <w:pPr>
        <w:ind w:left="3785" w:hanging="420"/>
      </w:pPr>
    </w:lvl>
    <w:lvl w:ilvl="7">
      <w:start w:val="1"/>
      <w:numFmt w:val="lowerLetter"/>
      <w:lvlText w:val="%8)"/>
      <w:lvlJc w:val="left"/>
      <w:pPr>
        <w:ind w:left="4205" w:hanging="420"/>
      </w:pPr>
    </w:lvl>
    <w:lvl w:ilvl="8">
      <w:start w:val="1"/>
      <w:numFmt w:val="lowerRoman"/>
      <w:lvlText w:val="%9."/>
      <w:lvlJc w:val="right"/>
      <w:pPr>
        <w:ind w:left="4625" w:hanging="420"/>
      </w:pPr>
    </w:lvl>
  </w:abstractNum>
  <w:abstractNum w:abstractNumId="27">
    <w:nsid w:val="2C5917C3"/>
    <w:multiLevelType w:val="multilevel"/>
    <w:tmpl w:val="2C5917C3"/>
    <w:lvl w:ilvl="0">
      <w:start w:val="1"/>
      <w:numFmt w:val="none"/>
      <w:pStyle w:val="af7"/>
      <w:lvlText w:val="%1——"/>
      <w:lvlJc w:val="left"/>
      <w:pPr>
        <w:tabs>
          <w:tab w:val="left" w:pos="1419"/>
        </w:tabs>
        <w:ind w:left="1419" w:hanging="426"/>
      </w:pPr>
      <w:rPr>
        <w:rFonts w:ascii="宋体" w:eastAsia="宋体" w:hAnsi="Times New Roman" w:hint="eastAsia"/>
        <w:b w:val="0"/>
        <w:i w:val="0"/>
        <w:sz w:val="21"/>
        <w:lang w:val="en-US"/>
      </w:rPr>
    </w:lvl>
    <w:lvl w:ilvl="1">
      <w:start w:val="1"/>
      <w:numFmt w:val="none"/>
      <w:pStyle w:val="2"/>
      <w:lvlText w:val=""/>
      <w:lvlJc w:val="left"/>
      <w:pPr>
        <w:ind w:left="851" w:hanging="431"/>
      </w:pPr>
      <w:rPr>
        <w:rFonts w:ascii="Symbol" w:hAnsi="Symbol" w:hint="default"/>
        <w:sz w:val="21"/>
      </w:rPr>
    </w:lvl>
    <w:lvl w:ilvl="2">
      <w:start w:val="1"/>
      <w:numFmt w:val="bullet"/>
      <w:pStyle w:val="af8"/>
      <w:lvlText w:val=""/>
      <w:lvlJc w:val="left"/>
      <w:pPr>
        <w:ind w:left="851" w:hanging="426"/>
      </w:pPr>
      <w:rPr>
        <w:rFonts w:ascii="Wingdings" w:hAnsi="Wingdings" w:hint="default"/>
        <w:sz w:val="21"/>
      </w:rPr>
    </w:lvl>
    <w:lvl w:ilvl="3">
      <w:start w:val="1"/>
      <w:numFmt w:val="decimal"/>
      <w:lvlText w:val="%4."/>
      <w:lvlJc w:val="left"/>
      <w:pPr>
        <w:tabs>
          <w:tab w:val="left" w:pos="2071"/>
        </w:tabs>
        <w:ind w:left="1884" w:hanging="528"/>
      </w:pPr>
    </w:lvl>
    <w:lvl w:ilvl="4">
      <w:start w:val="1"/>
      <w:numFmt w:val="lowerLetter"/>
      <w:lvlText w:val="%5)"/>
      <w:lvlJc w:val="left"/>
      <w:pPr>
        <w:tabs>
          <w:tab w:val="left" w:pos="2383"/>
        </w:tabs>
        <w:ind w:left="2196" w:hanging="528"/>
      </w:pPr>
    </w:lvl>
    <w:lvl w:ilvl="5">
      <w:start w:val="1"/>
      <w:numFmt w:val="lowerRoman"/>
      <w:lvlText w:val="%6."/>
      <w:lvlJc w:val="right"/>
      <w:pPr>
        <w:tabs>
          <w:tab w:val="left" w:pos="2695"/>
        </w:tabs>
        <w:ind w:left="2508" w:hanging="528"/>
      </w:pPr>
    </w:lvl>
    <w:lvl w:ilvl="6">
      <w:start w:val="1"/>
      <w:numFmt w:val="decimal"/>
      <w:lvlText w:val="%7."/>
      <w:lvlJc w:val="left"/>
      <w:pPr>
        <w:tabs>
          <w:tab w:val="left" w:pos="3007"/>
        </w:tabs>
        <w:ind w:left="2820" w:hanging="528"/>
      </w:pPr>
    </w:lvl>
    <w:lvl w:ilvl="7">
      <w:start w:val="1"/>
      <w:numFmt w:val="lowerLetter"/>
      <w:lvlText w:val="%8)"/>
      <w:lvlJc w:val="left"/>
      <w:pPr>
        <w:tabs>
          <w:tab w:val="left" w:pos="3319"/>
        </w:tabs>
        <w:ind w:left="3132" w:hanging="528"/>
      </w:pPr>
    </w:lvl>
    <w:lvl w:ilvl="8">
      <w:start w:val="1"/>
      <w:numFmt w:val="lowerRoman"/>
      <w:lvlText w:val="%9."/>
      <w:lvlJc w:val="right"/>
      <w:pPr>
        <w:tabs>
          <w:tab w:val="left" w:pos="3631"/>
        </w:tabs>
        <w:ind w:left="3444" w:hanging="528"/>
      </w:pPr>
    </w:lvl>
  </w:abstractNum>
  <w:abstractNum w:abstractNumId="28">
    <w:nsid w:val="2D729560"/>
    <w:multiLevelType w:val="multilevel"/>
    <w:tmpl w:val="2D729560"/>
    <w:lvl w:ilvl="0">
      <w:start w:val="2"/>
      <w:numFmt w:val="decimal"/>
      <w:lvlText w:val="%1）"/>
      <w:lvlJc w:val="left"/>
      <w:pPr>
        <w:ind w:left="990" w:hanging="360"/>
      </w:pPr>
    </w:lvl>
    <w:lvl w:ilvl="1">
      <w:start w:val="1"/>
      <w:numFmt w:val="decimal"/>
      <w:lvlText w:val="%2）"/>
      <w:lvlJc w:val="left"/>
      <w:pPr>
        <w:ind w:left="1410" w:hanging="360"/>
      </w:pPr>
    </w:lvl>
    <w:lvl w:ilvl="2">
      <w:start w:val="1"/>
      <w:numFmt w:val="lowerRoman"/>
      <w:lvlText w:val="%3."/>
      <w:lvlJc w:val="right"/>
      <w:pPr>
        <w:ind w:left="1890" w:hanging="420"/>
      </w:pPr>
    </w:lvl>
    <w:lvl w:ilvl="3">
      <w:start w:val="1"/>
      <w:numFmt w:val="decimal"/>
      <w:lvlText w:val="%4."/>
      <w:lvlJc w:val="left"/>
      <w:pPr>
        <w:ind w:left="2310" w:hanging="420"/>
      </w:pPr>
    </w:lvl>
    <w:lvl w:ilvl="4">
      <w:start w:val="1"/>
      <w:numFmt w:val="lowerLetter"/>
      <w:lvlText w:val="%5)"/>
      <w:lvlJc w:val="left"/>
      <w:pPr>
        <w:ind w:left="2730" w:hanging="420"/>
      </w:pPr>
    </w:lvl>
    <w:lvl w:ilvl="5">
      <w:start w:val="1"/>
      <w:numFmt w:val="lowerRoman"/>
      <w:lvlText w:val="%6."/>
      <w:lvlJc w:val="right"/>
      <w:pPr>
        <w:ind w:left="3150" w:hanging="420"/>
      </w:pPr>
    </w:lvl>
    <w:lvl w:ilvl="6">
      <w:start w:val="1"/>
      <w:numFmt w:val="decimal"/>
      <w:lvlText w:val="%7."/>
      <w:lvlJc w:val="left"/>
      <w:pPr>
        <w:ind w:left="3570" w:hanging="420"/>
      </w:pPr>
    </w:lvl>
    <w:lvl w:ilvl="7">
      <w:start w:val="1"/>
      <w:numFmt w:val="lowerLetter"/>
      <w:lvlText w:val="%8)"/>
      <w:lvlJc w:val="left"/>
      <w:pPr>
        <w:ind w:left="3990" w:hanging="420"/>
      </w:pPr>
    </w:lvl>
    <w:lvl w:ilvl="8">
      <w:start w:val="1"/>
      <w:numFmt w:val="lowerRoman"/>
      <w:lvlText w:val="%9."/>
      <w:lvlJc w:val="right"/>
      <w:pPr>
        <w:ind w:left="4410" w:hanging="420"/>
      </w:pPr>
    </w:lvl>
  </w:abstractNum>
  <w:abstractNum w:abstractNumId="29">
    <w:nsid w:val="2D80375E"/>
    <w:multiLevelType w:val="multilevel"/>
    <w:tmpl w:val="2D80375E"/>
    <w:lvl w:ilvl="0">
      <w:start w:val="2"/>
      <w:numFmt w:val="decimal"/>
      <w:lvlText w:val="%1）"/>
      <w:lvlJc w:val="left"/>
      <w:pPr>
        <w:ind w:left="990" w:hanging="360"/>
      </w:pPr>
    </w:lvl>
    <w:lvl w:ilvl="1">
      <w:start w:val="1"/>
      <w:numFmt w:val="decimal"/>
      <w:lvlText w:val="%2）"/>
      <w:lvlJc w:val="left"/>
      <w:pPr>
        <w:ind w:left="1410" w:hanging="360"/>
      </w:pPr>
    </w:lvl>
    <w:lvl w:ilvl="2">
      <w:start w:val="1"/>
      <w:numFmt w:val="lowerRoman"/>
      <w:lvlText w:val="%3."/>
      <w:lvlJc w:val="right"/>
      <w:pPr>
        <w:ind w:left="1890" w:hanging="420"/>
      </w:pPr>
    </w:lvl>
    <w:lvl w:ilvl="3">
      <w:start w:val="1"/>
      <w:numFmt w:val="decimal"/>
      <w:lvlText w:val="%4."/>
      <w:lvlJc w:val="left"/>
      <w:pPr>
        <w:ind w:left="2310" w:hanging="420"/>
      </w:pPr>
    </w:lvl>
    <w:lvl w:ilvl="4">
      <w:start w:val="1"/>
      <w:numFmt w:val="lowerLetter"/>
      <w:lvlText w:val="%5)"/>
      <w:lvlJc w:val="left"/>
      <w:pPr>
        <w:ind w:left="2730" w:hanging="420"/>
      </w:pPr>
    </w:lvl>
    <w:lvl w:ilvl="5">
      <w:start w:val="1"/>
      <w:numFmt w:val="lowerRoman"/>
      <w:lvlText w:val="%6."/>
      <w:lvlJc w:val="right"/>
      <w:pPr>
        <w:ind w:left="3150" w:hanging="420"/>
      </w:pPr>
    </w:lvl>
    <w:lvl w:ilvl="6">
      <w:start w:val="1"/>
      <w:numFmt w:val="decimal"/>
      <w:lvlText w:val="%7."/>
      <w:lvlJc w:val="left"/>
      <w:pPr>
        <w:ind w:left="3570" w:hanging="420"/>
      </w:pPr>
    </w:lvl>
    <w:lvl w:ilvl="7">
      <w:start w:val="1"/>
      <w:numFmt w:val="lowerLetter"/>
      <w:lvlText w:val="%8)"/>
      <w:lvlJc w:val="left"/>
      <w:pPr>
        <w:ind w:left="3990" w:hanging="420"/>
      </w:pPr>
    </w:lvl>
    <w:lvl w:ilvl="8">
      <w:start w:val="1"/>
      <w:numFmt w:val="lowerRoman"/>
      <w:lvlText w:val="%9."/>
      <w:lvlJc w:val="right"/>
      <w:pPr>
        <w:ind w:left="4410" w:hanging="420"/>
      </w:pPr>
    </w:lvl>
  </w:abstractNum>
  <w:abstractNum w:abstractNumId="30">
    <w:nsid w:val="32F04FB2"/>
    <w:multiLevelType w:val="multilevel"/>
    <w:tmpl w:val="32F04FB2"/>
    <w:lvl w:ilvl="0">
      <w:start w:val="1"/>
      <w:numFmt w:val="lowerLetter"/>
      <w:pStyle w:val="af9"/>
      <w:lvlText w:val="%1"/>
      <w:lvlJc w:val="left"/>
      <w:pPr>
        <w:tabs>
          <w:tab w:val="left" w:pos="539"/>
        </w:tabs>
        <w:ind w:left="539" w:hanging="119"/>
      </w:pPr>
      <w:rPr>
        <w:caps w:val="0"/>
        <w:strike w:val="0"/>
        <w:dstrike w:val="0"/>
        <w:vanish w:val="0"/>
        <w:u w:val="none"/>
        <w:vertAlign w:val="superscript"/>
      </w:rPr>
    </w:lvl>
    <w:lvl w:ilvl="1">
      <w:start w:val="1"/>
      <w:numFmt w:val="lowerLetter"/>
      <w:lvlText w:val="%2)"/>
      <w:lvlJc w:val="left"/>
      <w:pPr>
        <w:ind w:left="1040" w:hanging="420"/>
      </w:pPr>
    </w:lvl>
    <w:lvl w:ilvl="2">
      <w:start w:val="1"/>
      <w:numFmt w:val="lowerRoman"/>
      <w:lvlText w:val="%3."/>
      <w:lvlJc w:val="right"/>
      <w:pPr>
        <w:ind w:left="1460" w:hanging="420"/>
      </w:pPr>
    </w:lvl>
    <w:lvl w:ilvl="3">
      <w:start w:val="1"/>
      <w:numFmt w:val="decimal"/>
      <w:lvlText w:val="%4."/>
      <w:lvlJc w:val="left"/>
      <w:pPr>
        <w:ind w:left="1880" w:hanging="420"/>
      </w:pPr>
    </w:lvl>
    <w:lvl w:ilvl="4">
      <w:start w:val="1"/>
      <w:numFmt w:val="lowerLetter"/>
      <w:lvlText w:val="%5)"/>
      <w:lvlJc w:val="left"/>
      <w:pPr>
        <w:ind w:left="2300" w:hanging="420"/>
      </w:pPr>
    </w:lvl>
    <w:lvl w:ilvl="5">
      <w:start w:val="1"/>
      <w:numFmt w:val="lowerRoman"/>
      <w:lvlText w:val="%6."/>
      <w:lvlJc w:val="right"/>
      <w:pPr>
        <w:ind w:left="2720" w:hanging="420"/>
      </w:pPr>
    </w:lvl>
    <w:lvl w:ilvl="6">
      <w:start w:val="1"/>
      <w:numFmt w:val="decimal"/>
      <w:lvlText w:val="%7."/>
      <w:lvlJc w:val="left"/>
      <w:pPr>
        <w:ind w:left="3140" w:hanging="420"/>
      </w:pPr>
    </w:lvl>
    <w:lvl w:ilvl="7">
      <w:start w:val="1"/>
      <w:numFmt w:val="lowerLetter"/>
      <w:lvlText w:val="%8)"/>
      <w:lvlJc w:val="left"/>
      <w:pPr>
        <w:ind w:left="3560" w:hanging="420"/>
      </w:pPr>
    </w:lvl>
    <w:lvl w:ilvl="8">
      <w:start w:val="1"/>
      <w:numFmt w:val="lowerRoman"/>
      <w:lvlText w:val="%9."/>
      <w:lvlJc w:val="right"/>
      <w:pPr>
        <w:ind w:left="3980" w:hanging="420"/>
      </w:pPr>
    </w:lvl>
  </w:abstractNum>
  <w:abstractNum w:abstractNumId="31">
    <w:nsid w:val="40D4457F"/>
    <w:multiLevelType w:val="multilevel"/>
    <w:tmpl w:val="40D4457F"/>
    <w:lvl w:ilvl="0">
      <w:start w:val="1"/>
      <w:numFmt w:val="decimal"/>
      <w:lvlText w:val="%1)"/>
      <w:lvlJc w:val="left"/>
      <w:pPr>
        <w:ind w:left="1413" w:hanging="420"/>
      </w:pPr>
    </w:lvl>
    <w:lvl w:ilvl="1">
      <w:start w:val="1"/>
      <w:numFmt w:val="lowerLetter"/>
      <w:lvlText w:val="%2)"/>
      <w:lvlJc w:val="left"/>
      <w:pPr>
        <w:ind w:left="1833" w:hanging="420"/>
      </w:pPr>
    </w:lvl>
    <w:lvl w:ilvl="2">
      <w:start w:val="1"/>
      <w:numFmt w:val="lowerRoman"/>
      <w:lvlText w:val="%3."/>
      <w:lvlJc w:val="right"/>
      <w:pPr>
        <w:ind w:left="2253" w:hanging="420"/>
      </w:pPr>
    </w:lvl>
    <w:lvl w:ilvl="3">
      <w:start w:val="1"/>
      <w:numFmt w:val="decimal"/>
      <w:lvlText w:val="%4."/>
      <w:lvlJc w:val="left"/>
      <w:pPr>
        <w:ind w:left="2673" w:hanging="420"/>
      </w:pPr>
    </w:lvl>
    <w:lvl w:ilvl="4">
      <w:start w:val="1"/>
      <w:numFmt w:val="lowerLetter"/>
      <w:lvlText w:val="%5)"/>
      <w:lvlJc w:val="left"/>
      <w:pPr>
        <w:ind w:left="3093" w:hanging="420"/>
      </w:pPr>
    </w:lvl>
    <w:lvl w:ilvl="5">
      <w:start w:val="1"/>
      <w:numFmt w:val="lowerRoman"/>
      <w:lvlText w:val="%6."/>
      <w:lvlJc w:val="right"/>
      <w:pPr>
        <w:ind w:left="3513" w:hanging="420"/>
      </w:pPr>
    </w:lvl>
    <w:lvl w:ilvl="6">
      <w:start w:val="1"/>
      <w:numFmt w:val="decimal"/>
      <w:lvlText w:val="%7."/>
      <w:lvlJc w:val="left"/>
      <w:pPr>
        <w:ind w:left="3933" w:hanging="420"/>
      </w:pPr>
    </w:lvl>
    <w:lvl w:ilvl="7">
      <w:start w:val="1"/>
      <w:numFmt w:val="lowerLetter"/>
      <w:lvlText w:val="%8)"/>
      <w:lvlJc w:val="left"/>
      <w:pPr>
        <w:ind w:left="4353" w:hanging="420"/>
      </w:pPr>
    </w:lvl>
    <w:lvl w:ilvl="8">
      <w:start w:val="1"/>
      <w:numFmt w:val="lowerRoman"/>
      <w:lvlText w:val="%9."/>
      <w:lvlJc w:val="right"/>
      <w:pPr>
        <w:ind w:left="4773" w:hanging="420"/>
      </w:pPr>
    </w:lvl>
  </w:abstractNum>
  <w:abstractNum w:abstractNumId="32">
    <w:nsid w:val="44C50F90"/>
    <w:multiLevelType w:val="multilevel"/>
    <w:tmpl w:val="44C50F90"/>
    <w:lvl w:ilvl="0">
      <w:start w:val="1"/>
      <w:numFmt w:val="lowerLetter"/>
      <w:lvlText w:val="%1)"/>
      <w:lvlJc w:val="left"/>
      <w:pPr>
        <w:tabs>
          <w:tab w:val="left" w:pos="851"/>
        </w:tabs>
        <w:ind w:left="851" w:hanging="426"/>
      </w:pPr>
      <w:rPr>
        <w:sz w:val="21"/>
      </w:rPr>
    </w:lvl>
    <w:lvl w:ilvl="1">
      <w:start w:val="1"/>
      <w:numFmt w:val="decimal"/>
      <w:lvlText w:val="%2)"/>
      <w:lvlJc w:val="left"/>
      <w:pPr>
        <w:tabs>
          <w:tab w:val="left" w:pos="1276"/>
        </w:tabs>
        <w:ind w:left="1276" w:hanging="425"/>
      </w:pPr>
      <w:rPr>
        <w:rFonts w:ascii="宋体" w:eastAsia="宋体" w:hAnsi="Times New Roman" w:hint="eastAsia"/>
        <w:sz w:val="21"/>
      </w:rPr>
    </w:lvl>
    <w:lvl w:ilvl="2">
      <w:start w:val="1"/>
      <w:numFmt w:val="decimal"/>
      <w:lvlText w:val="(%3)"/>
      <w:lvlJc w:val="left"/>
      <w:pPr>
        <w:ind w:left="1701" w:hanging="425"/>
      </w:pPr>
      <w:rPr>
        <w:rFonts w:ascii="宋体" w:eastAsia="宋体" w:hAnsi="Times New Roman" w:hint="eastAsia"/>
        <w:sz w:val="21"/>
      </w:rPr>
    </w:lvl>
    <w:lvl w:ilvl="3">
      <w:start w:val="1"/>
      <w:numFmt w:val="decimal"/>
      <w:lvlText w:val="%4."/>
      <w:lvlJc w:val="left"/>
      <w:pPr>
        <w:tabs>
          <w:tab w:val="left" w:pos="2100"/>
        </w:tabs>
        <w:ind w:left="2099" w:hanging="419"/>
      </w:pPr>
    </w:lvl>
    <w:lvl w:ilvl="4">
      <w:start w:val="1"/>
      <w:numFmt w:val="lowerLetter"/>
      <w:lvlText w:val="%5)"/>
      <w:lvlJc w:val="left"/>
      <w:pPr>
        <w:tabs>
          <w:tab w:val="left" w:pos="2520"/>
        </w:tabs>
        <w:ind w:left="2519" w:hanging="419"/>
      </w:pPr>
    </w:lvl>
    <w:lvl w:ilvl="5">
      <w:start w:val="1"/>
      <w:numFmt w:val="lowerRoman"/>
      <w:lvlText w:val="%6."/>
      <w:lvlJc w:val="right"/>
      <w:pPr>
        <w:tabs>
          <w:tab w:val="left" w:pos="2940"/>
        </w:tabs>
        <w:ind w:left="2939" w:hanging="419"/>
      </w:pPr>
    </w:lvl>
    <w:lvl w:ilvl="6">
      <w:start w:val="1"/>
      <w:numFmt w:val="decimal"/>
      <w:lvlText w:val="%7."/>
      <w:lvlJc w:val="left"/>
      <w:pPr>
        <w:tabs>
          <w:tab w:val="left" w:pos="3360"/>
        </w:tabs>
        <w:ind w:left="3359" w:hanging="419"/>
      </w:pPr>
    </w:lvl>
    <w:lvl w:ilvl="7">
      <w:start w:val="1"/>
      <w:numFmt w:val="lowerLetter"/>
      <w:lvlText w:val="%8)"/>
      <w:lvlJc w:val="left"/>
      <w:pPr>
        <w:tabs>
          <w:tab w:val="left" w:pos="3780"/>
        </w:tabs>
        <w:ind w:left="3779" w:hanging="419"/>
      </w:pPr>
    </w:lvl>
    <w:lvl w:ilvl="8">
      <w:start w:val="1"/>
      <w:numFmt w:val="lowerRoman"/>
      <w:lvlText w:val="%9."/>
      <w:lvlJc w:val="right"/>
      <w:pPr>
        <w:tabs>
          <w:tab w:val="left" w:pos="4200"/>
        </w:tabs>
        <w:ind w:left="4199" w:hanging="419"/>
      </w:pPr>
    </w:lvl>
  </w:abstractNum>
  <w:abstractNum w:abstractNumId="33">
    <w:nsid w:val="48802D1C"/>
    <w:multiLevelType w:val="multilevel"/>
    <w:tmpl w:val="48802D1C"/>
    <w:lvl w:ilvl="0">
      <w:start w:val="1"/>
      <w:numFmt w:val="upperLetter"/>
      <w:pStyle w:val="afa"/>
      <w:lvlText w:val="%1"/>
      <w:lvlJc w:val="left"/>
      <w:pPr>
        <w:ind w:left="420" w:hanging="420"/>
      </w:pPr>
    </w:lvl>
    <w:lvl w:ilvl="1">
      <w:start w:val="1"/>
      <w:numFmt w:val="decimal"/>
      <w:pStyle w:val="afb"/>
      <w:suff w:val="space"/>
      <w:lvlText w:val="图%1.%2"/>
      <w:lvlJc w:val="center"/>
      <w:pPr>
        <w:ind w:left="0" w:firstLine="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nsid w:val="4B733A5F"/>
    <w:multiLevelType w:val="multilevel"/>
    <w:tmpl w:val="4B733A5F"/>
    <w:lvl w:ilvl="0">
      <w:start w:val="1"/>
      <w:numFmt w:val="decimal"/>
      <w:pStyle w:val="afc"/>
      <w:suff w:val="nothing"/>
      <w:lvlText w:val="示例%1："/>
      <w:lvlJc w:val="left"/>
      <w:pPr>
        <w:ind w:left="0" w:firstLine="363"/>
      </w:pPr>
      <w:rPr>
        <w:rFonts w:ascii="黑体" w:eastAsia="黑体" w:hAnsi="Times New Roman" w:hint="eastAsia"/>
        <w:b w:val="0"/>
        <w:i w:val="0"/>
        <w:sz w:val="18"/>
      </w:rPr>
    </w:lvl>
    <w:lvl w:ilvl="1">
      <w:start w:val="1"/>
      <w:numFmt w:val="none"/>
      <w:suff w:val="space"/>
      <w:lvlText w:val=""/>
      <w:lvlJc w:val="left"/>
      <w:pPr>
        <w:ind w:left="0" w:firstLine="0"/>
      </w:pPr>
    </w:lvl>
    <w:lvl w:ilvl="2">
      <w:start w:val="1"/>
      <w:numFmt w:val="decimal"/>
      <w:suff w:val="space"/>
      <w:lvlText w:val="2.2.%3"/>
      <w:lvlJc w:val="left"/>
      <w:pPr>
        <w:ind w:left="0" w:firstLine="0"/>
      </w:pPr>
    </w:lvl>
    <w:lvl w:ilvl="3">
      <w:start w:val="1"/>
      <w:numFmt w:val="decimal"/>
      <w:lvlText w:val="%4."/>
      <w:lvlJc w:val="left"/>
      <w:pPr>
        <w:tabs>
          <w:tab w:val="left" w:pos="0"/>
        </w:tabs>
        <w:ind w:left="992" w:hanging="629"/>
      </w:pPr>
    </w:lvl>
    <w:lvl w:ilvl="4">
      <w:start w:val="1"/>
      <w:numFmt w:val="lowerLetter"/>
      <w:lvlText w:val="%5)"/>
      <w:lvlJc w:val="left"/>
      <w:pPr>
        <w:tabs>
          <w:tab w:val="left" w:pos="0"/>
        </w:tabs>
        <w:ind w:left="992" w:hanging="629"/>
      </w:pPr>
    </w:lvl>
    <w:lvl w:ilvl="5">
      <w:start w:val="1"/>
      <w:numFmt w:val="lowerRoman"/>
      <w:lvlText w:val="%6."/>
      <w:lvlJc w:val="right"/>
      <w:pPr>
        <w:tabs>
          <w:tab w:val="left" w:pos="0"/>
        </w:tabs>
        <w:ind w:left="992" w:hanging="629"/>
      </w:pPr>
    </w:lvl>
    <w:lvl w:ilvl="6">
      <w:start w:val="1"/>
      <w:numFmt w:val="decimal"/>
      <w:lvlText w:val="%7."/>
      <w:lvlJc w:val="left"/>
      <w:pPr>
        <w:tabs>
          <w:tab w:val="left" w:pos="0"/>
        </w:tabs>
        <w:ind w:left="992" w:hanging="629"/>
      </w:pPr>
    </w:lvl>
    <w:lvl w:ilvl="7">
      <w:start w:val="1"/>
      <w:numFmt w:val="lowerLetter"/>
      <w:lvlText w:val="%8)"/>
      <w:lvlJc w:val="left"/>
      <w:pPr>
        <w:tabs>
          <w:tab w:val="left" w:pos="0"/>
        </w:tabs>
        <w:ind w:left="992" w:hanging="629"/>
      </w:pPr>
    </w:lvl>
    <w:lvl w:ilvl="8">
      <w:start w:val="1"/>
      <w:numFmt w:val="lowerRoman"/>
      <w:lvlText w:val="%9."/>
      <w:lvlJc w:val="right"/>
      <w:pPr>
        <w:tabs>
          <w:tab w:val="left" w:pos="0"/>
        </w:tabs>
        <w:ind w:left="992" w:hanging="629"/>
      </w:pPr>
    </w:lvl>
  </w:abstractNum>
  <w:abstractNum w:abstractNumId="35">
    <w:nsid w:val="4E5D0534"/>
    <w:multiLevelType w:val="multilevel"/>
    <w:tmpl w:val="4E5D0534"/>
    <w:lvl w:ilvl="0">
      <w:start w:val="1"/>
      <w:numFmt w:val="decimal"/>
      <w:pStyle w:val="afd"/>
      <w:suff w:val="nothing"/>
      <w:lvlText w:val="Figure %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left" w:pos="4348"/>
        </w:tabs>
        <w:ind w:left="3969" w:hanging="1418"/>
      </w:pPr>
    </w:lvl>
    <w:lvl w:ilvl="8">
      <w:start w:val="1"/>
      <w:numFmt w:val="decimal"/>
      <w:lvlText w:val="%1.%2.%3.%4.%5.%6.%7.%8.%9"/>
      <w:lvlJc w:val="left"/>
      <w:pPr>
        <w:tabs>
          <w:tab w:val="left" w:pos="4774"/>
        </w:tabs>
        <w:ind w:left="4677" w:hanging="1701"/>
      </w:pPr>
    </w:lvl>
  </w:abstractNum>
  <w:abstractNum w:abstractNumId="36">
    <w:nsid w:val="54632751"/>
    <w:multiLevelType w:val="multilevel"/>
    <w:tmpl w:val="54632751"/>
    <w:lvl w:ilvl="0">
      <w:start w:val="1"/>
      <w:numFmt w:val="none"/>
      <w:pStyle w:val="afe"/>
      <w:suff w:val="nothing"/>
      <w:lvlText w:val="——"/>
      <w:lvlJc w:val="left"/>
      <w:pPr>
        <w:ind w:left="1588" w:firstLine="0"/>
      </w:pPr>
    </w:lvl>
    <w:lvl w:ilvl="1">
      <w:start w:val="1"/>
      <w:numFmt w:val="decimal"/>
      <w:suff w:val="nothing"/>
      <w:lvlText w:val="%1.%2　"/>
      <w:lvlJc w:val="left"/>
      <w:pPr>
        <w:ind w:left="1588" w:firstLine="0"/>
      </w:pPr>
    </w:lvl>
    <w:lvl w:ilvl="2">
      <w:start w:val="1"/>
      <w:numFmt w:val="decimal"/>
      <w:suff w:val="nothing"/>
      <w:lvlText w:val="%1.%2.%3　"/>
      <w:lvlJc w:val="left"/>
      <w:pPr>
        <w:ind w:left="1588" w:firstLine="0"/>
      </w:pPr>
    </w:lvl>
    <w:lvl w:ilvl="3">
      <w:start w:val="1"/>
      <w:numFmt w:val="decimal"/>
      <w:suff w:val="nothing"/>
      <w:lvlText w:val="%1.%2.%3.%4　"/>
      <w:lvlJc w:val="left"/>
      <w:pPr>
        <w:ind w:left="1588" w:firstLine="0"/>
      </w:pPr>
    </w:lvl>
    <w:lvl w:ilvl="4">
      <w:start w:val="1"/>
      <w:numFmt w:val="decimal"/>
      <w:suff w:val="nothing"/>
      <w:lvlText w:val="%1.%2.%3.%4.%5　"/>
      <w:lvlJc w:val="left"/>
      <w:pPr>
        <w:ind w:left="1588" w:firstLine="0"/>
      </w:pPr>
    </w:lvl>
    <w:lvl w:ilvl="5">
      <w:start w:val="1"/>
      <w:numFmt w:val="decimal"/>
      <w:suff w:val="nothing"/>
      <w:lvlText w:val="%1.%2.%3.%4.%5.%6　"/>
      <w:lvlJc w:val="left"/>
      <w:pPr>
        <w:ind w:left="1588" w:firstLine="0"/>
      </w:pPr>
    </w:lvl>
    <w:lvl w:ilvl="6">
      <w:start w:val="1"/>
      <w:numFmt w:val="decimal"/>
      <w:suff w:val="nothing"/>
      <w:lvlText w:val="%1.%2.%3.%4.%5.%6.%7　"/>
      <w:lvlJc w:val="left"/>
      <w:pPr>
        <w:ind w:left="1588" w:firstLine="0"/>
      </w:pPr>
    </w:lvl>
    <w:lvl w:ilvl="7">
      <w:start w:val="1"/>
      <w:numFmt w:val="decimal"/>
      <w:lvlText w:val="%1.%2.%3.%4.%5.%6.%7.%8"/>
      <w:lvlJc w:val="left"/>
      <w:pPr>
        <w:tabs>
          <w:tab w:val="left" w:pos="5982"/>
        </w:tabs>
        <w:ind w:left="5982" w:hanging="1418"/>
      </w:pPr>
    </w:lvl>
    <w:lvl w:ilvl="8">
      <w:start w:val="1"/>
      <w:numFmt w:val="decimal"/>
      <w:lvlText w:val="%1.%2.%3.%4.%5.%6.%7.%8.%9"/>
      <w:lvlJc w:val="left"/>
      <w:pPr>
        <w:tabs>
          <w:tab w:val="left" w:pos="6690"/>
        </w:tabs>
        <w:ind w:left="6690" w:hanging="1700"/>
      </w:pPr>
    </w:lvl>
  </w:abstractNum>
  <w:abstractNum w:abstractNumId="37">
    <w:nsid w:val="557C2AF5"/>
    <w:multiLevelType w:val="multilevel"/>
    <w:tmpl w:val="557C2AF5"/>
    <w:lvl w:ilvl="0">
      <w:start w:val="1"/>
      <w:numFmt w:val="decimal"/>
      <w:pStyle w:val="aff"/>
      <w:suff w:val="nothing"/>
      <w:lvlText w:val="图%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left" w:pos="4348"/>
        </w:tabs>
        <w:ind w:left="3969" w:hanging="1418"/>
      </w:pPr>
    </w:lvl>
    <w:lvl w:ilvl="8">
      <w:start w:val="1"/>
      <w:numFmt w:val="decimal"/>
      <w:lvlText w:val="%1.%2.%3.%4.%5.%6.%7.%8.%9"/>
      <w:lvlJc w:val="left"/>
      <w:pPr>
        <w:tabs>
          <w:tab w:val="left" w:pos="4774"/>
        </w:tabs>
        <w:ind w:left="4677" w:hanging="1701"/>
      </w:pPr>
    </w:lvl>
  </w:abstractNum>
  <w:abstractNum w:abstractNumId="38">
    <w:nsid w:val="5603797C"/>
    <w:multiLevelType w:val="multilevel"/>
    <w:tmpl w:val="5603797C"/>
    <w:lvl w:ilvl="0">
      <w:start w:val="1"/>
      <w:numFmt w:val="upperLetter"/>
      <w:pStyle w:val="aff0"/>
      <w:suff w:val="space"/>
      <w:lvlText w:val="%1"/>
      <w:lvlJc w:val="left"/>
      <w:pPr>
        <w:ind w:left="425" w:hanging="425"/>
      </w:pPr>
    </w:lvl>
    <w:lvl w:ilvl="1">
      <w:start w:val="1"/>
      <w:numFmt w:val="decimal"/>
      <w:pStyle w:val="aff1"/>
      <w:suff w:val="space"/>
      <w:lvlText w:val="表%1.%2"/>
      <w:lvlJc w:val="center"/>
      <w:pPr>
        <w:ind w:left="5104" w:firstLine="0"/>
      </w:pPr>
      <w:rPr>
        <w:rFonts w:ascii="黑体" w:eastAsia="黑体" w:hAnsi="Times New Roman" w:hint="eastAsia"/>
        <w:sz w:val="21"/>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9">
    <w:nsid w:val="564D2089"/>
    <w:multiLevelType w:val="multilevel"/>
    <w:tmpl w:val="564D2089"/>
    <w:lvl w:ilvl="0">
      <w:start w:val="1"/>
      <w:numFmt w:val="none"/>
      <w:pStyle w:val="aff2"/>
      <w:lvlText w:val="%1注"/>
      <w:lvlJc w:val="left"/>
      <w:pPr>
        <w:tabs>
          <w:tab w:val="left" w:pos="760"/>
        </w:tabs>
        <w:ind w:left="760" w:hanging="284"/>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0">
    <w:nsid w:val="60B55DC2"/>
    <w:multiLevelType w:val="multilevel"/>
    <w:tmpl w:val="60B55DC2"/>
    <w:lvl w:ilvl="0">
      <w:start w:val="1"/>
      <w:numFmt w:val="upperLetter"/>
      <w:pStyle w:val="aff3"/>
      <w:lvlText w:val="%1"/>
      <w:lvlJc w:val="left"/>
      <w:pPr>
        <w:tabs>
          <w:tab w:val="left" w:pos="0"/>
        </w:tabs>
        <w:ind w:left="0" w:hanging="425"/>
      </w:pPr>
    </w:lvl>
    <w:lvl w:ilvl="1">
      <w:start w:val="1"/>
      <w:numFmt w:val="decimal"/>
      <w:suff w:val="nothing"/>
      <w:lvlText w:val="表%1.%2　"/>
      <w:lvlJc w:val="left"/>
      <w:pPr>
        <w:ind w:left="567" w:hanging="567"/>
      </w:pPr>
    </w:lvl>
    <w:lvl w:ilvl="2">
      <w:start w:val="1"/>
      <w:numFmt w:val="decimal"/>
      <w:lvlText w:val="%1.%2.%3"/>
      <w:lvlJc w:val="left"/>
      <w:pPr>
        <w:tabs>
          <w:tab w:val="left" w:pos="993"/>
        </w:tabs>
        <w:ind w:left="993" w:hanging="567"/>
      </w:pPr>
    </w:lvl>
    <w:lvl w:ilvl="3">
      <w:start w:val="1"/>
      <w:numFmt w:val="decimal"/>
      <w:lvlText w:val="%1.%2.%3.%4"/>
      <w:lvlJc w:val="left"/>
      <w:pPr>
        <w:tabs>
          <w:tab w:val="left" w:pos="2291"/>
        </w:tabs>
        <w:ind w:left="1559" w:hanging="708"/>
      </w:pPr>
    </w:lvl>
    <w:lvl w:ilvl="4">
      <w:start w:val="1"/>
      <w:numFmt w:val="decimal"/>
      <w:lvlText w:val="%1.%2.%3.%4.%5"/>
      <w:lvlJc w:val="left"/>
      <w:pPr>
        <w:tabs>
          <w:tab w:val="left" w:pos="3076"/>
        </w:tabs>
        <w:ind w:left="2126" w:hanging="850"/>
      </w:pPr>
    </w:lvl>
    <w:lvl w:ilvl="5">
      <w:start w:val="1"/>
      <w:numFmt w:val="decimal"/>
      <w:lvlText w:val="%1.%2.%3.%4.%5.%6"/>
      <w:lvlJc w:val="left"/>
      <w:pPr>
        <w:tabs>
          <w:tab w:val="left" w:pos="3861"/>
        </w:tabs>
        <w:ind w:left="2835" w:hanging="1134"/>
      </w:pPr>
    </w:lvl>
    <w:lvl w:ilvl="6">
      <w:start w:val="1"/>
      <w:numFmt w:val="decimal"/>
      <w:lvlText w:val="%1.%2.%3.%4.%5.%6.%7"/>
      <w:lvlJc w:val="left"/>
      <w:pPr>
        <w:tabs>
          <w:tab w:val="left" w:pos="4646"/>
        </w:tabs>
        <w:ind w:left="3402" w:hanging="1276"/>
      </w:pPr>
    </w:lvl>
    <w:lvl w:ilvl="7">
      <w:start w:val="1"/>
      <w:numFmt w:val="decimal"/>
      <w:lvlText w:val="%1.%2.%3.%4.%5.%6.%7.%8"/>
      <w:lvlJc w:val="left"/>
      <w:pPr>
        <w:tabs>
          <w:tab w:val="left" w:pos="5431"/>
        </w:tabs>
        <w:ind w:left="3969" w:hanging="1418"/>
      </w:pPr>
    </w:lvl>
    <w:lvl w:ilvl="8">
      <w:start w:val="1"/>
      <w:numFmt w:val="decimal"/>
      <w:lvlText w:val="%1.%2.%3.%4.%5.%6.%7.%8.%9"/>
      <w:lvlJc w:val="left"/>
      <w:pPr>
        <w:tabs>
          <w:tab w:val="left" w:pos="6217"/>
        </w:tabs>
        <w:ind w:left="4677" w:hanging="1700"/>
      </w:pPr>
    </w:lvl>
  </w:abstractNum>
  <w:abstractNum w:abstractNumId="41">
    <w:nsid w:val="61E73542"/>
    <w:multiLevelType w:val="multilevel"/>
    <w:tmpl w:val="61E73542"/>
    <w:lvl w:ilvl="0">
      <w:start w:val="1"/>
      <w:numFmt w:val="decimal"/>
      <w:lvlText w:val="%1)"/>
      <w:lvlJc w:val="left"/>
      <w:pPr>
        <w:spacing w:line="420" w:lineRule="exact"/>
        <w:ind w:left="0" w:firstLine="0"/>
      </w:pPr>
      <w:rPr>
        <w:b w:val="0"/>
        <w:i w:val="0"/>
        <w:sz w:val="21"/>
        <w:lang w:val="en-US"/>
      </w:rPr>
    </w:lvl>
    <w:lvl w:ilvl="1">
      <w:start w:val="1"/>
      <w:numFmt w:val="none"/>
      <w:lvlText w:val=""/>
      <w:lvlJc w:val="left"/>
      <w:pPr>
        <w:ind w:left="851" w:hanging="431"/>
      </w:pPr>
      <w:rPr>
        <w:rFonts w:ascii="Symbol" w:hAnsi="Symbol" w:hint="default"/>
        <w:sz w:val="21"/>
      </w:rPr>
    </w:lvl>
    <w:lvl w:ilvl="2">
      <w:start w:val="1"/>
      <w:numFmt w:val="bullet"/>
      <w:lvlText w:val=""/>
      <w:lvlJc w:val="left"/>
      <w:pPr>
        <w:ind w:left="851" w:hanging="426"/>
      </w:pPr>
      <w:rPr>
        <w:rFonts w:ascii="Wingdings" w:hAnsi="Wingdings" w:hint="default"/>
        <w:sz w:val="21"/>
      </w:rPr>
    </w:lvl>
    <w:lvl w:ilvl="3">
      <w:start w:val="1"/>
      <w:numFmt w:val="decimal"/>
      <w:lvlText w:val="%4."/>
      <w:lvlJc w:val="left"/>
      <w:pPr>
        <w:tabs>
          <w:tab w:val="left" w:pos="2071"/>
        </w:tabs>
        <w:ind w:left="1884" w:hanging="528"/>
      </w:pPr>
    </w:lvl>
    <w:lvl w:ilvl="4">
      <w:start w:val="1"/>
      <w:numFmt w:val="lowerLetter"/>
      <w:lvlText w:val="%5)"/>
      <w:lvlJc w:val="left"/>
      <w:pPr>
        <w:tabs>
          <w:tab w:val="left" w:pos="2383"/>
        </w:tabs>
        <w:ind w:left="2196" w:hanging="528"/>
      </w:pPr>
    </w:lvl>
    <w:lvl w:ilvl="5">
      <w:start w:val="1"/>
      <w:numFmt w:val="lowerRoman"/>
      <w:lvlText w:val="%6."/>
      <w:lvlJc w:val="right"/>
      <w:pPr>
        <w:tabs>
          <w:tab w:val="left" w:pos="2695"/>
        </w:tabs>
        <w:ind w:left="2508" w:hanging="528"/>
      </w:pPr>
    </w:lvl>
    <w:lvl w:ilvl="6">
      <w:start w:val="1"/>
      <w:numFmt w:val="decimal"/>
      <w:lvlText w:val="%7."/>
      <w:lvlJc w:val="left"/>
      <w:pPr>
        <w:tabs>
          <w:tab w:val="left" w:pos="3007"/>
        </w:tabs>
        <w:ind w:left="2820" w:hanging="528"/>
      </w:pPr>
    </w:lvl>
    <w:lvl w:ilvl="7">
      <w:start w:val="1"/>
      <w:numFmt w:val="lowerLetter"/>
      <w:lvlText w:val="%8)"/>
      <w:lvlJc w:val="left"/>
      <w:pPr>
        <w:tabs>
          <w:tab w:val="left" w:pos="3319"/>
        </w:tabs>
        <w:ind w:left="3132" w:hanging="528"/>
      </w:pPr>
    </w:lvl>
    <w:lvl w:ilvl="8">
      <w:start w:val="1"/>
      <w:numFmt w:val="lowerRoman"/>
      <w:lvlText w:val="%9."/>
      <w:lvlJc w:val="right"/>
      <w:pPr>
        <w:tabs>
          <w:tab w:val="left" w:pos="3631"/>
        </w:tabs>
        <w:ind w:left="3444" w:hanging="528"/>
      </w:pPr>
    </w:lvl>
  </w:abstractNum>
  <w:abstractNum w:abstractNumId="42">
    <w:nsid w:val="644622F9"/>
    <w:multiLevelType w:val="multilevel"/>
    <w:tmpl w:val="644622F9"/>
    <w:lvl w:ilvl="0">
      <w:start w:val="1"/>
      <w:numFmt w:val="upperRoman"/>
      <w:pStyle w:val="aff4"/>
      <w:lvlText w:val="%1)"/>
      <w:lvlJc w:val="left"/>
      <w:pPr>
        <w:tabs>
          <w:tab w:val="left" w:pos="851"/>
        </w:tabs>
        <w:ind w:left="851" w:hanging="426"/>
      </w:pPr>
      <w:rPr>
        <w:rFonts w:ascii="宋体" w:eastAsia="宋体" w:hAnsi="Times New Roman" w:hint="eastAsia"/>
        <w:sz w:val="21"/>
      </w:rPr>
    </w:lvl>
    <w:lvl w:ilvl="1">
      <w:start w:val="1"/>
      <w:numFmt w:val="lowerLetter"/>
      <w:lvlText w:val="%2)"/>
      <w:lvlJc w:val="left"/>
      <w:pPr>
        <w:tabs>
          <w:tab w:val="left" w:pos="1310"/>
        </w:tabs>
        <w:ind w:left="1310" w:hanging="420"/>
      </w:pPr>
    </w:lvl>
    <w:lvl w:ilvl="2">
      <w:start w:val="1"/>
      <w:numFmt w:val="lowerRoman"/>
      <w:lvlText w:val="%3."/>
      <w:lvlJc w:val="right"/>
      <w:pPr>
        <w:tabs>
          <w:tab w:val="left" w:pos="1730"/>
        </w:tabs>
        <w:ind w:left="1730" w:hanging="420"/>
      </w:pPr>
    </w:lvl>
    <w:lvl w:ilvl="3">
      <w:start w:val="1"/>
      <w:numFmt w:val="decimal"/>
      <w:lvlText w:val="%4."/>
      <w:lvlJc w:val="left"/>
      <w:pPr>
        <w:tabs>
          <w:tab w:val="left" w:pos="2150"/>
        </w:tabs>
        <w:ind w:left="2150" w:hanging="420"/>
      </w:pPr>
    </w:lvl>
    <w:lvl w:ilvl="4">
      <w:start w:val="1"/>
      <w:numFmt w:val="lowerLetter"/>
      <w:lvlText w:val="%5)"/>
      <w:lvlJc w:val="left"/>
      <w:pPr>
        <w:tabs>
          <w:tab w:val="left" w:pos="2570"/>
        </w:tabs>
        <w:ind w:left="2570" w:hanging="420"/>
      </w:pPr>
    </w:lvl>
    <w:lvl w:ilvl="5">
      <w:start w:val="1"/>
      <w:numFmt w:val="lowerRoman"/>
      <w:lvlText w:val="%6."/>
      <w:lvlJc w:val="right"/>
      <w:pPr>
        <w:tabs>
          <w:tab w:val="left" w:pos="2990"/>
        </w:tabs>
        <w:ind w:left="2990" w:hanging="420"/>
      </w:pPr>
    </w:lvl>
    <w:lvl w:ilvl="6">
      <w:start w:val="1"/>
      <w:numFmt w:val="decimal"/>
      <w:lvlText w:val="%7."/>
      <w:lvlJc w:val="left"/>
      <w:pPr>
        <w:tabs>
          <w:tab w:val="left" w:pos="3410"/>
        </w:tabs>
        <w:ind w:left="3410" w:hanging="420"/>
      </w:pPr>
    </w:lvl>
    <w:lvl w:ilvl="7">
      <w:start w:val="1"/>
      <w:numFmt w:val="lowerLetter"/>
      <w:lvlText w:val="%8)"/>
      <w:lvlJc w:val="left"/>
      <w:pPr>
        <w:tabs>
          <w:tab w:val="left" w:pos="3830"/>
        </w:tabs>
        <w:ind w:left="3830" w:hanging="420"/>
      </w:pPr>
    </w:lvl>
    <w:lvl w:ilvl="8">
      <w:start w:val="1"/>
      <w:numFmt w:val="lowerRoman"/>
      <w:lvlText w:val="%9."/>
      <w:lvlJc w:val="right"/>
      <w:pPr>
        <w:tabs>
          <w:tab w:val="left" w:pos="4250"/>
        </w:tabs>
        <w:ind w:left="4250" w:hanging="420"/>
      </w:pPr>
    </w:lvl>
  </w:abstractNum>
  <w:abstractNum w:abstractNumId="43">
    <w:nsid w:val="646260FA"/>
    <w:multiLevelType w:val="multilevel"/>
    <w:tmpl w:val="646260FA"/>
    <w:lvl w:ilvl="0">
      <w:start w:val="1"/>
      <w:numFmt w:val="decimal"/>
      <w:pStyle w:val="aff5"/>
      <w:suff w:val="nothing"/>
      <w:lvlText w:val="表%1　"/>
      <w:lvlJc w:val="left"/>
      <w:pPr>
        <w:ind w:left="0" w:firstLine="0"/>
      </w:pPr>
    </w:lvl>
    <w:lvl w:ilvl="1">
      <w:start w:val="1"/>
      <w:numFmt w:val="decimal"/>
      <w:lvlText w:val="%1.%2"/>
      <w:lvlJc w:val="left"/>
      <w:pPr>
        <w:tabs>
          <w:tab w:val="left" w:pos="992"/>
        </w:tabs>
        <w:ind w:left="992" w:hanging="567"/>
      </w:pPr>
    </w:lvl>
    <w:lvl w:ilvl="2">
      <w:start w:val="1"/>
      <w:numFmt w:val="decimal"/>
      <w:lvlText w:val="%1.%2.%3"/>
      <w:lvlJc w:val="left"/>
      <w:pPr>
        <w:tabs>
          <w:tab w:val="left" w:pos="1417"/>
        </w:tabs>
        <w:ind w:left="1417" w:hanging="567"/>
      </w:pPr>
    </w:lvl>
    <w:lvl w:ilvl="3">
      <w:start w:val="1"/>
      <w:numFmt w:val="decimal"/>
      <w:lvlText w:val="%1.%2.%3.%4"/>
      <w:lvlJc w:val="left"/>
      <w:pPr>
        <w:tabs>
          <w:tab w:val="left" w:pos="1984"/>
        </w:tabs>
        <w:ind w:left="1984" w:hanging="708"/>
      </w:pPr>
    </w:lvl>
    <w:lvl w:ilvl="4">
      <w:start w:val="1"/>
      <w:numFmt w:val="decimal"/>
      <w:lvlText w:val="%1.%2.%3.%4.%5"/>
      <w:lvlJc w:val="left"/>
      <w:pPr>
        <w:tabs>
          <w:tab w:val="left" w:pos="2551"/>
        </w:tabs>
        <w:ind w:left="2551" w:hanging="850"/>
      </w:pPr>
    </w:lvl>
    <w:lvl w:ilvl="5">
      <w:start w:val="1"/>
      <w:numFmt w:val="decimal"/>
      <w:lvlText w:val="%1.%2.%3.%4.%5.%6"/>
      <w:lvlJc w:val="left"/>
      <w:pPr>
        <w:tabs>
          <w:tab w:val="left" w:pos="3260"/>
        </w:tabs>
        <w:ind w:left="3260" w:hanging="1134"/>
      </w:pPr>
    </w:lvl>
    <w:lvl w:ilvl="6">
      <w:start w:val="1"/>
      <w:numFmt w:val="decimal"/>
      <w:lvlText w:val="%1.%2.%3.%4.%5.%6.%7"/>
      <w:lvlJc w:val="left"/>
      <w:pPr>
        <w:tabs>
          <w:tab w:val="left" w:pos="3827"/>
        </w:tabs>
        <w:ind w:left="3827" w:hanging="1276"/>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44">
    <w:nsid w:val="654A26C9"/>
    <w:multiLevelType w:val="multilevel"/>
    <w:tmpl w:val="654A26C9"/>
    <w:lvl w:ilvl="0">
      <w:start w:val="1"/>
      <w:numFmt w:val="none"/>
      <w:pStyle w:val="20"/>
      <w:lvlText w:val="──"/>
      <w:lvlJc w:val="left"/>
      <w:pPr>
        <w:ind w:left="851" w:firstLine="0"/>
      </w:pPr>
      <w:rPr>
        <w:rFonts w:ascii="宋体" w:eastAsia="宋体" w:hAnsiTheme="majorHAnsi" w:hint="eastAsia"/>
        <w:b w:val="0"/>
        <w:i w:val="0"/>
        <w:sz w:val="21"/>
      </w:rPr>
    </w:lvl>
    <w:lvl w:ilvl="1">
      <w:start w:val="1"/>
      <w:numFmt w:val="bullet"/>
      <w:lvlText w:val=""/>
      <w:lvlJc w:val="left"/>
      <w:pPr>
        <w:ind w:left="1276" w:hanging="425"/>
      </w:pPr>
      <w:rPr>
        <w:rFonts w:ascii="Wingdings" w:hAnsi="Wingdings" w:hint="default"/>
      </w:rPr>
    </w:lvl>
    <w:lvl w:ilvl="2">
      <w:start w:val="1"/>
      <w:numFmt w:val="bullet"/>
      <w:lvlText w:val=""/>
      <w:lvlJc w:val="left"/>
      <w:pPr>
        <w:ind w:left="1276" w:hanging="236"/>
      </w:pPr>
      <w:rPr>
        <w:rFonts w:ascii="Wingdings" w:hAnsi="Wingdings" w:hint="default"/>
      </w:rPr>
    </w:lvl>
    <w:lvl w:ilvl="3">
      <w:start w:val="1"/>
      <w:numFmt w:val="bullet"/>
      <w:lvlText w:val=""/>
      <w:lvlJc w:val="left"/>
      <w:pPr>
        <w:ind w:left="1880" w:hanging="420"/>
      </w:pPr>
      <w:rPr>
        <w:rFonts w:ascii="Wingdings" w:hAnsi="Wingdings" w:hint="default"/>
      </w:rPr>
    </w:lvl>
    <w:lvl w:ilvl="4">
      <w:start w:val="1"/>
      <w:numFmt w:val="bullet"/>
      <w:lvlText w:val=""/>
      <w:lvlJc w:val="left"/>
      <w:pPr>
        <w:ind w:left="2300" w:hanging="420"/>
      </w:pPr>
      <w:rPr>
        <w:rFonts w:ascii="Wingdings" w:hAnsi="Wingdings" w:hint="default"/>
      </w:rPr>
    </w:lvl>
    <w:lvl w:ilvl="5">
      <w:start w:val="1"/>
      <w:numFmt w:val="bullet"/>
      <w:lvlText w:val=""/>
      <w:lvlJc w:val="left"/>
      <w:pPr>
        <w:ind w:left="2720" w:hanging="420"/>
      </w:pPr>
      <w:rPr>
        <w:rFonts w:ascii="Wingdings" w:hAnsi="Wingdings" w:hint="default"/>
      </w:rPr>
    </w:lvl>
    <w:lvl w:ilvl="6">
      <w:start w:val="1"/>
      <w:numFmt w:val="bullet"/>
      <w:lvlText w:val=""/>
      <w:lvlJc w:val="left"/>
      <w:pPr>
        <w:ind w:left="3140" w:hanging="420"/>
      </w:pPr>
      <w:rPr>
        <w:rFonts w:ascii="Wingdings" w:hAnsi="Wingdings" w:hint="default"/>
      </w:rPr>
    </w:lvl>
    <w:lvl w:ilvl="7">
      <w:start w:val="1"/>
      <w:numFmt w:val="bullet"/>
      <w:lvlText w:val=""/>
      <w:lvlJc w:val="left"/>
      <w:pPr>
        <w:ind w:left="3560" w:hanging="420"/>
      </w:pPr>
      <w:rPr>
        <w:rFonts w:ascii="Wingdings" w:hAnsi="Wingdings" w:hint="default"/>
      </w:rPr>
    </w:lvl>
    <w:lvl w:ilvl="8">
      <w:start w:val="1"/>
      <w:numFmt w:val="bullet"/>
      <w:lvlText w:val=""/>
      <w:lvlJc w:val="left"/>
      <w:pPr>
        <w:ind w:left="3980" w:hanging="420"/>
      </w:pPr>
      <w:rPr>
        <w:rFonts w:ascii="Wingdings" w:hAnsi="Wingdings" w:hint="default"/>
      </w:rPr>
    </w:lvl>
  </w:abstractNum>
  <w:abstractNum w:abstractNumId="45">
    <w:nsid w:val="657D3FBC"/>
    <w:multiLevelType w:val="multilevel"/>
    <w:tmpl w:val="657D3FBC"/>
    <w:lvl w:ilvl="0">
      <w:start w:val="1"/>
      <w:numFmt w:val="upperLetter"/>
      <w:pStyle w:val="aff6"/>
      <w:suff w:val="nothing"/>
      <w:lvlText w:val="附录%1"/>
      <w:lvlJc w:val="left"/>
      <w:pPr>
        <w:ind w:left="8505" w:firstLine="0"/>
      </w:pPr>
      <w:rPr>
        <w:rFonts w:hint="eastAsia"/>
        <w:spacing w:val="100"/>
        <w:lang w:val="en-US"/>
      </w:rPr>
    </w:lvl>
    <w:lvl w:ilvl="1">
      <w:start w:val="1"/>
      <w:numFmt w:val="decimal"/>
      <w:pStyle w:val="aff7"/>
      <w:suff w:val="nothing"/>
      <w:lvlText w:val="%1.%2　"/>
      <w:lvlJc w:val="left"/>
      <w:pPr>
        <w:ind w:left="0" w:firstLine="0"/>
      </w:pPr>
      <w:rPr>
        <w:rFonts w:ascii="黑体" w:eastAsia="黑体" w:hint="eastAsia"/>
        <w:b w:val="0"/>
        <w:i w:val="0"/>
        <w:sz w:val="21"/>
      </w:rPr>
    </w:lvl>
    <w:lvl w:ilvl="2">
      <w:start w:val="1"/>
      <w:numFmt w:val="decimal"/>
      <w:pStyle w:val="aff8"/>
      <w:suff w:val="nothing"/>
      <w:lvlText w:val="%1.%2.%3　"/>
      <w:lvlJc w:val="left"/>
      <w:pPr>
        <w:ind w:left="0" w:firstLine="0"/>
      </w:pPr>
      <w:rPr>
        <w:rFonts w:ascii="黑体" w:eastAsia="黑体" w:hint="eastAsia"/>
        <w:b w:val="0"/>
        <w:i w:val="0"/>
        <w:sz w:val="21"/>
      </w:rPr>
    </w:lvl>
    <w:lvl w:ilvl="3">
      <w:start w:val="1"/>
      <w:numFmt w:val="decimal"/>
      <w:pStyle w:val="aff9"/>
      <w:suff w:val="nothing"/>
      <w:lvlText w:val="%1.%2.%3.%4　"/>
      <w:lvlJc w:val="left"/>
      <w:pPr>
        <w:ind w:left="0" w:firstLine="0"/>
      </w:pPr>
      <w:rPr>
        <w:rFonts w:ascii="黑体" w:eastAsia="黑体" w:hint="eastAsia"/>
        <w:b w:val="0"/>
        <w:i w:val="0"/>
        <w:sz w:val="21"/>
      </w:rPr>
    </w:lvl>
    <w:lvl w:ilvl="4">
      <w:start w:val="1"/>
      <w:numFmt w:val="decimal"/>
      <w:pStyle w:val="affa"/>
      <w:suff w:val="nothing"/>
      <w:lvlText w:val="%1.%2.%3.%4.%5　"/>
      <w:lvlJc w:val="left"/>
      <w:pPr>
        <w:ind w:left="0" w:firstLine="0"/>
      </w:pPr>
      <w:rPr>
        <w:rFonts w:ascii="黑体" w:eastAsia="黑体" w:hint="eastAsia"/>
        <w:b w:val="0"/>
        <w:i w:val="0"/>
        <w:sz w:val="21"/>
      </w:rPr>
    </w:lvl>
    <w:lvl w:ilvl="5">
      <w:start w:val="1"/>
      <w:numFmt w:val="decimal"/>
      <w:pStyle w:val="affb"/>
      <w:suff w:val="nothing"/>
      <w:lvlText w:val="%1.%2.%3.%4.%5.%6　"/>
      <w:lvlJc w:val="left"/>
      <w:pPr>
        <w:ind w:left="0" w:firstLine="0"/>
      </w:pPr>
      <w:rPr>
        <w:rFonts w:ascii="黑体" w:eastAsia="黑体" w:hint="eastAsia"/>
        <w:b w:val="0"/>
        <w:i w:val="0"/>
        <w:sz w:val="21"/>
      </w:rPr>
    </w:lvl>
    <w:lvl w:ilvl="6">
      <w:start w:val="1"/>
      <w:numFmt w:val="decimal"/>
      <w:suff w:val="nothing"/>
      <w:lvlText w:val="%1.%2.%3.%4.%5.%6.%7　"/>
      <w:lvlJc w:val="left"/>
      <w:pPr>
        <w:ind w:left="0" w:firstLine="0"/>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46">
    <w:nsid w:val="69506ABF"/>
    <w:multiLevelType w:val="multilevel"/>
    <w:tmpl w:val="69506ABF"/>
    <w:lvl w:ilvl="0">
      <w:start w:val="1"/>
      <w:numFmt w:val="bullet"/>
      <w:pStyle w:val="21"/>
      <w:lvlText w:val=""/>
      <w:lvlJc w:val="left"/>
      <w:pPr>
        <w:ind w:left="851" w:firstLine="0"/>
      </w:pPr>
      <w:rPr>
        <w:rFonts w:ascii="Wingdings" w:hAnsi="Wingdings" w:hint="default"/>
        <w:color w:val="auto"/>
      </w:rPr>
    </w:lvl>
    <w:lvl w:ilvl="1">
      <w:start w:val="1"/>
      <w:numFmt w:val="lowerLetter"/>
      <w:lvlText w:val="%2)"/>
      <w:lvlJc w:val="left"/>
      <w:pPr>
        <w:ind w:left="1040" w:hanging="420"/>
      </w:pPr>
    </w:lvl>
    <w:lvl w:ilvl="2">
      <w:start w:val="1"/>
      <w:numFmt w:val="lowerRoman"/>
      <w:lvlText w:val="%3."/>
      <w:lvlJc w:val="right"/>
      <w:pPr>
        <w:ind w:left="1460" w:hanging="420"/>
      </w:pPr>
    </w:lvl>
    <w:lvl w:ilvl="3">
      <w:start w:val="1"/>
      <w:numFmt w:val="decimal"/>
      <w:lvlText w:val="%4."/>
      <w:lvlJc w:val="left"/>
      <w:pPr>
        <w:ind w:left="1880" w:hanging="420"/>
      </w:pPr>
    </w:lvl>
    <w:lvl w:ilvl="4">
      <w:start w:val="1"/>
      <w:numFmt w:val="lowerLetter"/>
      <w:lvlText w:val="%5)"/>
      <w:lvlJc w:val="left"/>
      <w:pPr>
        <w:ind w:left="2300" w:hanging="420"/>
      </w:pPr>
    </w:lvl>
    <w:lvl w:ilvl="5">
      <w:start w:val="1"/>
      <w:numFmt w:val="lowerRoman"/>
      <w:lvlText w:val="%6."/>
      <w:lvlJc w:val="right"/>
      <w:pPr>
        <w:ind w:left="2720" w:hanging="420"/>
      </w:pPr>
    </w:lvl>
    <w:lvl w:ilvl="6">
      <w:start w:val="1"/>
      <w:numFmt w:val="decimal"/>
      <w:lvlText w:val="%7."/>
      <w:lvlJc w:val="left"/>
      <w:pPr>
        <w:ind w:left="3140" w:hanging="420"/>
      </w:pPr>
    </w:lvl>
    <w:lvl w:ilvl="7">
      <w:start w:val="1"/>
      <w:numFmt w:val="lowerLetter"/>
      <w:lvlText w:val="%8)"/>
      <w:lvlJc w:val="left"/>
      <w:pPr>
        <w:ind w:left="3560" w:hanging="420"/>
      </w:pPr>
    </w:lvl>
    <w:lvl w:ilvl="8">
      <w:start w:val="1"/>
      <w:numFmt w:val="lowerRoman"/>
      <w:lvlText w:val="%9."/>
      <w:lvlJc w:val="right"/>
      <w:pPr>
        <w:ind w:left="3980" w:hanging="420"/>
      </w:pPr>
    </w:lvl>
  </w:abstractNum>
  <w:abstractNum w:abstractNumId="47">
    <w:nsid w:val="69A402F0"/>
    <w:multiLevelType w:val="hybridMultilevel"/>
    <w:tmpl w:val="D456690E"/>
    <w:lvl w:ilvl="0" w:tplc="3B2EE41A">
      <w:start w:val="1"/>
      <w:numFmt w:val="lowerLetter"/>
      <w:lvlText w:val="%1)"/>
      <w:lvlJc w:val="left"/>
      <w:pPr>
        <w:ind w:left="840" w:hanging="420"/>
      </w:pPr>
    </w:lvl>
    <w:lvl w:ilvl="1" w:tplc="69E6FB82" w:tentative="1">
      <w:start w:val="1"/>
      <w:numFmt w:val="lowerLetter"/>
      <w:lvlText w:val="%2)"/>
      <w:lvlJc w:val="left"/>
      <w:pPr>
        <w:ind w:left="1260" w:hanging="420"/>
      </w:pPr>
    </w:lvl>
    <w:lvl w:ilvl="2" w:tplc="53EAD08A" w:tentative="1">
      <w:start w:val="1"/>
      <w:numFmt w:val="lowerRoman"/>
      <w:lvlText w:val="%3."/>
      <w:lvlJc w:val="right"/>
      <w:pPr>
        <w:ind w:left="1680" w:hanging="420"/>
      </w:pPr>
    </w:lvl>
    <w:lvl w:ilvl="3" w:tplc="E16ED5F6" w:tentative="1">
      <w:start w:val="1"/>
      <w:numFmt w:val="decimal"/>
      <w:lvlText w:val="%4."/>
      <w:lvlJc w:val="left"/>
      <w:pPr>
        <w:ind w:left="2100" w:hanging="420"/>
      </w:pPr>
    </w:lvl>
    <w:lvl w:ilvl="4" w:tplc="F5D8FE8C">
      <w:start w:val="1"/>
      <w:numFmt w:val="lowerLetter"/>
      <w:lvlText w:val="%5)"/>
      <w:lvlJc w:val="left"/>
      <w:pPr>
        <w:ind w:left="2520" w:hanging="420"/>
      </w:pPr>
    </w:lvl>
    <w:lvl w:ilvl="5" w:tplc="C52497FC" w:tentative="1">
      <w:start w:val="1"/>
      <w:numFmt w:val="lowerRoman"/>
      <w:lvlText w:val="%6."/>
      <w:lvlJc w:val="right"/>
      <w:pPr>
        <w:ind w:left="2940" w:hanging="420"/>
      </w:pPr>
    </w:lvl>
    <w:lvl w:ilvl="6" w:tplc="4044EE56" w:tentative="1">
      <w:start w:val="1"/>
      <w:numFmt w:val="decimal"/>
      <w:lvlText w:val="%7."/>
      <w:lvlJc w:val="left"/>
      <w:pPr>
        <w:ind w:left="3360" w:hanging="420"/>
      </w:pPr>
    </w:lvl>
    <w:lvl w:ilvl="7" w:tplc="18E8F026" w:tentative="1">
      <w:start w:val="1"/>
      <w:numFmt w:val="lowerLetter"/>
      <w:lvlText w:val="%8)"/>
      <w:lvlJc w:val="left"/>
      <w:pPr>
        <w:ind w:left="3780" w:hanging="420"/>
      </w:pPr>
    </w:lvl>
    <w:lvl w:ilvl="8" w:tplc="666A7D20" w:tentative="1">
      <w:start w:val="1"/>
      <w:numFmt w:val="lowerRoman"/>
      <w:lvlText w:val="%9."/>
      <w:lvlJc w:val="right"/>
      <w:pPr>
        <w:ind w:left="4200" w:hanging="420"/>
      </w:pPr>
    </w:lvl>
  </w:abstractNum>
  <w:abstractNum w:abstractNumId="48">
    <w:nsid w:val="6CA41985"/>
    <w:multiLevelType w:val="multilevel"/>
    <w:tmpl w:val="6CA41985"/>
    <w:lvl w:ilvl="0">
      <w:start w:val="1"/>
      <w:numFmt w:val="decimal"/>
      <w:pStyle w:val="affc"/>
      <w:lvlText w:val="%1)"/>
      <w:lvlJc w:val="left"/>
      <w:pPr>
        <w:tabs>
          <w:tab w:val="left" w:pos="823"/>
        </w:tabs>
        <w:ind w:left="823"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9">
    <w:nsid w:val="6CE42AC1"/>
    <w:multiLevelType w:val="multilevel"/>
    <w:tmpl w:val="6CE42AC1"/>
    <w:lvl w:ilvl="0">
      <w:start w:val="1"/>
      <w:numFmt w:val="lowerLetter"/>
      <w:pStyle w:val="affd"/>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0">
    <w:nsid w:val="6CEA2025"/>
    <w:multiLevelType w:val="multilevel"/>
    <w:tmpl w:val="6CEA2025"/>
    <w:lvl w:ilvl="0">
      <w:start w:val="1"/>
      <w:numFmt w:val="none"/>
      <w:pStyle w:val="affe"/>
      <w:suff w:val="nothing"/>
      <w:lvlText w:val="%1"/>
      <w:lvlJc w:val="left"/>
      <w:pPr>
        <w:ind w:left="0" w:firstLine="0"/>
      </w:pPr>
    </w:lvl>
    <w:lvl w:ilvl="1">
      <w:start w:val="1"/>
      <w:numFmt w:val="decimal"/>
      <w:pStyle w:val="afff"/>
      <w:suff w:val="nothing"/>
      <w:lvlText w:val="%1%2　"/>
      <w:lvlJc w:val="left"/>
      <w:pPr>
        <w:ind w:left="0" w:firstLine="0"/>
      </w:pPr>
      <w:rPr>
        <w:rFonts w:ascii="黑体" w:eastAsia="黑体" w:hAnsi="Times New Roman" w:hint="eastAsia"/>
        <w:b w:val="0"/>
        <w:i w:val="0"/>
        <w:sz w:val="21"/>
      </w:rPr>
    </w:lvl>
    <w:lvl w:ilvl="2">
      <w:start w:val="1"/>
      <w:numFmt w:val="decimal"/>
      <w:pStyle w:val="afff0"/>
      <w:suff w:val="nothing"/>
      <w:lvlText w:val="%1%2.%3　"/>
      <w:lvlJc w:val="left"/>
      <w:pPr>
        <w:ind w:left="284" w:firstLine="0"/>
      </w:pPr>
      <w:rPr>
        <w:rFonts w:ascii="黑体" w:eastAsia="黑体" w:hAnsi="Times New Roman" w:cs="Times New Roman" w:hint="eastAsia"/>
        <w:b w:val="0"/>
        <w:bCs w:val="0"/>
        <w:i w:val="0"/>
        <w:iCs w:val="0"/>
        <w:caps w:val="0"/>
        <w:smallCaps w:val="0"/>
        <w:strike w:val="0"/>
        <w:dstrike w:val="0"/>
        <w:vanish w:val="0"/>
        <w:color w:val="000000"/>
        <w:spacing w:val="0"/>
        <w:kern w:val="0"/>
        <w:position w:val="0"/>
        <w:sz w:val="21"/>
        <w:u w:val="none"/>
        <w:vertAlign w:val="baseline"/>
      </w:rPr>
    </w:lvl>
    <w:lvl w:ilvl="3">
      <w:start w:val="1"/>
      <w:numFmt w:val="decimal"/>
      <w:pStyle w:val="afff1"/>
      <w:suff w:val="nothing"/>
      <w:lvlText w:val="%1%2.%3.%4　"/>
      <w:lvlJc w:val="left"/>
      <w:pPr>
        <w:ind w:left="0" w:firstLine="0"/>
      </w:pPr>
      <w:rPr>
        <w:rFonts w:ascii="黑体" w:eastAsia="黑体" w:hAnsi="Times New Roman" w:hint="eastAsia"/>
        <w:b w:val="0"/>
        <w:i w:val="0"/>
        <w:sz w:val="21"/>
      </w:rPr>
    </w:lvl>
    <w:lvl w:ilvl="4">
      <w:start w:val="1"/>
      <w:numFmt w:val="decimal"/>
      <w:pStyle w:val="afff2"/>
      <w:suff w:val="nothing"/>
      <w:lvlText w:val="%1%2.%3.%4.%5　"/>
      <w:lvlJc w:val="left"/>
      <w:pPr>
        <w:ind w:left="0" w:firstLine="0"/>
      </w:pPr>
      <w:rPr>
        <w:rFonts w:ascii="黑体" w:eastAsia="黑体" w:hAnsi="Times New Roman" w:hint="eastAsia"/>
        <w:b w:val="0"/>
        <w:i w:val="0"/>
        <w:sz w:val="21"/>
      </w:rPr>
    </w:lvl>
    <w:lvl w:ilvl="5">
      <w:start w:val="1"/>
      <w:numFmt w:val="decimal"/>
      <w:pStyle w:val="afff3"/>
      <w:suff w:val="nothing"/>
      <w:lvlText w:val="%1%2.%3.%4.%5.%6　"/>
      <w:lvlJc w:val="left"/>
      <w:pPr>
        <w:ind w:left="0" w:firstLine="0"/>
      </w:pPr>
      <w:rPr>
        <w:rFonts w:ascii="黑体" w:eastAsia="黑体" w:hAnsi="Times New Roman" w:hint="eastAsia"/>
        <w:b w:val="0"/>
        <w:i w:val="0"/>
        <w:sz w:val="21"/>
      </w:rPr>
    </w:lvl>
    <w:lvl w:ilvl="6">
      <w:start w:val="1"/>
      <w:numFmt w:val="decimal"/>
      <w:pStyle w:val="afff4"/>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lvl>
    <w:lvl w:ilvl="8">
      <w:start w:val="1"/>
      <w:numFmt w:val="decimal"/>
      <w:lvlText w:val="%1.%2.%3.%4.%5.%6.%7.%8.%9"/>
      <w:lvlJc w:val="left"/>
      <w:pPr>
        <w:tabs>
          <w:tab w:val="left" w:pos="4777"/>
        </w:tabs>
        <w:ind w:left="4677" w:hanging="1700"/>
      </w:pPr>
    </w:lvl>
  </w:abstractNum>
  <w:abstractNum w:abstractNumId="51">
    <w:nsid w:val="6D6C07CD"/>
    <w:multiLevelType w:val="multilevel"/>
    <w:tmpl w:val="6D6C07CD"/>
    <w:lvl w:ilvl="0">
      <w:start w:val="1"/>
      <w:numFmt w:val="lowerLetter"/>
      <w:pStyle w:val="afff5"/>
      <w:lvlText w:val="%1)"/>
      <w:lvlJc w:val="left"/>
      <w:pPr>
        <w:tabs>
          <w:tab w:val="left" w:pos="839"/>
        </w:tabs>
        <w:ind w:left="839" w:hanging="419"/>
      </w:pPr>
      <w:rPr>
        <w:rFonts w:ascii="宋体" w:eastAsia="宋体" w:hAnsi="Times New Roman" w:hint="eastAsia"/>
        <w:b w:val="0"/>
        <w:i w:val="0"/>
        <w:sz w:val="21"/>
      </w:rPr>
    </w:lvl>
    <w:lvl w:ilvl="1">
      <w:start w:val="1"/>
      <w:numFmt w:val="decimal"/>
      <w:pStyle w:val="afff6"/>
      <w:lvlText w:val="%2)"/>
      <w:lvlJc w:val="left"/>
      <w:pPr>
        <w:tabs>
          <w:tab w:val="left" w:pos="840"/>
        </w:tabs>
        <w:ind w:left="839" w:hanging="419"/>
      </w:pPr>
      <w:rPr>
        <w:rFonts w:ascii="宋体" w:eastAsia="宋体" w:hAnsi="Times New Roman" w:hint="eastAsia"/>
        <w:b w:val="0"/>
        <w:i w:val="0"/>
        <w:sz w:val="21"/>
      </w:rPr>
    </w:lvl>
    <w:lvl w:ilvl="2">
      <w:start w:val="1"/>
      <w:numFmt w:val="lowerRoman"/>
      <w:lvlText w:val="%3."/>
      <w:lvlJc w:val="right"/>
      <w:pPr>
        <w:tabs>
          <w:tab w:val="left" w:pos="1260"/>
        </w:tabs>
        <w:ind w:left="1259" w:hanging="419"/>
      </w:pPr>
    </w:lvl>
    <w:lvl w:ilvl="3">
      <w:start w:val="1"/>
      <w:numFmt w:val="decimal"/>
      <w:lvlText w:val="%4."/>
      <w:lvlJc w:val="left"/>
      <w:pPr>
        <w:tabs>
          <w:tab w:val="left" w:pos="1680"/>
        </w:tabs>
        <w:ind w:left="1679" w:hanging="419"/>
      </w:pPr>
    </w:lvl>
    <w:lvl w:ilvl="4">
      <w:start w:val="1"/>
      <w:numFmt w:val="lowerLetter"/>
      <w:lvlText w:val="%5)"/>
      <w:lvlJc w:val="left"/>
      <w:pPr>
        <w:tabs>
          <w:tab w:val="left" w:pos="2100"/>
        </w:tabs>
        <w:ind w:left="2099" w:hanging="419"/>
      </w:pPr>
    </w:lvl>
    <w:lvl w:ilvl="5">
      <w:start w:val="1"/>
      <w:numFmt w:val="lowerRoman"/>
      <w:lvlText w:val="%6."/>
      <w:lvlJc w:val="right"/>
      <w:pPr>
        <w:tabs>
          <w:tab w:val="left" w:pos="2520"/>
        </w:tabs>
        <w:ind w:left="2519" w:hanging="419"/>
      </w:pPr>
    </w:lvl>
    <w:lvl w:ilvl="6">
      <w:start w:val="1"/>
      <w:numFmt w:val="decimal"/>
      <w:lvlText w:val="%7."/>
      <w:lvlJc w:val="left"/>
      <w:pPr>
        <w:tabs>
          <w:tab w:val="left" w:pos="2940"/>
        </w:tabs>
        <w:ind w:left="2939" w:hanging="419"/>
      </w:pPr>
    </w:lvl>
    <w:lvl w:ilvl="7">
      <w:start w:val="1"/>
      <w:numFmt w:val="lowerLetter"/>
      <w:lvlText w:val="%8)"/>
      <w:lvlJc w:val="left"/>
      <w:pPr>
        <w:tabs>
          <w:tab w:val="left" w:pos="3360"/>
        </w:tabs>
        <w:ind w:left="3359" w:hanging="419"/>
      </w:pPr>
    </w:lvl>
    <w:lvl w:ilvl="8">
      <w:start w:val="1"/>
      <w:numFmt w:val="lowerRoman"/>
      <w:lvlText w:val="%9."/>
      <w:lvlJc w:val="right"/>
      <w:pPr>
        <w:tabs>
          <w:tab w:val="left" w:pos="3780"/>
        </w:tabs>
        <w:ind w:left="3779" w:hanging="419"/>
      </w:pPr>
    </w:lvl>
  </w:abstractNum>
  <w:abstractNum w:abstractNumId="52">
    <w:nsid w:val="6DF35F19"/>
    <w:multiLevelType w:val="multilevel"/>
    <w:tmpl w:val="6DF35F19"/>
    <w:lvl w:ilvl="0">
      <w:start w:val="1"/>
      <w:numFmt w:val="decimal"/>
      <w:pStyle w:val="afff7"/>
      <w:suff w:val="nothing"/>
      <w:lvlText w:val="Table %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left" w:pos="4348"/>
        </w:tabs>
        <w:ind w:left="3969" w:hanging="1418"/>
      </w:pPr>
    </w:lvl>
    <w:lvl w:ilvl="8">
      <w:start w:val="1"/>
      <w:numFmt w:val="decimal"/>
      <w:lvlText w:val="%1.%2.%3.%4.%5.%6.%7.%8.%9"/>
      <w:lvlJc w:val="left"/>
      <w:pPr>
        <w:tabs>
          <w:tab w:val="left" w:pos="4774"/>
        </w:tabs>
        <w:ind w:left="4677" w:hanging="1701"/>
      </w:pPr>
    </w:lvl>
  </w:abstractNum>
  <w:abstractNum w:abstractNumId="53">
    <w:nsid w:val="76933334"/>
    <w:multiLevelType w:val="multilevel"/>
    <w:tmpl w:val="76933334"/>
    <w:lvl w:ilvl="0">
      <w:start w:val="1"/>
      <w:numFmt w:val="none"/>
      <w:pStyle w:val="afff8"/>
      <w:lvlText w:val="%1——"/>
      <w:lvlJc w:val="left"/>
      <w:pPr>
        <w:tabs>
          <w:tab w:val="left" w:pos="330"/>
        </w:tabs>
        <w:ind w:left="948"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4">
    <w:nsid w:val="76FF53C7"/>
    <w:multiLevelType w:val="multilevel"/>
    <w:tmpl w:val="76FF53C7"/>
    <w:lvl w:ilvl="0">
      <w:start w:val="1"/>
      <w:numFmt w:val="decimal"/>
      <w:lvlText w:val="%1）"/>
      <w:lvlJc w:val="left"/>
      <w:pPr>
        <w:ind w:left="1211" w:hanging="360"/>
      </w:pPr>
      <w:rPr>
        <w:rFonts w:hAnsi="Times New Roman" w:hint="default"/>
      </w:rPr>
    </w:lvl>
    <w:lvl w:ilvl="1">
      <w:start w:val="1"/>
      <w:numFmt w:val="lowerLetter"/>
      <w:lvlText w:val="%2)"/>
      <w:lvlJc w:val="left"/>
      <w:pPr>
        <w:ind w:left="1691" w:hanging="420"/>
      </w:pPr>
    </w:lvl>
    <w:lvl w:ilvl="2">
      <w:start w:val="1"/>
      <w:numFmt w:val="lowerRoman"/>
      <w:lvlText w:val="%3."/>
      <w:lvlJc w:val="right"/>
      <w:pPr>
        <w:ind w:left="2111" w:hanging="420"/>
      </w:pPr>
    </w:lvl>
    <w:lvl w:ilvl="3">
      <w:start w:val="1"/>
      <w:numFmt w:val="decimal"/>
      <w:lvlText w:val="%4."/>
      <w:lvlJc w:val="left"/>
      <w:pPr>
        <w:ind w:left="2531" w:hanging="420"/>
      </w:pPr>
    </w:lvl>
    <w:lvl w:ilvl="4">
      <w:start w:val="1"/>
      <w:numFmt w:val="lowerLetter"/>
      <w:lvlText w:val="%5)"/>
      <w:lvlJc w:val="left"/>
      <w:pPr>
        <w:ind w:left="2951" w:hanging="420"/>
      </w:pPr>
    </w:lvl>
    <w:lvl w:ilvl="5">
      <w:start w:val="1"/>
      <w:numFmt w:val="lowerRoman"/>
      <w:lvlText w:val="%6."/>
      <w:lvlJc w:val="right"/>
      <w:pPr>
        <w:ind w:left="3371" w:hanging="420"/>
      </w:pPr>
    </w:lvl>
    <w:lvl w:ilvl="6">
      <w:start w:val="1"/>
      <w:numFmt w:val="decimal"/>
      <w:lvlText w:val="%7."/>
      <w:lvlJc w:val="left"/>
      <w:pPr>
        <w:ind w:left="3791" w:hanging="420"/>
      </w:pPr>
    </w:lvl>
    <w:lvl w:ilvl="7">
      <w:start w:val="1"/>
      <w:numFmt w:val="lowerLetter"/>
      <w:lvlText w:val="%8)"/>
      <w:lvlJc w:val="left"/>
      <w:pPr>
        <w:ind w:left="4211" w:hanging="420"/>
      </w:pPr>
    </w:lvl>
    <w:lvl w:ilvl="8">
      <w:start w:val="1"/>
      <w:numFmt w:val="lowerRoman"/>
      <w:lvlText w:val="%9."/>
      <w:lvlJc w:val="right"/>
      <w:pPr>
        <w:ind w:left="4631" w:hanging="420"/>
      </w:pPr>
    </w:lvl>
  </w:abstractNum>
  <w:abstractNum w:abstractNumId="55">
    <w:nsid w:val="79821B56"/>
    <w:multiLevelType w:val="multilevel"/>
    <w:tmpl w:val="79821B56"/>
    <w:lvl w:ilvl="0">
      <w:start w:val="1"/>
      <w:numFmt w:val="lowerLetter"/>
      <w:lvlText w:val="%1)"/>
      <w:lvlJc w:val="left"/>
      <w:pPr>
        <w:tabs>
          <w:tab w:val="left" w:pos="851"/>
        </w:tabs>
        <w:ind w:left="851" w:hanging="426"/>
      </w:pPr>
      <w:rPr>
        <w:sz w:val="21"/>
      </w:rPr>
    </w:lvl>
    <w:lvl w:ilvl="1">
      <w:start w:val="1"/>
      <w:numFmt w:val="decimal"/>
      <w:lvlText w:val="%2)"/>
      <w:lvlJc w:val="left"/>
      <w:pPr>
        <w:tabs>
          <w:tab w:val="left" w:pos="1276"/>
        </w:tabs>
        <w:ind w:left="1276" w:hanging="425"/>
      </w:pPr>
      <w:rPr>
        <w:rFonts w:ascii="宋体" w:eastAsia="宋体" w:hAnsi="Times New Roman" w:hint="eastAsia"/>
        <w:sz w:val="21"/>
      </w:rPr>
    </w:lvl>
    <w:lvl w:ilvl="2">
      <w:start w:val="1"/>
      <w:numFmt w:val="decimal"/>
      <w:lvlText w:val="(%3)"/>
      <w:lvlJc w:val="left"/>
      <w:pPr>
        <w:ind w:left="1701" w:hanging="425"/>
      </w:pPr>
      <w:rPr>
        <w:rFonts w:ascii="宋体" w:eastAsia="宋体" w:hAnsi="Times New Roman" w:hint="eastAsia"/>
        <w:sz w:val="21"/>
      </w:rPr>
    </w:lvl>
    <w:lvl w:ilvl="3">
      <w:start w:val="1"/>
      <w:numFmt w:val="decimal"/>
      <w:lvlText w:val="%4."/>
      <w:lvlJc w:val="left"/>
      <w:pPr>
        <w:tabs>
          <w:tab w:val="left" w:pos="2100"/>
        </w:tabs>
        <w:ind w:left="2099" w:hanging="419"/>
      </w:pPr>
    </w:lvl>
    <w:lvl w:ilvl="4">
      <w:start w:val="1"/>
      <w:numFmt w:val="lowerLetter"/>
      <w:lvlText w:val="%5)"/>
      <w:lvlJc w:val="left"/>
      <w:pPr>
        <w:tabs>
          <w:tab w:val="left" w:pos="2520"/>
        </w:tabs>
        <w:ind w:left="2519" w:hanging="419"/>
      </w:pPr>
    </w:lvl>
    <w:lvl w:ilvl="5">
      <w:start w:val="1"/>
      <w:numFmt w:val="lowerRoman"/>
      <w:lvlText w:val="%6."/>
      <w:lvlJc w:val="right"/>
      <w:pPr>
        <w:tabs>
          <w:tab w:val="left" w:pos="2940"/>
        </w:tabs>
        <w:ind w:left="2939" w:hanging="419"/>
      </w:pPr>
    </w:lvl>
    <w:lvl w:ilvl="6">
      <w:start w:val="1"/>
      <w:numFmt w:val="decimal"/>
      <w:lvlText w:val="%7."/>
      <w:lvlJc w:val="left"/>
      <w:pPr>
        <w:tabs>
          <w:tab w:val="left" w:pos="3360"/>
        </w:tabs>
        <w:ind w:left="3359" w:hanging="419"/>
      </w:pPr>
    </w:lvl>
    <w:lvl w:ilvl="7">
      <w:start w:val="1"/>
      <w:numFmt w:val="lowerLetter"/>
      <w:lvlText w:val="%8)"/>
      <w:lvlJc w:val="left"/>
      <w:pPr>
        <w:tabs>
          <w:tab w:val="left" w:pos="3780"/>
        </w:tabs>
        <w:ind w:left="3779" w:hanging="419"/>
      </w:pPr>
    </w:lvl>
    <w:lvl w:ilvl="8">
      <w:start w:val="1"/>
      <w:numFmt w:val="lowerRoman"/>
      <w:lvlText w:val="%9."/>
      <w:lvlJc w:val="right"/>
      <w:pPr>
        <w:tabs>
          <w:tab w:val="left" w:pos="4200"/>
        </w:tabs>
        <w:ind w:left="4199" w:hanging="419"/>
      </w:pPr>
    </w:lvl>
  </w:abstractNum>
  <w:abstractNum w:abstractNumId="56">
    <w:nsid w:val="7CE2C668"/>
    <w:multiLevelType w:val="multilevel"/>
    <w:tmpl w:val="D85A90BC"/>
    <w:lvl w:ilvl="0">
      <w:start w:val="1"/>
      <w:numFmt w:val="upperLetter"/>
      <w:suff w:val="nothing"/>
      <w:lvlText w:val="附录%1"/>
      <w:lvlJc w:val="left"/>
      <w:pPr>
        <w:ind w:left="3969" w:firstLine="0"/>
      </w:pPr>
      <w:rPr>
        <w:spacing w:val="100"/>
        <w:lang w:val="en-US"/>
      </w:rPr>
    </w:lvl>
    <w:lvl w:ilvl="1">
      <w:start w:val="1"/>
      <w:numFmt w:val="decimal"/>
      <w:lvlText w:val="C.%2."/>
      <w:lvlJc w:val="left"/>
      <w:pPr>
        <w:ind w:left="0" w:firstLine="0"/>
      </w:pPr>
      <w:rPr>
        <w:rFonts w:hint="eastAsia"/>
        <w:b w:val="0"/>
        <w:i w:val="0"/>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6"/>
  </w:num>
  <w:num w:numId="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num>
  <w:num w:numId="2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6"/>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6"/>
    <w:lvlOverride w:ilvl="0"/>
    <w:lvlOverride w:ilvl="1">
      <w:startOverride w:val="1"/>
    </w:lvlOverride>
    <w:lvlOverride w:ilvl="2">
      <w:startOverride w:val="1"/>
    </w:lvlOverride>
    <w:lvlOverride w:ilvl="3">
      <w:startOverride w:val="1"/>
    </w:lvlOverride>
    <w:lvlOverride w:ilvl="4">
      <w:startOverride w:val="1"/>
    </w:lvlOverride>
  </w:num>
  <w:num w:numId="30">
    <w:abstractNumId w:val="44"/>
    <w:lvlOverride w:ilvl="0">
      <w:startOverride w:val="1"/>
    </w:lvlOverride>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num>
  <w:num w:numId="37">
    <w:abstractNumId w:val="24"/>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6"/>
  </w:num>
  <w:num w:numId="43">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1"/>
  </w:num>
  <w:num w:numId="45">
    <w:abstractNumId w:val="31"/>
  </w:num>
  <w:num w:numId="4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4"/>
  </w:num>
  <w:num w:numId="53">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7"/>
  </w:num>
  <w:num w:numId="75">
    <w:abstractNumId w:val="45"/>
  </w:num>
  <w:num w:numId="76">
    <w:abstractNumId w:val="17"/>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attachedTemplate r:id="rId1"/>
  <w:defaultTabStop w:val="420"/>
  <w:drawingGridHorizontalSpacing w:val="105"/>
  <w:drawingGridVerticalSpacing w:val="156"/>
  <w:noPunctuationKerning/>
  <w:characterSpacingControl w:val="compressPunctuation"/>
  <w:hdrShapeDefaults>
    <o:shapedefaults v:ext="edit" spidmax="9218"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mmondata" w:val="eyJoZGlkIjoiM2JlMDk5NDQyYmNhZmEwZDg5OThkNWU3Mjk0ZjNlYmEifQ=="/>
    <w:docVar w:name="KSO_WPS_MARK_KEY" w:val="80dfaa38-9627-45ef-85a2-d3af248df2d1"/>
  </w:docVars>
  <w:rsids>
    <w:rsidRoot w:val="00895B2D"/>
    <w:rsid w:val="00007F2E"/>
    <w:rsid w:val="00013AAA"/>
    <w:rsid w:val="000143A6"/>
    <w:rsid w:val="00014444"/>
    <w:rsid w:val="00014F77"/>
    <w:rsid w:val="00023303"/>
    <w:rsid w:val="00030112"/>
    <w:rsid w:val="00032544"/>
    <w:rsid w:val="00042E62"/>
    <w:rsid w:val="00043F86"/>
    <w:rsid w:val="00054639"/>
    <w:rsid w:val="00067F2A"/>
    <w:rsid w:val="00072E5B"/>
    <w:rsid w:val="00073563"/>
    <w:rsid w:val="00073BF9"/>
    <w:rsid w:val="00080BC1"/>
    <w:rsid w:val="0008298F"/>
    <w:rsid w:val="000A1982"/>
    <w:rsid w:val="000B295A"/>
    <w:rsid w:val="000B503B"/>
    <w:rsid w:val="000B53BF"/>
    <w:rsid w:val="000B73F0"/>
    <w:rsid w:val="000D0DB1"/>
    <w:rsid w:val="000D0FF7"/>
    <w:rsid w:val="000D5415"/>
    <w:rsid w:val="000D558F"/>
    <w:rsid w:val="000E14D4"/>
    <w:rsid w:val="000F2FF8"/>
    <w:rsid w:val="000F62EB"/>
    <w:rsid w:val="00111B89"/>
    <w:rsid w:val="00112D4D"/>
    <w:rsid w:val="00122909"/>
    <w:rsid w:val="001349A6"/>
    <w:rsid w:val="0014090F"/>
    <w:rsid w:val="00143607"/>
    <w:rsid w:val="00146560"/>
    <w:rsid w:val="00150252"/>
    <w:rsid w:val="0015237B"/>
    <w:rsid w:val="00160F01"/>
    <w:rsid w:val="00175AB2"/>
    <w:rsid w:val="00176F16"/>
    <w:rsid w:val="001844D2"/>
    <w:rsid w:val="00185356"/>
    <w:rsid w:val="00186382"/>
    <w:rsid w:val="001A4760"/>
    <w:rsid w:val="001A49A7"/>
    <w:rsid w:val="001A570E"/>
    <w:rsid w:val="001B4860"/>
    <w:rsid w:val="001B64E7"/>
    <w:rsid w:val="001F3D97"/>
    <w:rsid w:val="001F4279"/>
    <w:rsid w:val="002005C1"/>
    <w:rsid w:val="00210FA3"/>
    <w:rsid w:val="00217F4B"/>
    <w:rsid w:val="002206CE"/>
    <w:rsid w:val="00224511"/>
    <w:rsid w:val="00230018"/>
    <w:rsid w:val="002346F0"/>
    <w:rsid w:val="00236067"/>
    <w:rsid w:val="0024729D"/>
    <w:rsid w:val="00257B01"/>
    <w:rsid w:val="00260034"/>
    <w:rsid w:val="00272083"/>
    <w:rsid w:val="002748E7"/>
    <w:rsid w:val="002767D1"/>
    <w:rsid w:val="00283628"/>
    <w:rsid w:val="00284477"/>
    <w:rsid w:val="0028768F"/>
    <w:rsid w:val="00292FEB"/>
    <w:rsid w:val="00294A14"/>
    <w:rsid w:val="002A5FEE"/>
    <w:rsid w:val="002A61EB"/>
    <w:rsid w:val="002B2B7F"/>
    <w:rsid w:val="002B44D9"/>
    <w:rsid w:val="002B5812"/>
    <w:rsid w:val="002C0D42"/>
    <w:rsid w:val="002D0E8B"/>
    <w:rsid w:val="002E1BA8"/>
    <w:rsid w:val="002E43D3"/>
    <w:rsid w:val="002F30C3"/>
    <w:rsid w:val="002F4F03"/>
    <w:rsid w:val="003106C8"/>
    <w:rsid w:val="00312E7E"/>
    <w:rsid w:val="00315BDD"/>
    <w:rsid w:val="003205A7"/>
    <w:rsid w:val="00320E30"/>
    <w:rsid w:val="00321A62"/>
    <w:rsid w:val="00322C02"/>
    <w:rsid w:val="00324430"/>
    <w:rsid w:val="00324510"/>
    <w:rsid w:val="00334475"/>
    <w:rsid w:val="003454CB"/>
    <w:rsid w:val="00357FDD"/>
    <w:rsid w:val="0036309F"/>
    <w:rsid w:val="003630F1"/>
    <w:rsid w:val="003650DE"/>
    <w:rsid w:val="003678C6"/>
    <w:rsid w:val="00370761"/>
    <w:rsid w:val="00374D7B"/>
    <w:rsid w:val="00376B50"/>
    <w:rsid w:val="003802CD"/>
    <w:rsid w:val="00381976"/>
    <w:rsid w:val="00382D0B"/>
    <w:rsid w:val="00382E86"/>
    <w:rsid w:val="00383A9D"/>
    <w:rsid w:val="0039191A"/>
    <w:rsid w:val="00395FF6"/>
    <w:rsid w:val="003A5E8F"/>
    <w:rsid w:val="003B0F4A"/>
    <w:rsid w:val="003B1661"/>
    <w:rsid w:val="003B451B"/>
    <w:rsid w:val="003B5445"/>
    <w:rsid w:val="003B549A"/>
    <w:rsid w:val="003C3D0F"/>
    <w:rsid w:val="003C49A2"/>
    <w:rsid w:val="003D7115"/>
    <w:rsid w:val="003E74E6"/>
    <w:rsid w:val="003F0AE3"/>
    <w:rsid w:val="003F60B9"/>
    <w:rsid w:val="00402946"/>
    <w:rsid w:val="004124F2"/>
    <w:rsid w:val="00427010"/>
    <w:rsid w:val="00432A6E"/>
    <w:rsid w:val="004358CE"/>
    <w:rsid w:val="004449D0"/>
    <w:rsid w:val="00445812"/>
    <w:rsid w:val="00453A1E"/>
    <w:rsid w:val="00456DF0"/>
    <w:rsid w:val="004642F0"/>
    <w:rsid w:val="00475F78"/>
    <w:rsid w:val="00477958"/>
    <w:rsid w:val="0048356E"/>
    <w:rsid w:val="00483A83"/>
    <w:rsid w:val="004928D2"/>
    <w:rsid w:val="00497615"/>
    <w:rsid w:val="004A160C"/>
    <w:rsid w:val="004A20AB"/>
    <w:rsid w:val="004A6421"/>
    <w:rsid w:val="004A6AF8"/>
    <w:rsid w:val="004B2CCE"/>
    <w:rsid w:val="004C0B61"/>
    <w:rsid w:val="004C10DE"/>
    <w:rsid w:val="004C4FB2"/>
    <w:rsid w:val="004C66F6"/>
    <w:rsid w:val="004C6CBE"/>
    <w:rsid w:val="004C79FC"/>
    <w:rsid w:val="004D23E1"/>
    <w:rsid w:val="004D27E8"/>
    <w:rsid w:val="004D6B23"/>
    <w:rsid w:val="004F1EB0"/>
    <w:rsid w:val="00500E7F"/>
    <w:rsid w:val="00507BB7"/>
    <w:rsid w:val="0051312D"/>
    <w:rsid w:val="00513F53"/>
    <w:rsid w:val="005229BF"/>
    <w:rsid w:val="00530F6B"/>
    <w:rsid w:val="00547B5A"/>
    <w:rsid w:val="005575C4"/>
    <w:rsid w:val="005631D0"/>
    <w:rsid w:val="005710BD"/>
    <w:rsid w:val="005773EA"/>
    <w:rsid w:val="00591D30"/>
    <w:rsid w:val="005A5CB9"/>
    <w:rsid w:val="005A74D6"/>
    <w:rsid w:val="005B0E18"/>
    <w:rsid w:val="005C17CC"/>
    <w:rsid w:val="005C7634"/>
    <w:rsid w:val="005D4912"/>
    <w:rsid w:val="005D60E7"/>
    <w:rsid w:val="005E3FC8"/>
    <w:rsid w:val="005E433C"/>
    <w:rsid w:val="005E5DEC"/>
    <w:rsid w:val="005E6E0F"/>
    <w:rsid w:val="005F438E"/>
    <w:rsid w:val="005F6FB9"/>
    <w:rsid w:val="006048CE"/>
    <w:rsid w:val="006135ED"/>
    <w:rsid w:val="00616076"/>
    <w:rsid w:val="00635E19"/>
    <w:rsid w:val="00660B28"/>
    <w:rsid w:val="00662E37"/>
    <w:rsid w:val="00664E81"/>
    <w:rsid w:val="00674685"/>
    <w:rsid w:val="00676888"/>
    <w:rsid w:val="006814F1"/>
    <w:rsid w:val="00684BD0"/>
    <w:rsid w:val="0069546C"/>
    <w:rsid w:val="006A1146"/>
    <w:rsid w:val="006A5A9C"/>
    <w:rsid w:val="006A629F"/>
    <w:rsid w:val="006B06B2"/>
    <w:rsid w:val="006B4AE3"/>
    <w:rsid w:val="006B6609"/>
    <w:rsid w:val="006B701B"/>
    <w:rsid w:val="006C22F2"/>
    <w:rsid w:val="0070366A"/>
    <w:rsid w:val="0070608E"/>
    <w:rsid w:val="0071031C"/>
    <w:rsid w:val="0071458E"/>
    <w:rsid w:val="0073450D"/>
    <w:rsid w:val="00734681"/>
    <w:rsid w:val="007416F1"/>
    <w:rsid w:val="00744215"/>
    <w:rsid w:val="00753EB5"/>
    <w:rsid w:val="0076294F"/>
    <w:rsid w:val="00763DB0"/>
    <w:rsid w:val="00772806"/>
    <w:rsid w:val="007749D0"/>
    <w:rsid w:val="00776EA2"/>
    <w:rsid w:val="007808B1"/>
    <w:rsid w:val="00784284"/>
    <w:rsid w:val="00787081"/>
    <w:rsid w:val="0079495D"/>
    <w:rsid w:val="00796433"/>
    <w:rsid w:val="00796EEA"/>
    <w:rsid w:val="007A4DC0"/>
    <w:rsid w:val="007A7E42"/>
    <w:rsid w:val="007B046F"/>
    <w:rsid w:val="007C76EB"/>
    <w:rsid w:val="007C7FA7"/>
    <w:rsid w:val="007D2421"/>
    <w:rsid w:val="007D46AA"/>
    <w:rsid w:val="007E0C9D"/>
    <w:rsid w:val="007E12DC"/>
    <w:rsid w:val="007E3B1C"/>
    <w:rsid w:val="007E43F0"/>
    <w:rsid w:val="007E6299"/>
    <w:rsid w:val="007F6D39"/>
    <w:rsid w:val="0080159C"/>
    <w:rsid w:val="0080205C"/>
    <w:rsid w:val="00806EC6"/>
    <w:rsid w:val="008108F3"/>
    <w:rsid w:val="00812D27"/>
    <w:rsid w:val="00813F6E"/>
    <w:rsid w:val="00822FD7"/>
    <w:rsid w:val="00830BF7"/>
    <w:rsid w:val="00832170"/>
    <w:rsid w:val="00863BBB"/>
    <w:rsid w:val="00876162"/>
    <w:rsid w:val="00880F87"/>
    <w:rsid w:val="00881342"/>
    <w:rsid w:val="008935F5"/>
    <w:rsid w:val="00895B2D"/>
    <w:rsid w:val="008A40BA"/>
    <w:rsid w:val="008A7E56"/>
    <w:rsid w:val="008B25DB"/>
    <w:rsid w:val="008B5F0D"/>
    <w:rsid w:val="008C05C0"/>
    <w:rsid w:val="008C114C"/>
    <w:rsid w:val="008C1A7B"/>
    <w:rsid w:val="008C1C6E"/>
    <w:rsid w:val="008D2988"/>
    <w:rsid w:val="008D50F1"/>
    <w:rsid w:val="008E2229"/>
    <w:rsid w:val="008E4411"/>
    <w:rsid w:val="008F3A85"/>
    <w:rsid w:val="008F6CCC"/>
    <w:rsid w:val="00902B70"/>
    <w:rsid w:val="00902EEC"/>
    <w:rsid w:val="0090359E"/>
    <w:rsid w:val="00905A05"/>
    <w:rsid w:val="0091034A"/>
    <w:rsid w:val="00913BC9"/>
    <w:rsid w:val="0091720E"/>
    <w:rsid w:val="00917CB0"/>
    <w:rsid w:val="0092238D"/>
    <w:rsid w:val="00931DA5"/>
    <w:rsid w:val="009430A4"/>
    <w:rsid w:val="009459E0"/>
    <w:rsid w:val="0094740A"/>
    <w:rsid w:val="0095654D"/>
    <w:rsid w:val="00974405"/>
    <w:rsid w:val="009750E0"/>
    <w:rsid w:val="009750F0"/>
    <w:rsid w:val="00985200"/>
    <w:rsid w:val="00991C37"/>
    <w:rsid w:val="009A09F7"/>
    <w:rsid w:val="009A2020"/>
    <w:rsid w:val="009B5B45"/>
    <w:rsid w:val="009C5E18"/>
    <w:rsid w:val="009D13ED"/>
    <w:rsid w:val="009E3BB8"/>
    <w:rsid w:val="009F2B47"/>
    <w:rsid w:val="00A0280C"/>
    <w:rsid w:val="00A0331F"/>
    <w:rsid w:val="00A0740D"/>
    <w:rsid w:val="00A1321B"/>
    <w:rsid w:val="00A21077"/>
    <w:rsid w:val="00A30E17"/>
    <w:rsid w:val="00A44556"/>
    <w:rsid w:val="00A46E8F"/>
    <w:rsid w:val="00A54702"/>
    <w:rsid w:val="00A702A1"/>
    <w:rsid w:val="00A76090"/>
    <w:rsid w:val="00A81117"/>
    <w:rsid w:val="00A8139D"/>
    <w:rsid w:val="00A8311B"/>
    <w:rsid w:val="00A85B49"/>
    <w:rsid w:val="00A96560"/>
    <w:rsid w:val="00A96DD7"/>
    <w:rsid w:val="00AA1861"/>
    <w:rsid w:val="00AA2D7B"/>
    <w:rsid w:val="00AA476D"/>
    <w:rsid w:val="00AB7338"/>
    <w:rsid w:val="00AC188E"/>
    <w:rsid w:val="00AD496F"/>
    <w:rsid w:val="00AF05C5"/>
    <w:rsid w:val="00AF5EB9"/>
    <w:rsid w:val="00B02163"/>
    <w:rsid w:val="00B076C0"/>
    <w:rsid w:val="00B23DF0"/>
    <w:rsid w:val="00B32E1F"/>
    <w:rsid w:val="00B415EE"/>
    <w:rsid w:val="00B51EF3"/>
    <w:rsid w:val="00B54B3F"/>
    <w:rsid w:val="00B5530E"/>
    <w:rsid w:val="00B560DE"/>
    <w:rsid w:val="00B62B47"/>
    <w:rsid w:val="00B70983"/>
    <w:rsid w:val="00B70BDF"/>
    <w:rsid w:val="00B74D92"/>
    <w:rsid w:val="00B767EB"/>
    <w:rsid w:val="00B76969"/>
    <w:rsid w:val="00B77A70"/>
    <w:rsid w:val="00B77DDC"/>
    <w:rsid w:val="00B854EB"/>
    <w:rsid w:val="00B86AA3"/>
    <w:rsid w:val="00B92D77"/>
    <w:rsid w:val="00BA0FCE"/>
    <w:rsid w:val="00BB1025"/>
    <w:rsid w:val="00BB1486"/>
    <w:rsid w:val="00BB425D"/>
    <w:rsid w:val="00BB5901"/>
    <w:rsid w:val="00BD0563"/>
    <w:rsid w:val="00BE54BC"/>
    <w:rsid w:val="00BF016B"/>
    <w:rsid w:val="00BF0834"/>
    <w:rsid w:val="00BF42A9"/>
    <w:rsid w:val="00BF672C"/>
    <w:rsid w:val="00BF6E28"/>
    <w:rsid w:val="00C23EA4"/>
    <w:rsid w:val="00C26A0F"/>
    <w:rsid w:val="00C314D5"/>
    <w:rsid w:val="00C32D3F"/>
    <w:rsid w:val="00C443F1"/>
    <w:rsid w:val="00C505F0"/>
    <w:rsid w:val="00C61B65"/>
    <w:rsid w:val="00C668F6"/>
    <w:rsid w:val="00C70902"/>
    <w:rsid w:val="00C82A4A"/>
    <w:rsid w:val="00C87766"/>
    <w:rsid w:val="00C879B3"/>
    <w:rsid w:val="00C90466"/>
    <w:rsid w:val="00C932DB"/>
    <w:rsid w:val="00C93AB3"/>
    <w:rsid w:val="00CA457C"/>
    <w:rsid w:val="00CB17A8"/>
    <w:rsid w:val="00CB30FF"/>
    <w:rsid w:val="00CB7C9B"/>
    <w:rsid w:val="00CC1606"/>
    <w:rsid w:val="00CC324C"/>
    <w:rsid w:val="00CD23E6"/>
    <w:rsid w:val="00CE2FFE"/>
    <w:rsid w:val="00CE4C8E"/>
    <w:rsid w:val="00CF2717"/>
    <w:rsid w:val="00CF73DE"/>
    <w:rsid w:val="00D0294E"/>
    <w:rsid w:val="00D15AC4"/>
    <w:rsid w:val="00D16F68"/>
    <w:rsid w:val="00D17F3F"/>
    <w:rsid w:val="00D20E7A"/>
    <w:rsid w:val="00D33CFF"/>
    <w:rsid w:val="00D42CDF"/>
    <w:rsid w:val="00D43BCB"/>
    <w:rsid w:val="00D55772"/>
    <w:rsid w:val="00D73DB6"/>
    <w:rsid w:val="00D75393"/>
    <w:rsid w:val="00D93248"/>
    <w:rsid w:val="00D96C8A"/>
    <w:rsid w:val="00DA7CE8"/>
    <w:rsid w:val="00DB000E"/>
    <w:rsid w:val="00DC45F4"/>
    <w:rsid w:val="00DC581C"/>
    <w:rsid w:val="00DC76E2"/>
    <w:rsid w:val="00DD11FB"/>
    <w:rsid w:val="00DD49A3"/>
    <w:rsid w:val="00DE3C35"/>
    <w:rsid w:val="00DF0D3B"/>
    <w:rsid w:val="00DF3231"/>
    <w:rsid w:val="00DF556B"/>
    <w:rsid w:val="00DF700B"/>
    <w:rsid w:val="00DF7543"/>
    <w:rsid w:val="00E064B7"/>
    <w:rsid w:val="00E11BCC"/>
    <w:rsid w:val="00E16057"/>
    <w:rsid w:val="00E21031"/>
    <w:rsid w:val="00E233F7"/>
    <w:rsid w:val="00E25B7B"/>
    <w:rsid w:val="00E503F5"/>
    <w:rsid w:val="00E60C54"/>
    <w:rsid w:val="00E72309"/>
    <w:rsid w:val="00E750DB"/>
    <w:rsid w:val="00E75E8E"/>
    <w:rsid w:val="00E8467D"/>
    <w:rsid w:val="00EA4B6D"/>
    <w:rsid w:val="00EA5794"/>
    <w:rsid w:val="00EA656B"/>
    <w:rsid w:val="00EA75E1"/>
    <w:rsid w:val="00EA76A4"/>
    <w:rsid w:val="00EB074D"/>
    <w:rsid w:val="00EC0863"/>
    <w:rsid w:val="00EC0929"/>
    <w:rsid w:val="00ED092D"/>
    <w:rsid w:val="00EE73F3"/>
    <w:rsid w:val="00EF0EB0"/>
    <w:rsid w:val="00EF2A33"/>
    <w:rsid w:val="00EF2E77"/>
    <w:rsid w:val="00F04EC1"/>
    <w:rsid w:val="00F11B65"/>
    <w:rsid w:val="00F1518E"/>
    <w:rsid w:val="00F15FB0"/>
    <w:rsid w:val="00F325ED"/>
    <w:rsid w:val="00F35769"/>
    <w:rsid w:val="00F37E0E"/>
    <w:rsid w:val="00F40A78"/>
    <w:rsid w:val="00F47CC5"/>
    <w:rsid w:val="00F47FEC"/>
    <w:rsid w:val="00F54E62"/>
    <w:rsid w:val="00F642D3"/>
    <w:rsid w:val="00F75F01"/>
    <w:rsid w:val="00F828E2"/>
    <w:rsid w:val="00F91365"/>
    <w:rsid w:val="00F9385C"/>
    <w:rsid w:val="00F96FC5"/>
    <w:rsid w:val="00FA119C"/>
    <w:rsid w:val="00FA243F"/>
    <w:rsid w:val="00FA79C7"/>
    <w:rsid w:val="00FB2E30"/>
    <w:rsid w:val="00FD30EB"/>
    <w:rsid w:val="00FD3A4F"/>
    <w:rsid w:val="00FD57E9"/>
    <w:rsid w:val="00FD676E"/>
    <w:rsid w:val="00FE24DB"/>
    <w:rsid w:val="00FF0B51"/>
    <w:rsid w:val="00FF3E33"/>
    <w:rsid w:val="01392B76"/>
    <w:rsid w:val="013D2A0A"/>
    <w:rsid w:val="014C6EE9"/>
    <w:rsid w:val="019C1FF8"/>
    <w:rsid w:val="01A7647D"/>
    <w:rsid w:val="01FA184C"/>
    <w:rsid w:val="024617F2"/>
    <w:rsid w:val="02857CC7"/>
    <w:rsid w:val="03194609"/>
    <w:rsid w:val="0320302B"/>
    <w:rsid w:val="03210B8C"/>
    <w:rsid w:val="03990D0F"/>
    <w:rsid w:val="03D8360B"/>
    <w:rsid w:val="03E506D3"/>
    <w:rsid w:val="04B07CB0"/>
    <w:rsid w:val="04DC643E"/>
    <w:rsid w:val="053F6E23"/>
    <w:rsid w:val="055E72A8"/>
    <w:rsid w:val="06557B75"/>
    <w:rsid w:val="06691F53"/>
    <w:rsid w:val="07755B84"/>
    <w:rsid w:val="07EA2C20"/>
    <w:rsid w:val="07FF4FAC"/>
    <w:rsid w:val="0811040D"/>
    <w:rsid w:val="085142E9"/>
    <w:rsid w:val="08792FA6"/>
    <w:rsid w:val="08B03E69"/>
    <w:rsid w:val="090E0ED1"/>
    <w:rsid w:val="092C26B6"/>
    <w:rsid w:val="095A2027"/>
    <w:rsid w:val="0987170A"/>
    <w:rsid w:val="098E7990"/>
    <w:rsid w:val="09A0246D"/>
    <w:rsid w:val="09D03712"/>
    <w:rsid w:val="09E33DC1"/>
    <w:rsid w:val="0A486323"/>
    <w:rsid w:val="0A51342A"/>
    <w:rsid w:val="0ACB78F6"/>
    <w:rsid w:val="0B7F7B23"/>
    <w:rsid w:val="0B811AED"/>
    <w:rsid w:val="0B8E57A5"/>
    <w:rsid w:val="0B950FB1"/>
    <w:rsid w:val="0B96089F"/>
    <w:rsid w:val="0C2D15F3"/>
    <w:rsid w:val="0C3628D7"/>
    <w:rsid w:val="0C3703FE"/>
    <w:rsid w:val="0C5654B7"/>
    <w:rsid w:val="0CFB6225"/>
    <w:rsid w:val="0D187AA3"/>
    <w:rsid w:val="0D374B59"/>
    <w:rsid w:val="0D8E2D91"/>
    <w:rsid w:val="0DB22734"/>
    <w:rsid w:val="0E06277D"/>
    <w:rsid w:val="0E283955"/>
    <w:rsid w:val="0E6D77F7"/>
    <w:rsid w:val="0E8A6F0A"/>
    <w:rsid w:val="0EA74CCF"/>
    <w:rsid w:val="0EC37C27"/>
    <w:rsid w:val="0F1C7802"/>
    <w:rsid w:val="0F5F5CA1"/>
    <w:rsid w:val="0F615EBD"/>
    <w:rsid w:val="0F781459"/>
    <w:rsid w:val="0FA46B96"/>
    <w:rsid w:val="0FE47B16"/>
    <w:rsid w:val="101C4ADA"/>
    <w:rsid w:val="105B6243"/>
    <w:rsid w:val="10637C56"/>
    <w:rsid w:val="1075084D"/>
    <w:rsid w:val="10A82F1F"/>
    <w:rsid w:val="10EC17B7"/>
    <w:rsid w:val="10F1501F"/>
    <w:rsid w:val="11001061"/>
    <w:rsid w:val="11357601"/>
    <w:rsid w:val="116611DD"/>
    <w:rsid w:val="119C0B35"/>
    <w:rsid w:val="11CB5870"/>
    <w:rsid w:val="11F84060"/>
    <w:rsid w:val="1226256A"/>
    <w:rsid w:val="123354D6"/>
    <w:rsid w:val="12692F74"/>
    <w:rsid w:val="1297059D"/>
    <w:rsid w:val="129E0CA3"/>
    <w:rsid w:val="12B96010"/>
    <w:rsid w:val="12E72C9F"/>
    <w:rsid w:val="13182C02"/>
    <w:rsid w:val="136D011A"/>
    <w:rsid w:val="146A6F29"/>
    <w:rsid w:val="14CA765B"/>
    <w:rsid w:val="14F74C38"/>
    <w:rsid w:val="152C0D1B"/>
    <w:rsid w:val="152C2AC9"/>
    <w:rsid w:val="153B4ABB"/>
    <w:rsid w:val="159147C1"/>
    <w:rsid w:val="15C65386"/>
    <w:rsid w:val="15DC2BB3"/>
    <w:rsid w:val="1652605F"/>
    <w:rsid w:val="16A60B8F"/>
    <w:rsid w:val="16CA1203"/>
    <w:rsid w:val="16E35F60"/>
    <w:rsid w:val="175C0236"/>
    <w:rsid w:val="176E561B"/>
    <w:rsid w:val="178175A5"/>
    <w:rsid w:val="17F36C58"/>
    <w:rsid w:val="18267CA4"/>
    <w:rsid w:val="183A0A63"/>
    <w:rsid w:val="18450A85"/>
    <w:rsid w:val="185A28FB"/>
    <w:rsid w:val="18CF1FCF"/>
    <w:rsid w:val="18E72893"/>
    <w:rsid w:val="18F769D0"/>
    <w:rsid w:val="19032704"/>
    <w:rsid w:val="19062897"/>
    <w:rsid w:val="190D5614"/>
    <w:rsid w:val="194523AC"/>
    <w:rsid w:val="197C481E"/>
    <w:rsid w:val="199F6A6B"/>
    <w:rsid w:val="19DC491F"/>
    <w:rsid w:val="19DD2F2D"/>
    <w:rsid w:val="1A796E42"/>
    <w:rsid w:val="1A8E6342"/>
    <w:rsid w:val="1AA71CE2"/>
    <w:rsid w:val="1AC55416"/>
    <w:rsid w:val="1B087359"/>
    <w:rsid w:val="1B16284E"/>
    <w:rsid w:val="1B245FF1"/>
    <w:rsid w:val="1B2D4565"/>
    <w:rsid w:val="1B4A3451"/>
    <w:rsid w:val="1B9F7CA6"/>
    <w:rsid w:val="1C095714"/>
    <w:rsid w:val="1C693418"/>
    <w:rsid w:val="1CB02232"/>
    <w:rsid w:val="1D2C2131"/>
    <w:rsid w:val="1D2D5631"/>
    <w:rsid w:val="1D2D73DF"/>
    <w:rsid w:val="1D4E5C51"/>
    <w:rsid w:val="1D8F524D"/>
    <w:rsid w:val="1E39597D"/>
    <w:rsid w:val="1E3A421F"/>
    <w:rsid w:val="1E53208A"/>
    <w:rsid w:val="1E80744E"/>
    <w:rsid w:val="1EB31B66"/>
    <w:rsid w:val="1EB61656"/>
    <w:rsid w:val="1EE2069D"/>
    <w:rsid w:val="1FC12D40"/>
    <w:rsid w:val="1FC16504"/>
    <w:rsid w:val="1FF81FA6"/>
    <w:rsid w:val="205121E3"/>
    <w:rsid w:val="206D0CDE"/>
    <w:rsid w:val="20BE0B17"/>
    <w:rsid w:val="20E83C71"/>
    <w:rsid w:val="215A09BE"/>
    <w:rsid w:val="219857D3"/>
    <w:rsid w:val="21D17276"/>
    <w:rsid w:val="222C235B"/>
    <w:rsid w:val="22585C73"/>
    <w:rsid w:val="22B12860"/>
    <w:rsid w:val="22E72DC2"/>
    <w:rsid w:val="22FB1D2D"/>
    <w:rsid w:val="23393DB0"/>
    <w:rsid w:val="233B5E98"/>
    <w:rsid w:val="2350637A"/>
    <w:rsid w:val="238E2BA1"/>
    <w:rsid w:val="23943C60"/>
    <w:rsid w:val="239D4B92"/>
    <w:rsid w:val="23AE4FF1"/>
    <w:rsid w:val="240F3CE2"/>
    <w:rsid w:val="240F5DE0"/>
    <w:rsid w:val="244B0A92"/>
    <w:rsid w:val="245A3926"/>
    <w:rsid w:val="24954C7D"/>
    <w:rsid w:val="24C820E3"/>
    <w:rsid w:val="25D951D2"/>
    <w:rsid w:val="2608583E"/>
    <w:rsid w:val="26657D14"/>
    <w:rsid w:val="267C13D7"/>
    <w:rsid w:val="26F41C3B"/>
    <w:rsid w:val="270731D5"/>
    <w:rsid w:val="28A606A1"/>
    <w:rsid w:val="28CC2F94"/>
    <w:rsid w:val="28EF40E2"/>
    <w:rsid w:val="28F2772E"/>
    <w:rsid w:val="29127DD1"/>
    <w:rsid w:val="29272A74"/>
    <w:rsid w:val="295C0655"/>
    <w:rsid w:val="298B5BAD"/>
    <w:rsid w:val="299E68E9"/>
    <w:rsid w:val="2A253F15"/>
    <w:rsid w:val="2A2711F4"/>
    <w:rsid w:val="2A530B09"/>
    <w:rsid w:val="2ABA19A7"/>
    <w:rsid w:val="2B61581B"/>
    <w:rsid w:val="2B710F43"/>
    <w:rsid w:val="2BCE4483"/>
    <w:rsid w:val="2BFA7026"/>
    <w:rsid w:val="2C031B18"/>
    <w:rsid w:val="2C0C110A"/>
    <w:rsid w:val="2C317119"/>
    <w:rsid w:val="2C361804"/>
    <w:rsid w:val="2C376479"/>
    <w:rsid w:val="2C7231BC"/>
    <w:rsid w:val="2CC65BF1"/>
    <w:rsid w:val="2CC73493"/>
    <w:rsid w:val="2D1E0AF2"/>
    <w:rsid w:val="2D8469EC"/>
    <w:rsid w:val="2E532A1D"/>
    <w:rsid w:val="2E5E0013"/>
    <w:rsid w:val="2E943BD6"/>
    <w:rsid w:val="2FA821C0"/>
    <w:rsid w:val="2FEA5603"/>
    <w:rsid w:val="2FEF1B76"/>
    <w:rsid w:val="301E003D"/>
    <w:rsid w:val="302E54A5"/>
    <w:rsid w:val="30523594"/>
    <w:rsid w:val="309612E7"/>
    <w:rsid w:val="30A14036"/>
    <w:rsid w:val="30D119B0"/>
    <w:rsid w:val="30E63053"/>
    <w:rsid w:val="31152767"/>
    <w:rsid w:val="317653A0"/>
    <w:rsid w:val="31885BA4"/>
    <w:rsid w:val="31C3435E"/>
    <w:rsid w:val="3208629F"/>
    <w:rsid w:val="32111897"/>
    <w:rsid w:val="32193CE1"/>
    <w:rsid w:val="32226614"/>
    <w:rsid w:val="32265A6D"/>
    <w:rsid w:val="323E5192"/>
    <w:rsid w:val="325F220D"/>
    <w:rsid w:val="32635237"/>
    <w:rsid w:val="32A7320F"/>
    <w:rsid w:val="32B36789"/>
    <w:rsid w:val="3327321E"/>
    <w:rsid w:val="33377374"/>
    <w:rsid w:val="33A65CE5"/>
    <w:rsid w:val="33B50810"/>
    <w:rsid w:val="33B5784D"/>
    <w:rsid w:val="33B91743"/>
    <w:rsid w:val="3417273F"/>
    <w:rsid w:val="34480B4A"/>
    <w:rsid w:val="344C4197"/>
    <w:rsid w:val="344F3C87"/>
    <w:rsid w:val="34777F5D"/>
    <w:rsid w:val="348E02EA"/>
    <w:rsid w:val="34E141C1"/>
    <w:rsid w:val="34F33AEC"/>
    <w:rsid w:val="353B227C"/>
    <w:rsid w:val="357B2128"/>
    <w:rsid w:val="35A13096"/>
    <w:rsid w:val="35A3337A"/>
    <w:rsid w:val="35E5496C"/>
    <w:rsid w:val="365708EE"/>
    <w:rsid w:val="367E2677"/>
    <w:rsid w:val="37157C9A"/>
    <w:rsid w:val="375342F8"/>
    <w:rsid w:val="37643EED"/>
    <w:rsid w:val="386F5951"/>
    <w:rsid w:val="38FB1854"/>
    <w:rsid w:val="39241B86"/>
    <w:rsid w:val="395064D7"/>
    <w:rsid w:val="396D14BF"/>
    <w:rsid w:val="39790780"/>
    <w:rsid w:val="39D56182"/>
    <w:rsid w:val="3A2F2590"/>
    <w:rsid w:val="3A7C5B6F"/>
    <w:rsid w:val="3A8B62C3"/>
    <w:rsid w:val="3B2C2F74"/>
    <w:rsid w:val="3B2C7653"/>
    <w:rsid w:val="3BA3504B"/>
    <w:rsid w:val="3C0812EB"/>
    <w:rsid w:val="3C266591"/>
    <w:rsid w:val="3C4816E7"/>
    <w:rsid w:val="3C554F8B"/>
    <w:rsid w:val="3C6E33DC"/>
    <w:rsid w:val="3CC20BCE"/>
    <w:rsid w:val="3CC526FB"/>
    <w:rsid w:val="3D4151D2"/>
    <w:rsid w:val="3D5642D8"/>
    <w:rsid w:val="3D633CC9"/>
    <w:rsid w:val="3D8250CD"/>
    <w:rsid w:val="3DE469A0"/>
    <w:rsid w:val="3EDE042E"/>
    <w:rsid w:val="3EFC7E35"/>
    <w:rsid w:val="3F055FB6"/>
    <w:rsid w:val="3F400D9C"/>
    <w:rsid w:val="3F665B2F"/>
    <w:rsid w:val="3FA06ACD"/>
    <w:rsid w:val="3FA30F9B"/>
    <w:rsid w:val="3FE039DF"/>
    <w:rsid w:val="3FE16803"/>
    <w:rsid w:val="401F6C03"/>
    <w:rsid w:val="403378D2"/>
    <w:rsid w:val="405A51EF"/>
    <w:rsid w:val="409F2935"/>
    <w:rsid w:val="40F93BD6"/>
    <w:rsid w:val="411C1395"/>
    <w:rsid w:val="418807D8"/>
    <w:rsid w:val="41B81802"/>
    <w:rsid w:val="41D103D1"/>
    <w:rsid w:val="42324DA6"/>
    <w:rsid w:val="42363781"/>
    <w:rsid w:val="423B024B"/>
    <w:rsid w:val="42784CF1"/>
    <w:rsid w:val="42C972FA"/>
    <w:rsid w:val="42E83696"/>
    <w:rsid w:val="433019DF"/>
    <w:rsid w:val="437D1466"/>
    <w:rsid w:val="43D90C16"/>
    <w:rsid w:val="43F565F9"/>
    <w:rsid w:val="44771D7A"/>
    <w:rsid w:val="44883994"/>
    <w:rsid w:val="45156827"/>
    <w:rsid w:val="45176598"/>
    <w:rsid w:val="4562595D"/>
    <w:rsid w:val="459D5EDD"/>
    <w:rsid w:val="45F75F2C"/>
    <w:rsid w:val="46111FE3"/>
    <w:rsid w:val="464A386A"/>
    <w:rsid w:val="4663590C"/>
    <w:rsid w:val="46D03CF6"/>
    <w:rsid w:val="4717136F"/>
    <w:rsid w:val="47402163"/>
    <w:rsid w:val="4780267D"/>
    <w:rsid w:val="478A67E0"/>
    <w:rsid w:val="47BE4315"/>
    <w:rsid w:val="47D93B3C"/>
    <w:rsid w:val="47E137D2"/>
    <w:rsid w:val="47E863B1"/>
    <w:rsid w:val="47F866B8"/>
    <w:rsid w:val="48016672"/>
    <w:rsid w:val="482A4397"/>
    <w:rsid w:val="486F48C2"/>
    <w:rsid w:val="487B6497"/>
    <w:rsid w:val="48934639"/>
    <w:rsid w:val="48D214A7"/>
    <w:rsid w:val="48D82045"/>
    <w:rsid w:val="48F42137"/>
    <w:rsid w:val="494D6999"/>
    <w:rsid w:val="496C7872"/>
    <w:rsid w:val="49907954"/>
    <w:rsid w:val="49D936BC"/>
    <w:rsid w:val="4A0236FE"/>
    <w:rsid w:val="4A0F1A96"/>
    <w:rsid w:val="4A1B465B"/>
    <w:rsid w:val="4A1E7F2C"/>
    <w:rsid w:val="4A6B57E2"/>
    <w:rsid w:val="4AAA60D5"/>
    <w:rsid w:val="4AFC1465"/>
    <w:rsid w:val="4B7A1C3B"/>
    <w:rsid w:val="4B7F714E"/>
    <w:rsid w:val="4C89603B"/>
    <w:rsid w:val="4CCD078A"/>
    <w:rsid w:val="4D1B4BF6"/>
    <w:rsid w:val="4D994499"/>
    <w:rsid w:val="4DDA685F"/>
    <w:rsid w:val="4E296E9F"/>
    <w:rsid w:val="4E395334"/>
    <w:rsid w:val="4EB41A1D"/>
    <w:rsid w:val="4EB8094F"/>
    <w:rsid w:val="4ED110A1"/>
    <w:rsid w:val="4EE33601"/>
    <w:rsid w:val="4F1D07B2"/>
    <w:rsid w:val="4F2876DE"/>
    <w:rsid w:val="4F8C7FD3"/>
    <w:rsid w:val="4FAA75CD"/>
    <w:rsid w:val="4FC95CBA"/>
    <w:rsid w:val="4FF40956"/>
    <w:rsid w:val="501411D6"/>
    <w:rsid w:val="508D49F6"/>
    <w:rsid w:val="50BB58A2"/>
    <w:rsid w:val="51023732"/>
    <w:rsid w:val="51385D77"/>
    <w:rsid w:val="51907854"/>
    <w:rsid w:val="51A258E6"/>
    <w:rsid w:val="5217644D"/>
    <w:rsid w:val="52B0193D"/>
    <w:rsid w:val="52C83BD8"/>
    <w:rsid w:val="5319652A"/>
    <w:rsid w:val="532105A3"/>
    <w:rsid w:val="53512ED6"/>
    <w:rsid w:val="53CE29C2"/>
    <w:rsid w:val="53E02CBD"/>
    <w:rsid w:val="53E915AA"/>
    <w:rsid w:val="53E977FC"/>
    <w:rsid w:val="53EB70D0"/>
    <w:rsid w:val="5416042D"/>
    <w:rsid w:val="544B2691"/>
    <w:rsid w:val="548C2E67"/>
    <w:rsid w:val="549E5AD2"/>
    <w:rsid w:val="54B81A07"/>
    <w:rsid w:val="54B903CE"/>
    <w:rsid w:val="54BE4F10"/>
    <w:rsid w:val="55257C46"/>
    <w:rsid w:val="553B7BE4"/>
    <w:rsid w:val="555313D1"/>
    <w:rsid w:val="55672065"/>
    <w:rsid w:val="55D24929"/>
    <w:rsid w:val="55FD2188"/>
    <w:rsid w:val="56EF0F30"/>
    <w:rsid w:val="57231423"/>
    <w:rsid w:val="57294FD3"/>
    <w:rsid w:val="574F7976"/>
    <w:rsid w:val="57B046EE"/>
    <w:rsid w:val="57BF78B3"/>
    <w:rsid w:val="57CD0ED1"/>
    <w:rsid w:val="57DE1EEB"/>
    <w:rsid w:val="57E76F18"/>
    <w:rsid w:val="57FB365A"/>
    <w:rsid w:val="58694EDE"/>
    <w:rsid w:val="58856D1A"/>
    <w:rsid w:val="596013A4"/>
    <w:rsid w:val="59DA0CB9"/>
    <w:rsid w:val="5A4C2893"/>
    <w:rsid w:val="5A89319F"/>
    <w:rsid w:val="5AE42ACB"/>
    <w:rsid w:val="5B7A5F3B"/>
    <w:rsid w:val="5B874E3C"/>
    <w:rsid w:val="5BD743DE"/>
    <w:rsid w:val="5BD97373"/>
    <w:rsid w:val="5BFD239E"/>
    <w:rsid w:val="5C36718D"/>
    <w:rsid w:val="5C383F59"/>
    <w:rsid w:val="5C5D0D87"/>
    <w:rsid w:val="5CA96851"/>
    <w:rsid w:val="5D1712E6"/>
    <w:rsid w:val="5D211424"/>
    <w:rsid w:val="5D817997"/>
    <w:rsid w:val="5E0A6B88"/>
    <w:rsid w:val="5E18117B"/>
    <w:rsid w:val="5E22791D"/>
    <w:rsid w:val="5E757173"/>
    <w:rsid w:val="5E931A82"/>
    <w:rsid w:val="5ED63ECE"/>
    <w:rsid w:val="5F053FD1"/>
    <w:rsid w:val="5F406362"/>
    <w:rsid w:val="5F715BC5"/>
    <w:rsid w:val="5F72560F"/>
    <w:rsid w:val="5F950838"/>
    <w:rsid w:val="5FCE1C13"/>
    <w:rsid w:val="5FCE4B04"/>
    <w:rsid w:val="5FF22CD5"/>
    <w:rsid w:val="606749B9"/>
    <w:rsid w:val="608E7761"/>
    <w:rsid w:val="609603C4"/>
    <w:rsid w:val="60C35CFC"/>
    <w:rsid w:val="61DF52F8"/>
    <w:rsid w:val="61FD0B4E"/>
    <w:rsid w:val="621973D7"/>
    <w:rsid w:val="628C3554"/>
    <w:rsid w:val="62AA16B6"/>
    <w:rsid w:val="63585E21"/>
    <w:rsid w:val="63EF49BB"/>
    <w:rsid w:val="64217C6D"/>
    <w:rsid w:val="64226DAB"/>
    <w:rsid w:val="64272E6F"/>
    <w:rsid w:val="6465026F"/>
    <w:rsid w:val="64B011E9"/>
    <w:rsid w:val="64B92960"/>
    <w:rsid w:val="654F0D86"/>
    <w:rsid w:val="65931459"/>
    <w:rsid w:val="66287D10"/>
    <w:rsid w:val="66617F4E"/>
    <w:rsid w:val="66955FEF"/>
    <w:rsid w:val="66997D3D"/>
    <w:rsid w:val="66ED48D4"/>
    <w:rsid w:val="66F61BBC"/>
    <w:rsid w:val="670D72D4"/>
    <w:rsid w:val="67183D31"/>
    <w:rsid w:val="67237595"/>
    <w:rsid w:val="67B2516C"/>
    <w:rsid w:val="67B93D66"/>
    <w:rsid w:val="67FB059A"/>
    <w:rsid w:val="68093222"/>
    <w:rsid w:val="684206B3"/>
    <w:rsid w:val="68AB2E7A"/>
    <w:rsid w:val="68FF33AF"/>
    <w:rsid w:val="69057CA3"/>
    <w:rsid w:val="69567CE1"/>
    <w:rsid w:val="6A7C2D11"/>
    <w:rsid w:val="6AB94208"/>
    <w:rsid w:val="6ABE0726"/>
    <w:rsid w:val="6AC56475"/>
    <w:rsid w:val="6AEB52E5"/>
    <w:rsid w:val="6B160A7F"/>
    <w:rsid w:val="6B2B30F7"/>
    <w:rsid w:val="6B4D701D"/>
    <w:rsid w:val="6B9320D0"/>
    <w:rsid w:val="6BD17F47"/>
    <w:rsid w:val="6C350A63"/>
    <w:rsid w:val="6C5F1FB2"/>
    <w:rsid w:val="6C6C7CEF"/>
    <w:rsid w:val="6C86457C"/>
    <w:rsid w:val="6C896D9A"/>
    <w:rsid w:val="6D1B05CF"/>
    <w:rsid w:val="6D5F3CC6"/>
    <w:rsid w:val="6D6A6E60"/>
    <w:rsid w:val="6D714C37"/>
    <w:rsid w:val="6DB41A6A"/>
    <w:rsid w:val="6E1051A7"/>
    <w:rsid w:val="6E8F5D36"/>
    <w:rsid w:val="6F0F5516"/>
    <w:rsid w:val="6F152CAB"/>
    <w:rsid w:val="6FB24AEE"/>
    <w:rsid w:val="6FC73E02"/>
    <w:rsid w:val="6FD3454E"/>
    <w:rsid w:val="6FEE22B5"/>
    <w:rsid w:val="6FF065DD"/>
    <w:rsid w:val="701A55E5"/>
    <w:rsid w:val="70516C88"/>
    <w:rsid w:val="706D3514"/>
    <w:rsid w:val="70DA4916"/>
    <w:rsid w:val="710A626D"/>
    <w:rsid w:val="717F203C"/>
    <w:rsid w:val="71D05A85"/>
    <w:rsid w:val="726A5553"/>
    <w:rsid w:val="72772821"/>
    <w:rsid w:val="728C5C84"/>
    <w:rsid w:val="730252BB"/>
    <w:rsid w:val="735F4F8D"/>
    <w:rsid w:val="73770529"/>
    <w:rsid w:val="737F2F3A"/>
    <w:rsid w:val="73A155A6"/>
    <w:rsid w:val="73BB63BC"/>
    <w:rsid w:val="745B3564"/>
    <w:rsid w:val="747C4FB0"/>
    <w:rsid w:val="74BA5BB7"/>
    <w:rsid w:val="74D533B6"/>
    <w:rsid w:val="74E54B1E"/>
    <w:rsid w:val="74E62DA2"/>
    <w:rsid w:val="75877D3D"/>
    <w:rsid w:val="75933079"/>
    <w:rsid w:val="75E746CF"/>
    <w:rsid w:val="76402B09"/>
    <w:rsid w:val="76854887"/>
    <w:rsid w:val="76A01B45"/>
    <w:rsid w:val="76B66E33"/>
    <w:rsid w:val="779A3792"/>
    <w:rsid w:val="77C4778F"/>
    <w:rsid w:val="77C96E79"/>
    <w:rsid w:val="77D446FF"/>
    <w:rsid w:val="78540E39"/>
    <w:rsid w:val="785943BE"/>
    <w:rsid w:val="786A3801"/>
    <w:rsid w:val="796F28D1"/>
    <w:rsid w:val="79955265"/>
    <w:rsid w:val="79C97604"/>
    <w:rsid w:val="79D85CE3"/>
    <w:rsid w:val="79EA2C5F"/>
    <w:rsid w:val="7AA30CA1"/>
    <w:rsid w:val="7AFB559C"/>
    <w:rsid w:val="7B093426"/>
    <w:rsid w:val="7B2B25BE"/>
    <w:rsid w:val="7B551150"/>
    <w:rsid w:val="7BB82CB9"/>
    <w:rsid w:val="7BDF3915"/>
    <w:rsid w:val="7C177484"/>
    <w:rsid w:val="7C280612"/>
    <w:rsid w:val="7C4371FA"/>
    <w:rsid w:val="7C5E4034"/>
    <w:rsid w:val="7C890259"/>
    <w:rsid w:val="7CC71CF5"/>
    <w:rsid w:val="7D034BDB"/>
    <w:rsid w:val="7D074C04"/>
    <w:rsid w:val="7D133A6A"/>
    <w:rsid w:val="7D2D5A89"/>
    <w:rsid w:val="7D3857DB"/>
    <w:rsid w:val="7D4A45B8"/>
    <w:rsid w:val="7D5E0303"/>
    <w:rsid w:val="7E8C28AD"/>
    <w:rsid w:val="7EB3662A"/>
    <w:rsid w:val="7EC30A9C"/>
    <w:rsid w:val="7EC55F8A"/>
    <w:rsid w:val="7EFB3DFF"/>
    <w:rsid w:val="7F1764B6"/>
    <w:rsid w:val="7F3855A4"/>
    <w:rsid w:val="7F3972B4"/>
    <w:rsid w:val="7F480FCB"/>
    <w:rsid w:val="7F4A4D43"/>
    <w:rsid w:val="7F9E299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fillcolor="white">
      <v:fill color="white"/>
    </o:shapedefaults>
    <o:shapelayout v:ext="edit">
      <o:idmap v:ext="edit" data="2,3"/>
      <o:rules v:ext="edit">
        <o:r id="V:Rule2" type="connector" idref="#_x0000_s307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index 1" w:unhideWhenUsed="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uiPriority="39" w:unhideWhenUsed="1" w:qFormat="1"/>
    <w:lsdException w:name="toc 2" w:uiPriority="39" w:unhideWhenUsed="1" w:qFormat="1"/>
    <w:lsdException w:name="toc 3" w:unhideWhenUsed="1" w:qFormat="1"/>
    <w:lsdException w:name="toc 4" w:unhideWhenUsed="1" w:qFormat="1"/>
    <w:lsdException w:name="toc 5" w:unhideWhenUsed="1" w:qFormat="1"/>
    <w:lsdException w:name="toc 6" w:unhideWhenUsed="1" w:qFormat="1"/>
    <w:lsdException w:name="toc 7" w:unhideWhenUsed="1"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index heading" w:qFormat="1"/>
    <w:lsdException w:name="caption" w:qFormat="1"/>
    <w:lsdException w:name="table of figures" w:qFormat="1"/>
    <w:lsdException w:name="envelope address" w:semiHidden="1" w:unhideWhenUsed="1"/>
    <w:lsdException w:name="envelope return" w:semiHidden="1" w:unhideWhenUsed="1"/>
    <w:lsdException w:name="footnote reference" w:semiHidden="1" w:uiPriority="0" w:qFormat="1"/>
    <w:lsdException w:name="annotation reference" w:uiPriority="0" w:unhideWhenUsed="1" w:qFormat="1"/>
    <w:lsdException w:name="line number" w:semiHidden="1" w:unhideWhenUsed="1"/>
    <w:lsdException w:name="page number" w:uiPriority="0" w:qFormat="1"/>
    <w:lsdException w:name="endnote reference" w:semiHidden="1" w:uiPriority="0" w:qFormat="1"/>
    <w:lsdException w:name="endnote text" w:semiHidden="1" w:qFormat="1"/>
    <w:lsdException w:name="table of authorities" w:semiHidden="1" w:unhideWhenUsed="1"/>
    <w:lsdException w:name="macro" w:semiHidden="1" w:unhideWhenUsed="1"/>
    <w:lsdException w:name="toa heading" w:semiHidden="1" w:unhideWhenUsed="1"/>
    <w:lsdException w:name="List" w:qFormat="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uiPriority="0" w:qFormat="1"/>
    <w:lsdException w:name="Emphasis" w:uiPriority="0" w:qFormat="1"/>
    <w:lsdException w:name="Document Map"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iPriority="0" w:unhideWhenUsed="1" w:qFormat="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iPriority="0" w:unhideWhenUsed="1" w:qFormat="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fff9">
    <w:name w:val="Normal"/>
    <w:qFormat/>
    <w:rsid w:val="002F30C3"/>
    <w:pPr>
      <w:widowControl w:val="0"/>
      <w:adjustRightInd w:val="0"/>
      <w:spacing w:line="400" w:lineRule="exact"/>
      <w:jc w:val="both"/>
    </w:pPr>
    <w:rPr>
      <w:rFonts w:ascii="Calibri" w:hAnsi="Calibri"/>
      <w:kern w:val="2"/>
      <w:sz w:val="21"/>
      <w:szCs w:val="21"/>
    </w:rPr>
  </w:style>
  <w:style w:type="paragraph" w:styleId="1">
    <w:name w:val="heading 1"/>
    <w:basedOn w:val="afff9"/>
    <w:next w:val="afff9"/>
    <w:link w:val="1Char1"/>
    <w:uiPriority w:val="9"/>
    <w:qFormat/>
    <w:rsid w:val="002F30C3"/>
    <w:pPr>
      <w:keepNext/>
      <w:keepLines/>
      <w:spacing w:before="340" w:after="330" w:line="576" w:lineRule="auto"/>
      <w:outlineLvl w:val="0"/>
    </w:pPr>
    <w:rPr>
      <w:b/>
      <w:bCs/>
      <w:kern w:val="44"/>
      <w:sz w:val="44"/>
      <w:szCs w:val="44"/>
    </w:rPr>
  </w:style>
  <w:style w:type="paragraph" w:styleId="22">
    <w:name w:val="heading 2"/>
    <w:basedOn w:val="afff9"/>
    <w:next w:val="afff9"/>
    <w:link w:val="2Char1"/>
    <w:qFormat/>
    <w:rsid w:val="002F30C3"/>
    <w:pPr>
      <w:keepNext/>
      <w:keepLines/>
      <w:spacing w:before="260" w:after="260" w:line="415" w:lineRule="auto"/>
      <w:outlineLvl w:val="1"/>
    </w:pPr>
    <w:rPr>
      <w:rFonts w:ascii="Arial" w:eastAsia="黑体" w:hAnsi="Arial"/>
      <w:b/>
      <w:bCs/>
      <w:sz w:val="32"/>
      <w:szCs w:val="32"/>
    </w:rPr>
  </w:style>
  <w:style w:type="paragraph" w:styleId="3">
    <w:name w:val="heading 3"/>
    <w:basedOn w:val="afff9"/>
    <w:next w:val="afff9"/>
    <w:link w:val="3Char"/>
    <w:qFormat/>
    <w:rsid w:val="002F30C3"/>
    <w:pPr>
      <w:keepNext/>
      <w:keepLines/>
      <w:spacing w:before="260" w:after="260" w:line="415" w:lineRule="auto"/>
      <w:outlineLvl w:val="2"/>
    </w:pPr>
    <w:rPr>
      <w:b/>
      <w:bCs/>
      <w:sz w:val="32"/>
      <w:szCs w:val="32"/>
    </w:rPr>
  </w:style>
  <w:style w:type="paragraph" w:styleId="4">
    <w:name w:val="heading 4"/>
    <w:basedOn w:val="afff9"/>
    <w:next w:val="afff9"/>
    <w:link w:val="4Char"/>
    <w:qFormat/>
    <w:rsid w:val="002F30C3"/>
    <w:pPr>
      <w:keepNext/>
      <w:keepLines/>
      <w:spacing w:before="280" w:after="290" w:line="374" w:lineRule="auto"/>
      <w:outlineLvl w:val="3"/>
    </w:pPr>
    <w:rPr>
      <w:rFonts w:ascii="Arial" w:eastAsia="黑体" w:hAnsi="Arial"/>
      <w:b/>
      <w:bCs/>
      <w:sz w:val="28"/>
      <w:szCs w:val="28"/>
    </w:rPr>
  </w:style>
  <w:style w:type="paragraph" w:styleId="5">
    <w:name w:val="heading 5"/>
    <w:basedOn w:val="afff9"/>
    <w:next w:val="afff9"/>
    <w:link w:val="5Char"/>
    <w:qFormat/>
    <w:rsid w:val="002F30C3"/>
    <w:pPr>
      <w:keepNext/>
      <w:keepLines/>
      <w:adjustRightInd/>
      <w:spacing w:before="280" w:after="290" w:line="374" w:lineRule="auto"/>
      <w:outlineLvl w:val="4"/>
    </w:pPr>
    <w:rPr>
      <w:b/>
      <w:bCs/>
      <w:sz w:val="28"/>
      <w:szCs w:val="28"/>
    </w:rPr>
  </w:style>
  <w:style w:type="paragraph" w:styleId="6">
    <w:name w:val="heading 6"/>
    <w:basedOn w:val="afff9"/>
    <w:next w:val="afff9"/>
    <w:link w:val="6Char"/>
    <w:qFormat/>
    <w:rsid w:val="002F30C3"/>
    <w:pPr>
      <w:keepNext/>
      <w:keepLines/>
      <w:adjustRightInd/>
      <w:spacing w:before="240" w:after="64" w:line="319" w:lineRule="auto"/>
      <w:outlineLvl w:val="5"/>
    </w:pPr>
    <w:rPr>
      <w:rFonts w:ascii="Arial" w:eastAsia="黑体" w:hAnsi="Arial"/>
      <w:b/>
      <w:bCs/>
      <w:sz w:val="24"/>
      <w:szCs w:val="24"/>
    </w:rPr>
  </w:style>
  <w:style w:type="paragraph" w:styleId="7">
    <w:name w:val="heading 7"/>
    <w:basedOn w:val="afff9"/>
    <w:next w:val="afff9"/>
    <w:link w:val="7Char"/>
    <w:uiPriority w:val="99"/>
    <w:qFormat/>
    <w:rsid w:val="002F30C3"/>
    <w:pPr>
      <w:keepNext/>
      <w:keepLines/>
      <w:adjustRightInd/>
      <w:spacing w:before="240" w:after="64" w:line="319" w:lineRule="auto"/>
      <w:outlineLvl w:val="6"/>
    </w:pPr>
    <w:rPr>
      <w:b/>
      <w:bCs/>
      <w:sz w:val="24"/>
      <w:szCs w:val="24"/>
    </w:rPr>
  </w:style>
  <w:style w:type="paragraph" w:styleId="8">
    <w:name w:val="heading 8"/>
    <w:basedOn w:val="afff9"/>
    <w:next w:val="afff9"/>
    <w:link w:val="8Char"/>
    <w:uiPriority w:val="99"/>
    <w:qFormat/>
    <w:rsid w:val="002F30C3"/>
    <w:pPr>
      <w:keepNext/>
      <w:keepLines/>
      <w:adjustRightInd/>
      <w:spacing w:before="240" w:after="64" w:line="319" w:lineRule="auto"/>
      <w:outlineLvl w:val="7"/>
    </w:pPr>
    <w:rPr>
      <w:rFonts w:ascii="Arial" w:eastAsia="黑体" w:hAnsi="Arial"/>
      <w:sz w:val="24"/>
      <w:szCs w:val="24"/>
    </w:rPr>
  </w:style>
  <w:style w:type="paragraph" w:styleId="9">
    <w:name w:val="heading 9"/>
    <w:basedOn w:val="afff9"/>
    <w:next w:val="afff9"/>
    <w:link w:val="9Char"/>
    <w:uiPriority w:val="99"/>
    <w:qFormat/>
    <w:rsid w:val="002F30C3"/>
    <w:pPr>
      <w:keepNext/>
      <w:keepLines/>
      <w:adjustRightInd/>
      <w:spacing w:before="240" w:after="64" w:line="319" w:lineRule="auto"/>
      <w:outlineLvl w:val="8"/>
    </w:pPr>
    <w:rPr>
      <w:rFonts w:ascii="Arial" w:eastAsia="黑体" w:hAnsi="Arial"/>
    </w:rPr>
  </w:style>
  <w:style w:type="character" w:default="1" w:styleId="afffa">
    <w:name w:val="Default Paragraph Font"/>
    <w:uiPriority w:val="1"/>
    <w:semiHidden/>
    <w:unhideWhenUsed/>
  </w:style>
  <w:style w:type="table" w:default="1" w:styleId="afffb">
    <w:name w:val="Normal Table"/>
    <w:uiPriority w:val="99"/>
    <w:semiHidden/>
    <w:unhideWhenUsed/>
    <w:qFormat/>
    <w:tblPr>
      <w:tblInd w:w="0" w:type="dxa"/>
      <w:tblCellMar>
        <w:top w:w="0" w:type="dxa"/>
        <w:left w:w="108" w:type="dxa"/>
        <w:bottom w:w="0" w:type="dxa"/>
        <w:right w:w="108" w:type="dxa"/>
      </w:tblCellMar>
    </w:tblPr>
  </w:style>
  <w:style w:type="numbering" w:default="1" w:styleId="afffc">
    <w:name w:val="No List"/>
    <w:uiPriority w:val="99"/>
    <w:semiHidden/>
    <w:unhideWhenUsed/>
  </w:style>
  <w:style w:type="paragraph" w:styleId="70">
    <w:name w:val="toc 7"/>
    <w:basedOn w:val="afff9"/>
    <w:next w:val="afff9"/>
    <w:uiPriority w:val="99"/>
    <w:unhideWhenUsed/>
    <w:qFormat/>
    <w:rsid w:val="002F30C3"/>
    <w:pPr>
      <w:tabs>
        <w:tab w:val="right" w:leader="dot" w:pos="9344"/>
      </w:tabs>
      <w:spacing w:line="300" w:lineRule="exact"/>
      <w:ind w:left="1259"/>
    </w:pPr>
    <w:rPr>
      <w:rFonts w:ascii="宋体"/>
    </w:rPr>
  </w:style>
  <w:style w:type="paragraph" w:styleId="80">
    <w:name w:val="index 8"/>
    <w:basedOn w:val="afff9"/>
    <w:next w:val="afff9"/>
    <w:uiPriority w:val="99"/>
    <w:qFormat/>
    <w:rsid w:val="002F30C3"/>
    <w:pPr>
      <w:adjustRightInd/>
      <w:spacing w:line="240" w:lineRule="auto"/>
      <w:ind w:left="1680" w:hanging="210"/>
      <w:jc w:val="left"/>
    </w:pPr>
    <w:rPr>
      <w:sz w:val="20"/>
      <w:szCs w:val="20"/>
    </w:rPr>
  </w:style>
  <w:style w:type="paragraph" w:styleId="afffd">
    <w:name w:val="Normal Indent"/>
    <w:basedOn w:val="afff9"/>
    <w:link w:val="Char"/>
    <w:uiPriority w:val="99"/>
    <w:qFormat/>
    <w:rsid w:val="002F30C3"/>
    <w:pPr>
      <w:ind w:firstLine="420"/>
    </w:pPr>
  </w:style>
  <w:style w:type="paragraph" w:styleId="afffe">
    <w:name w:val="caption"/>
    <w:basedOn w:val="afff9"/>
    <w:next w:val="afff9"/>
    <w:link w:val="Char0"/>
    <w:uiPriority w:val="99"/>
    <w:qFormat/>
    <w:rsid w:val="002F30C3"/>
    <w:pPr>
      <w:adjustRightInd/>
      <w:spacing w:before="152" w:after="160" w:line="240" w:lineRule="auto"/>
    </w:pPr>
    <w:rPr>
      <w:rFonts w:ascii="Arial" w:eastAsia="黑体" w:hAnsi="Arial" w:cs="Arial"/>
      <w:sz w:val="20"/>
      <w:szCs w:val="20"/>
    </w:rPr>
  </w:style>
  <w:style w:type="paragraph" w:styleId="50">
    <w:name w:val="index 5"/>
    <w:basedOn w:val="afff9"/>
    <w:next w:val="afff9"/>
    <w:uiPriority w:val="99"/>
    <w:qFormat/>
    <w:rsid w:val="002F30C3"/>
    <w:pPr>
      <w:adjustRightInd/>
      <w:spacing w:line="240" w:lineRule="auto"/>
      <w:ind w:left="1050" w:hanging="210"/>
      <w:jc w:val="left"/>
    </w:pPr>
    <w:rPr>
      <w:sz w:val="20"/>
      <w:szCs w:val="20"/>
    </w:rPr>
  </w:style>
  <w:style w:type="paragraph" w:styleId="affff">
    <w:name w:val="List Bullet"/>
    <w:basedOn w:val="afff9"/>
    <w:uiPriority w:val="99"/>
    <w:qFormat/>
    <w:rsid w:val="002F30C3"/>
    <w:pPr>
      <w:snapToGrid w:val="0"/>
      <w:spacing w:line="500" w:lineRule="exact"/>
      <w:ind w:firstLineChars="200" w:firstLine="560"/>
    </w:pPr>
    <w:rPr>
      <w:rFonts w:ascii="宋体" w:hAnsi="宋体"/>
      <w:kern w:val="0"/>
      <w:sz w:val="28"/>
      <w:szCs w:val="20"/>
    </w:rPr>
  </w:style>
  <w:style w:type="paragraph" w:styleId="affff0">
    <w:name w:val="Document Map"/>
    <w:basedOn w:val="afff9"/>
    <w:link w:val="Char1"/>
    <w:uiPriority w:val="99"/>
    <w:qFormat/>
    <w:rsid w:val="002F30C3"/>
    <w:pPr>
      <w:shd w:val="clear" w:color="auto" w:fill="000080"/>
      <w:adjustRightInd/>
      <w:spacing w:line="240" w:lineRule="auto"/>
    </w:pPr>
    <w:rPr>
      <w:rFonts w:ascii="Times New Roman" w:hAnsi="Times New Roman"/>
      <w:szCs w:val="24"/>
    </w:rPr>
  </w:style>
  <w:style w:type="paragraph" w:styleId="affff1">
    <w:name w:val="annotation text"/>
    <w:basedOn w:val="afff9"/>
    <w:link w:val="Char2"/>
    <w:uiPriority w:val="99"/>
    <w:qFormat/>
    <w:rsid w:val="002F30C3"/>
    <w:pPr>
      <w:adjustRightInd/>
      <w:spacing w:line="240" w:lineRule="auto"/>
      <w:jc w:val="left"/>
    </w:pPr>
    <w:rPr>
      <w:szCs w:val="24"/>
    </w:rPr>
  </w:style>
  <w:style w:type="paragraph" w:styleId="60">
    <w:name w:val="index 6"/>
    <w:basedOn w:val="afff9"/>
    <w:next w:val="afff9"/>
    <w:uiPriority w:val="99"/>
    <w:qFormat/>
    <w:rsid w:val="002F30C3"/>
    <w:pPr>
      <w:adjustRightInd/>
      <w:spacing w:line="240" w:lineRule="auto"/>
      <w:ind w:left="1260" w:hanging="210"/>
      <w:jc w:val="left"/>
    </w:pPr>
    <w:rPr>
      <w:sz w:val="20"/>
      <w:szCs w:val="20"/>
    </w:rPr>
  </w:style>
  <w:style w:type="paragraph" w:styleId="30">
    <w:name w:val="Body Text 3"/>
    <w:basedOn w:val="afff9"/>
    <w:link w:val="3Char0"/>
    <w:uiPriority w:val="99"/>
    <w:qFormat/>
    <w:rsid w:val="002F30C3"/>
    <w:pPr>
      <w:spacing w:line="240" w:lineRule="auto"/>
      <w:jc w:val="center"/>
    </w:pPr>
    <w:rPr>
      <w:sz w:val="18"/>
      <w:szCs w:val="18"/>
    </w:rPr>
  </w:style>
  <w:style w:type="paragraph" w:styleId="affff2">
    <w:name w:val="Body Text"/>
    <w:basedOn w:val="afff9"/>
    <w:link w:val="Char3"/>
    <w:uiPriority w:val="99"/>
    <w:qFormat/>
    <w:rsid w:val="002F30C3"/>
    <w:pPr>
      <w:spacing w:after="120"/>
    </w:pPr>
  </w:style>
  <w:style w:type="paragraph" w:styleId="affff3">
    <w:name w:val="Body Text Indent"/>
    <w:basedOn w:val="afff9"/>
    <w:link w:val="Char4"/>
    <w:uiPriority w:val="99"/>
    <w:qFormat/>
    <w:rsid w:val="002F30C3"/>
    <w:pPr>
      <w:tabs>
        <w:tab w:val="left" w:pos="180"/>
      </w:tabs>
      <w:adjustRightInd/>
      <w:spacing w:line="240" w:lineRule="auto"/>
      <w:ind w:firstLine="570"/>
    </w:pPr>
    <w:rPr>
      <w:rFonts w:ascii="Times New Roman" w:hAnsi="Times New Roman"/>
      <w:sz w:val="28"/>
      <w:szCs w:val="24"/>
    </w:rPr>
  </w:style>
  <w:style w:type="paragraph" w:styleId="affff4">
    <w:name w:val="Block Text"/>
    <w:basedOn w:val="afff9"/>
    <w:uiPriority w:val="99"/>
    <w:qFormat/>
    <w:rsid w:val="002F30C3"/>
    <w:pPr>
      <w:adjustRightInd/>
      <w:spacing w:line="240" w:lineRule="auto"/>
      <w:jc w:val="center"/>
    </w:pPr>
    <w:rPr>
      <w:rFonts w:ascii="Times New Roman" w:eastAsia="仿宋_GB2312" w:hAnsi="Times New Roman"/>
      <w:szCs w:val="20"/>
    </w:rPr>
  </w:style>
  <w:style w:type="paragraph" w:styleId="40">
    <w:name w:val="index 4"/>
    <w:basedOn w:val="afff9"/>
    <w:next w:val="afff9"/>
    <w:uiPriority w:val="99"/>
    <w:qFormat/>
    <w:rsid w:val="002F30C3"/>
    <w:pPr>
      <w:adjustRightInd/>
      <w:spacing w:line="240" w:lineRule="auto"/>
      <w:ind w:left="840" w:hanging="210"/>
      <w:jc w:val="left"/>
    </w:pPr>
    <w:rPr>
      <w:sz w:val="20"/>
      <w:szCs w:val="20"/>
    </w:rPr>
  </w:style>
  <w:style w:type="paragraph" w:styleId="51">
    <w:name w:val="toc 5"/>
    <w:basedOn w:val="afff9"/>
    <w:next w:val="afff9"/>
    <w:uiPriority w:val="99"/>
    <w:unhideWhenUsed/>
    <w:qFormat/>
    <w:rsid w:val="002F30C3"/>
    <w:pPr>
      <w:ind w:left="839"/>
    </w:pPr>
    <w:rPr>
      <w:rFonts w:ascii="宋体"/>
    </w:rPr>
  </w:style>
  <w:style w:type="paragraph" w:styleId="31">
    <w:name w:val="toc 3"/>
    <w:basedOn w:val="afff9"/>
    <w:next w:val="afff9"/>
    <w:uiPriority w:val="99"/>
    <w:unhideWhenUsed/>
    <w:qFormat/>
    <w:rsid w:val="002F30C3"/>
    <w:pPr>
      <w:spacing w:line="300" w:lineRule="exact"/>
      <w:ind w:left="420"/>
    </w:pPr>
    <w:rPr>
      <w:rFonts w:ascii="宋体"/>
    </w:rPr>
  </w:style>
  <w:style w:type="paragraph" w:styleId="affff5">
    <w:name w:val="Plain Text"/>
    <w:basedOn w:val="afff9"/>
    <w:link w:val="Char5"/>
    <w:uiPriority w:val="99"/>
    <w:qFormat/>
    <w:rsid w:val="002F30C3"/>
    <w:pPr>
      <w:adjustRightInd/>
      <w:spacing w:line="240" w:lineRule="auto"/>
    </w:pPr>
    <w:rPr>
      <w:rFonts w:ascii="宋体" w:hAnsi="Courier New"/>
      <w:szCs w:val="20"/>
    </w:rPr>
  </w:style>
  <w:style w:type="paragraph" w:styleId="81">
    <w:name w:val="toc 8"/>
    <w:basedOn w:val="afff9"/>
    <w:next w:val="afff9"/>
    <w:uiPriority w:val="99"/>
    <w:qFormat/>
    <w:rsid w:val="002F30C3"/>
    <w:pPr>
      <w:tabs>
        <w:tab w:val="right" w:leader="dot" w:pos="9241"/>
      </w:tabs>
      <w:adjustRightInd/>
      <w:spacing w:line="240" w:lineRule="auto"/>
      <w:ind w:firstLineChars="600" w:firstLine="607"/>
      <w:jc w:val="left"/>
    </w:pPr>
    <w:rPr>
      <w:rFonts w:ascii="宋体" w:hAnsi="Times New Roman"/>
    </w:rPr>
  </w:style>
  <w:style w:type="paragraph" w:styleId="32">
    <w:name w:val="index 3"/>
    <w:basedOn w:val="afff9"/>
    <w:next w:val="afff9"/>
    <w:uiPriority w:val="99"/>
    <w:qFormat/>
    <w:rsid w:val="002F30C3"/>
    <w:pPr>
      <w:adjustRightInd/>
      <w:spacing w:line="240" w:lineRule="auto"/>
      <w:ind w:left="630" w:hanging="210"/>
      <w:jc w:val="left"/>
    </w:pPr>
    <w:rPr>
      <w:sz w:val="20"/>
      <w:szCs w:val="20"/>
    </w:rPr>
  </w:style>
  <w:style w:type="paragraph" w:styleId="affff6">
    <w:name w:val="Date"/>
    <w:basedOn w:val="afff9"/>
    <w:next w:val="afff9"/>
    <w:link w:val="Char6"/>
    <w:uiPriority w:val="99"/>
    <w:qFormat/>
    <w:rsid w:val="002F30C3"/>
    <w:pPr>
      <w:adjustRightInd/>
      <w:spacing w:line="240" w:lineRule="auto"/>
      <w:ind w:leftChars="2500" w:left="100"/>
    </w:pPr>
    <w:rPr>
      <w:rFonts w:ascii="Times New Roman" w:hAnsi="Times New Roman"/>
      <w:szCs w:val="24"/>
    </w:rPr>
  </w:style>
  <w:style w:type="paragraph" w:styleId="23">
    <w:name w:val="Body Text Indent 2"/>
    <w:basedOn w:val="afff9"/>
    <w:link w:val="2Char"/>
    <w:uiPriority w:val="99"/>
    <w:qFormat/>
    <w:rsid w:val="002F30C3"/>
    <w:pPr>
      <w:adjustRightInd/>
      <w:spacing w:line="240" w:lineRule="auto"/>
      <w:ind w:firstLine="570"/>
    </w:pPr>
    <w:rPr>
      <w:rFonts w:ascii="Times New Roman" w:hAnsi="Times New Roman"/>
      <w:szCs w:val="24"/>
    </w:rPr>
  </w:style>
  <w:style w:type="paragraph" w:styleId="affff7">
    <w:name w:val="endnote text"/>
    <w:basedOn w:val="afff9"/>
    <w:link w:val="Char7"/>
    <w:uiPriority w:val="99"/>
    <w:semiHidden/>
    <w:qFormat/>
    <w:rsid w:val="002F30C3"/>
    <w:pPr>
      <w:adjustRightInd/>
      <w:snapToGrid w:val="0"/>
      <w:spacing w:line="240" w:lineRule="auto"/>
      <w:jc w:val="left"/>
    </w:pPr>
    <w:rPr>
      <w:rFonts w:ascii="Times New Roman" w:hAnsi="Times New Roman"/>
      <w:szCs w:val="24"/>
    </w:rPr>
  </w:style>
  <w:style w:type="paragraph" w:styleId="affff8">
    <w:name w:val="Balloon Text"/>
    <w:basedOn w:val="afff9"/>
    <w:link w:val="Char8"/>
    <w:uiPriority w:val="99"/>
    <w:unhideWhenUsed/>
    <w:qFormat/>
    <w:rsid w:val="002F30C3"/>
    <w:rPr>
      <w:sz w:val="18"/>
      <w:szCs w:val="18"/>
    </w:rPr>
  </w:style>
  <w:style w:type="paragraph" w:styleId="affff9">
    <w:name w:val="footer"/>
    <w:basedOn w:val="afff9"/>
    <w:link w:val="Char10"/>
    <w:uiPriority w:val="99"/>
    <w:qFormat/>
    <w:rsid w:val="002F30C3"/>
    <w:pPr>
      <w:tabs>
        <w:tab w:val="center" w:pos="4153"/>
        <w:tab w:val="right" w:pos="8306"/>
      </w:tabs>
      <w:adjustRightInd/>
      <w:snapToGrid w:val="0"/>
      <w:spacing w:line="240" w:lineRule="auto"/>
      <w:jc w:val="right"/>
    </w:pPr>
    <w:rPr>
      <w:rFonts w:ascii="宋体"/>
      <w:sz w:val="18"/>
      <w:szCs w:val="18"/>
    </w:rPr>
  </w:style>
  <w:style w:type="paragraph" w:styleId="affffa">
    <w:name w:val="header"/>
    <w:basedOn w:val="afff9"/>
    <w:link w:val="Char11"/>
    <w:uiPriority w:val="99"/>
    <w:qFormat/>
    <w:rsid w:val="002F30C3"/>
    <w:pPr>
      <w:tabs>
        <w:tab w:val="center" w:pos="4153"/>
        <w:tab w:val="right" w:pos="8306"/>
      </w:tabs>
      <w:adjustRightInd/>
      <w:snapToGrid w:val="0"/>
      <w:jc w:val="center"/>
    </w:pPr>
    <w:rPr>
      <w:sz w:val="18"/>
      <w:szCs w:val="18"/>
    </w:rPr>
  </w:style>
  <w:style w:type="paragraph" w:styleId="10">
    <w:name w:val="toc 1"/>
    <w:basedOn w:val="afff9"/>
    <w:next w:val="afff9"/>
    <w:uiPriority w:val="39"/>
    <w:unhideWhenUsed/>
    <w:qFormat/>
    <w:rsid w:val="002F30C3"/>
    <w:rPr>
      <w:rFonts w:ascii="宋体"/>
    </w:rPr>
  </w:style>
  <w:style w:type="paragraph" w:styleId="41">
    <w:name w:val="toc 4"/>
    <w:basedOn w:val="afff9"/>
    <w:next w:val="afff9"/>
    <w:uiPriority w:val="99"/>
    <w:unhideWhenUsed/>
    <w:qFormat/>
    <w:rsid w:val="002F30C3"/>
    <w:pPr>
      <w:tabs>
        <w:tab w:val="right" w:leader="dot" w:pos="9344"/>
      </w:tabs>
      <w:spacing w:line="300" w:lineRule="exact"/>
      <w:ind w:left="629"/>
    </w:pPr>
    <w:rPr>
      <w:rFonts w:ascii="宋体"/>
    </w:rPr>
  </w:style>
  <w:style w:type="paragraph" w:styleId="affffb">
    <w:name w:val="index heading"/>
    <w:basedOn w:val="afff9"/>
    <w:next w:val="11"/>
    <w:uiPriority w:val="99"/>
    <w:qFormat/>
    <w:rsid w:val="002F30C3"/>
    <w:pPr>
      <w:adjustRightInd/>
      <w:spacing w:before="120" w:after="120" w:line="240" w:lineRule="auto"/>
      <w:jc w:val="center"/>
    </w:pPr>
    <w:rPr>
      <w:b/>
      <w:bCs/>
      <w:iCs/>
      <w:szCs w:val="20"/>
    </w:rPr>
  </w:style>
  <w:style w:type="paragraph" w:styleId="11">
    <w:name w:val="index 1"/>
    <w:basedOn w:val="afff9"/>
    <w:next w:val="afff9"/>
    <w:uiPriority w:val="99"/>
    <w:unhideWhenUsed/>
    <w:qFormat/>
    <w:rsid w:val="002F30C3"/>
  </w:style>
  <w:style w:type="paragraph" w:styleId="affffc">
    <w:name w:val="List"/>
    <w:basedOn w:val="afff9"/>
    <w:uiPriority w:val="99"/>
    <w:qFormat/>
    <w:rsid w:val="002F30C3"/>
    <w:pPr>
      <w:adjustRightInd/>
      <w:spacing w:line="360" w:lineRule="auto"/>
      <w:ind w:left="200" w:hangingChars="200" w:hanging="200"/>
    </w:pPr>
    <w:rPr>
      <w:rFonts w:ascii="Times New Roman" w:hAnsi="Times New Roman"/>
      <w:szCs w:val="20"/>
      <w:lang w:bidi="he-IL"/>
    </w:rPr>
  </w:style>
  <w:style w:type="paragraph" w:styleId="affffd">
    <w:name w:val="footnote text"/>
    <w:basedOn w:val="afff9"/>
    <w:next w:val="afff9"/>
    <w:link w:val="Char9"/>
    <w:uiPriority w:val="99"/>
    <w:qFormat/>
    <w:rsid w:val="002F30C3"/>
    <w:pPr>
      <w:adjustRightInd/>
      <w:snapToGrid w:val="0"/>
      <w:spacing w:line="300" w:lineRule="exact"/>
      <w:ind w:leftChars="200" w:left="400" w:hangingChars="200" w:hanging="200"/>
      <w:jc w:val="left"/>
    </w:pPr>
    <w:rPr>
      <w:rFonts w:ascii="宋体"/>
      <w:sz w:val="18"/>
      <w:szCs w:val="18"/>
    </w:rPr>
  </w:style>
  <w:style w:type="paragraph" w:styleId="61">
    <w:name w:val="toc 6"/>
    <w:basedOn w:val="afff9"/>
    <w:next w:val="afff9"/>
    <w:uiPriority w:val="99"/>
    <w:unhideWhenUsed/>
    <w:qFormat/>
    <w:rsid w:val="002F30C3"/>
    <w:pPr>
      <w:spacing w:line="300" w:lineRule="exact"/>
      <w:ind w:left="1049"/>
    </w:pPr>
    <w:rPr>
      <w:rFonts w:ascii="宋体"/>
    </w:rPr>
  </w:style>
  <w:style w:type="paragraph" w:styleId="33">
    <w:name w:val="Body Text Indent 3"/>
    <w:basedOn w:val="afff9"/>
    <w:link w:val="3Char1"/>
    <w:uiPriority w:val="99"/>
    <w:qFormat/>
    <w:rsid w:val="002F30C3"/>
    <w:pPr>
      <w:tabs>
        <w:tab w:val="left" w:pos="945"/>
      </w:tabs>
      <w:adjustRightInd/>
      <w:spacing w:line="500" w:lineRule="exact"/>
      <w:ind w:firstLine="539"/>
    </w:pPr>
    <w:rPr>
      <w:rFonts w:ascii="Times New Roman" w:eastAsia="仿宋_GB2312" w:hAnsi="Times New Roman"/>
      <w:sz w:val="28"/>
      <w:szCs w:val="20"/>
    </w:rPr>
  </w:style>
  <w:style w:type="paragraph" w:styleId="71">
    <w:name w:val="index 7"/>
    <w:basedOn w:val="afff9"/>
    <w:next w:val="afff9"/>
    <w:uiPriority w:val="99"/>
    <w:qFormat/>
    <w:rsid w:val="002F30C3"/>
    <w:pPr>
      <w:adjustRightInd/>
      <w:spacing w:line="240" w:lineRule="auto"/>
      <w:ind w:left="1470" w:hanging="210"/>
      <w:jc w:val="left"/>
    </w:pPr>
    <w:rPr>
      <w:sz w:val="20"/>
      <w:szCs w:val="20"/>
    </w:rPr>
  </w:style>
  <w:style w:type="paragraph" w:styleId="90">
    <w:name w:val="index 9"/>
    <w:basedOn w:val="afff9"/>
    <w:next w:val="afff9"/>
    <w:uiPriority w:val="99"/>
    <w:qFormat/>
    <w:rsid w:val="002F30C3"/>
    <w:pPr>
      <w:adjustRightInd/>
      <w:spacing w:line="240" w:lineRule="auto"/>
      <w:ind w:left="1890" w:hanging="210"/>
      <w:jc w:val="left"/>
    </w:pPr>
    <w:rPr>
      <w:sz w:val="20"/>
      <w:szCs w:val="20"/>
    </w:rPr>
  </w:style>
  <w:style w:type="paragraph" w:styleId="affffe">
    <w:name w:val="table of figures"/>
    <w:basedOn w:val="afff9"/>
    <w:next w:val="afff9"/>
    <w:uiPriority w:val="99"/>
    <w:qFormat/>
    <w:rsid w:val="002F30C3"/>
    <w:pPr>
      <w:adjustRightInd/>
      <w:spacing w:line="240" w:lineRule="auto"/>
      <w:jc w:val="left"/>
    </w:pPr>
    <w:rPr>
      <w:szCs w:val="24"/>
    </w:rPr>
  </w:style>
  <w:style w:type="paragraph" w:styleId="24">
    <w:name w:val="toc 2"/>
    <w:basedOn w:val="afff9"/>
    <w:next w:val="afff9"/>
    <w:uiPriority w:val="39"/>
    <w:unhideWhenUsed/>
    <w:qFormat/>
    <w:rsid w:val="002F30C3"/>
    <w:pPr>
      <w:tabs>
        <w:tab w:val="right" w:leader="dot" w:pos="9344"/>
      </w:tabs>
      <w:spacing w:line="300" w:lineRule="exact"/>
      <w:ind w:left="210"/>
    </w:pPr>
    <w:rPr>
      <w:rFonts w:ascii="宋体"/>
    </w:rPr>
  </w:style>
  <w:style w:type="paragraph" w:styleId="91">
    <w:name w:val="toc 9"/>
    <w:basedOn w:val="afff9"/>
    <w:next w:val="afff9"/>
    <w:uiPriority w:val="99"/>
    <w:qFormat/>
    <w:rsid w:val="002F30C3"/>
    <w:pPr>
      <w:adjustRightInd/>
      <w:spacing w:line="240" w:lineRule="auto"/>
      <w:ind w:left="1470"/>
      <w:jc w:val="left"/>
    </w:pPr>
    <w:rPr>
      <w:rFonts w:ascii="Times New Roman" w:hAnsi="Times New Roman"/>
      <w:sz w:val="20"/>
      <w:szCs w:val="20"/>
    </w:rPr>
  </w:style>
  <w:style w:type="paragraph" w:styleId="25">
    <w:name w:val="Body Text 2"/>
    <w:basedOn w:val="afff9"/>
    <w:link w:val="2Char0"/>
    <w:uiPriority w:val="99"/>
    <w:qFormat/>
    <w:rsid w:val="002F30C3"/>
    <w:pPr>
      <w:adjustRightInd/>
      <w:spacing w:line="360" w:lineRule="auto"/>
      <w:jc w:val="center"/>
    </w:pPr>
    <w:rPr>
      <w:rFonts w:ascii="Times New Roman" w:eastAsia="黑体" w:hAnsi="Times New Roman"/>
      <w:b/>
      <w:color w:val="000080"/>
      <w:w w:val="150"/>
      <w:sz w:val="48"/>
      <w:szCs w:val="20"/>
    </w:rPr>
  </w:style>
  <w:style w:type="paragraph" w:styleId="HTML">
    <w:name w:val="HTML Preformatted"/>
    <w:basedOn w:val="afff9"/>
    <w:link w:val="HTMLChar"/>
    <w:uiPriority w:val="99"/>
    <w:qFormat/>
    <w:rsid w:val="002F30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jc w:val="left"/>
    </w:pPr>
    <w:rPr>
      <w:rFonts w:ascii="宋体" w:hAnsi="宋体" w:cs="宋体"/>
      <w:kern w:val="0"/>
      <w:sz w:val="24"/>
      <w:szCs w:val="24"/>
    </w:rPr>
  </w:style>
  <w:style w:type="paragraph" w:styleId="afffff">
    <w:name w:val="Normal (Web)"/>
    <w:basedOn w:val="afff9"/>
    <w:uiPriority w:val="99"/>
    <w:unhideWhenUsed/>
    <w:qFormat/>
    <w:rsid w:val="002F30C3"/>
    <w:pPr>
      <w:widowControl/>
      <w:adjustRightInd/>
      <w:spacing w:before="100" w:beforeAutospacing="1" w:after="100" w:afterAutospacing="1" w:line="240" w:lineRule="auto"/>
      <w:jc w:val="left"/>
    </w:pPr>
    <w:rPr>
      <w:rFonts w:ascii="宋体" w:hAnsi="宋体" w:cs="宋体"/>
      <w:kern w:val="0"/>
      <w:sz w:val="24"/>
      <w:szCs w:val="24"/>
    </w:rPr>
  </w:style>
  <w:style w:type="paragraph" w:styleId="26">
    <w:name w:val="index 2"/>
    <w:basedOn w:val="afff9"/>
    <w:next w:val="afff9"/>
    <w:uiPriority w:val="99"/>
    <w:qFormat/>
    <w:rsid w:val="002F30C3"/>
    <w:pPr>
      <w:adjustRightInd/>
      <w:spacing w:line="240" w:lineRule="auto"/>
      <w:ind w:left="420" w:hanging="210"/>
      <w:jc w:val="left"/>
    </w:pPr>
    <w:rPr>
      <w:sz w:val="20"/>
      <w:szCs w:val="20"/>
    </w:rPr>
  </w:style>
  <w:style w:type="paragraph" w:styleId="afffff0">
    <w:name w:val="Title"/>
    <w:basedOn w:val="afff9"/>
    <w:link w:val="Chara"/>
    <w:uiPriority w:val="99"/>
    <w:qFormat/>
    <w:rsid w:val="002F30C3"/>
    <w:pPr>
      <w:spacing w:before="240" w:after="60"/>
      <w:jc w:val="center"/>
      <w:outlineLvl w:val="0"/>
    </w:pPr>
    <w:rPr>
      <w:rFonts w:ascii="Arial" w:hAnsi="Arial" w:cs="Arial"/>
      <w:b/>
      <w:bCs/>
      <w:sz w:val="32"/>
      <w:szCs w:val="32"/>
    </w:rPr>
  </w:style>
  <w:style w:type="paragraph" w:styleId="afffff1">
    <w:name w:val="annotation subject"/>
    <w:basedOn w:val="affff1"/>
    <w:next w:val="affff1"/>
    <w:link w:val="Charb"/>
    <w:uiPriority w:val="99"/>
    <w:qFormat/>
    <w:rsid w:val="002F30C3"/>
    <w:rPr>
      <w:rFonts w:ascii="Times New Roman" w:hAnsi="Times New Roman"/>
      <w:b/>
      <w:bCs/>
    </w:rPr>
  </w:style>
  <w:style w:type="paragraph" w:styleId="afffff2">
    <w:name w:val="Body Text First Indent"/>
    <w:basedOn w:val="affff2"/>
    <w:link w:val="Charc"/>
    <w:uiPriority w:val="99"/>
    <w:qFormat/>
    <w:rsid w:val="002F30C3"/>
    <w:pPr>
      <w:spacing w:line="240" w:lineRule="auto"/>
      <w:ind w:firstLineChars="100" w:firstLine="420"/>
    </w:pPr>
    <w:rPr>
      <w:sz w:val="18"/>
      <w:szCs w:val="18"/>
    </w:rPr>
  </w:style>
  <w:style w:type="table" w:styleId="afffff3">
    <w:name w:val="Table Grid"/>
    <w:basedOn w:val="afffb"/>
    <w:uiPriority w:val="59"/>
    <w:qFormat/>
    <w:rsid w:val="002F30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4">
    <w:name w:val="Table Theme"/>
    <w:basedOn w:val="afffb"/>
    <w:semiHidden/>
    <w:unhideWhenUsed/>
    <w:qFormat/>
    <w:rsid w:val="002F30C3"/>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34">
    <w:name w:val="Table Colorful 3"/>
    <w:basedOn w:val="afffb"/>
    <w:semiHidden/>
    <w:unhideWhenUsed/>
    <w:qFormat/>
    <w:rsid w:val="002F30C3"/>
    <w:pPr>
      <w:widowControl w:val="0"/>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il"/>
          <w:tr2bl w:val="nil"/>
        </w:tcBorders>
        <w:shd w:val="solid" w:color="008080" w:fill="FFFFFF"/>
      </w:tcPr>
    </w:tblStylePr>
    <w:tblStylePr w:type="firstCol">
      <w:tblPr/>
      <w:tcPr>
        <w:tcBorders>
          <w:left w:val="single" w:sz="36" w:space="0" w:color="000000"/>
          <w:right w:val="single" w:sz="6" w:space="0" w:color="00000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afffff5">
    <w:name w:val="Table Elegant"/>
    <w:basedOn w:val="afffb"/>
    <w:semiHidden/>
    <w:unhideWhenUsed/>
    <w:qFormat/>
    <w:rsid w:val="002F30C3"/>
    <w:pPr>
      <w:widowControl w:val="0"/>
      <w:jc w:val="center"/>
    </w:pPr>
    <w:rPr>
      <w:rFonts w:eastAsia="仿宋_GB2312"/>
      <w:szCs w:val="21"/>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0" w:type="dxa"/>
        <w:bottom w:w="0" w:type="dxa"/>
        <w:right w:w="0" w:type="dxa"/>
      </w:tblCellMar>
    </w:tblPr>
    <w:tcPr>
      <w:vAlign w:val="center"/>
    </w:tcPr>
    <w:tblStylePr w:type="firstRow">
      <w:rPr>
        <w:caps/>
        <w:color w:val="auto"/>
      </w:rPr>
      <w:tblPr/>
      <w:tcPr>
        <w:tcBorders>
          <w:tl2br w:val="nil"/>
          <w:tr2bl w:val="nil"/>
        </w:tcBorders>
      </w:tcPr>
    </w:tblStylePr>
  </w:style>
  <w:style w:type="character" w:styleId="afffff6">
    <w:name w:val="Strong"/>
    <w:basedOn w:val="afffa"/>
    <w:qFormat/>
    <w:rsid w:val="002F30C3"/>
    <w:rPr>
      <w:b/>
    </w:rPr>
  </w:style>
  <w:style w:type="character" w:styleId="afffff7">
    <w:name w:val="endnote reference"/>
    <w:semiHidden/>
    <w:qFormat/>
    <w:rsid w:val="002F30C3"/>
    <w:rPr>
      <w:vertAlign w:val="superscript"/>
    </w:rPr>
  </w:style>
  <w:style w:type="character" w:styleId="afffff8">
    <w:name w:val="page number"/>
    <w:qFormat/>
    <w:rsid w:val="002F30C3"/>
    <w:rPr>
      <w:rFonts w:ascii="宋体" w:eastAsia="宋体" w:hAnsi="Times New Roman" w:hint="eastAsia"/>
      <w:sz w:val="18"/>
    </w:rPr>
  </w:style>
  <w:style w:type="character" w:styleId="afffff9">
    <w:name w:val="FollowedHyperlink"/>
    <w:uiPriority w:val="99"/>
    <w:qFormat/>
    <w:rsid w:val="002F30C3"/>
    <w:rPr>
      <w:color w:val="800080"/>
      <w:u w:val="single"/>
    </w:rPr>
  </w:style>
  <w:style w:type="character" w:styleId="afffffa">
    <w:name w:val="Hyperlink"/>
    <w:uiPriority w:val="99"/>
    <w:qFormat/>
    <w:rsid w:val="002F30C3"/>
    <w:rPr>
      <w:rFonts w:ascii="宋体" w:eastAsia="宋体" w:hAnsi="Times New Roman" w:hint="eastAsia"/>
      <w:color w:val="auto"/>
      <w:spacing w:val="0"/>
      <w:w w:val="100"/>
      <w:position w:val="0"/>
      <w:sz w:val="21"/>
      <w:u w:val="none"/>
      <w:vertAlign w:val="baseline"/>
    </w:rPr>
  </w:style>
  <w:style w:type="character" w:styleId="afffffb">
    <w:name w:val="annotation reference"/>
    <w:basedOn w:val="afffa"/>
    <w:unhideWhenUsed/>
    <w:qFormat/>
    <w:rsid w:val="002F30C3"/>
    <w:rPr>
      <w:sz w:val="21"/>
      <w:szCs w:val="21"/>
    </w:rPr>
  </w:style>
  <w:style w:type="character" w:styleId="afffffc">
    <w:name w:val="footnote reference"/>
    <w:semiHidden/>
    <w:qFormat/>
    <w:rsid w:val="002F30C3"/>
    <w:rPr>
      <w:rFonts w:ascii="宋体" w:eastAsia="宋体" w:hAnsi="宋体" w:cs="Times New Roman" w:hint="eastAsia"/>
      <w:spacing w:val="0"/>
      <w:sz w:val="18"/>
      <w:vertAlign w:val="superscript"/>
    </w:rPr>
  </w:style>
  <w:style w:type="character" w:customStyle="1" w:styleId="1Char1">
    <w:name w:val="标题 1 Char1"/>
    <w:link w:val="1"/>
    <w:uiPriority w:val="9"/>
    <w:qFormat/>
    <w:locked/>
    <w:rsid w:val="002F30C3"/>
    <w:rPr>
      <w:rFonts w:ascii="Times New Roman" w:eastAsia="宋体" w:hAnsi="Times New Roman" w:cs="Times New Roman" w:hint="default"/>
      <w:b/>
      <w:bCs/>
      <w:kern w:val="44"/>
      <w:sz w:val="44"/>
      <w:szCs w:val="44"/>
    </w:rPr>
  </w:style>
  <w:style w:type="character" w:customStyle="1" w:styleId="2Char1">
    <w:name w:val="标题 2 Char1"/>
    <w:link w:val="22"/>
    <w:qFormat/>
    <w:locked/>
    <w:rsid w:val="002F30C3"/>
    <w:rPr>
      <w:rFonts w:ascii="Arial" w:eastAsia="黑体" w:hAnsi="Arial" w:cs="Times New Roman" w:hint="default"/>
      <w:b/>
      <w:bCs/>
      <w:sz w:val="32"/>
      <w:szCs w:val="32"/>
    </w:rPr>
  </w:style>
  <w:style w:type="character" w:customStyle="1" w:styleId="3Char">
    <w:name w:val="标题 3 Char"/>
    <w:link w:val="3"/>
    <w:qFormat/>
    <w:locked/>
    <w:rsid w:val="002F30C3"/>
    <w:rPr>
      <w:rFonts w:ascii="Times New Roman" w:eastAsia="宋体" w:hAnsi="Times New Roman" w:cs="Times New Roman" w:hint="default"/>
      <w:b/>
      <w:bCs/>
      <w:sz w:val="32"/>
      <w:szCs w:val="32"/>
    </w:rPr>
  </w:style>
  <w:style w:type="character" w:customStyle="1" w:styleId="4Char">
    <w:name w:val="标题 4 Char"/>
    <w:link w:val="4"/>
    <w:qFormat/>
    <w:locked/>
    <w:rsid w:val="002F30C3"/>
    <w:rPr>
      <w:rFonts w:ascii="Arial" w:eastAsia="黑体" w:hAnsi="Arial" w:cs="Times New Roman" w:hint="default"/>
      <w:b/>
      <w:bCs/>
      <w:sz w:val="28"/>
      <w:szCs w:val="28"/>
    </w:rPr>
  </w:style>
  <w:style w:type="character" w:customStyle="1" w:styleId="5Char">
    <w:name w:val="标题 5 Char"/>
    <w:link w:val="5"/>
    <w:qFormat/>
    <w:locked/>
    <w:rsid w:val="002F30C3"/>
    <w:rPr>
      <w:rFonts w:ascii="Times New Roman" w:eastAsia="宋体" w:hAnsi="Times New Roman" w:cs="Times New Roman" w:hint="default"/>
      <w:b/>
      <w:bCs/>
      <w:sz w:val="28"/>
      <w:szCs w:val="28"/>
    </w:rPr>
  </w:style>
  <w:style w:type="character" w:customStyle="1" w:styleId="6Char">
    <w:name w:val="标题 6 Char"/>
    <w:link w:val="6"/>
    <w:qFormat/>
    <w:locked/>
    <w:rsid w:val="002F30C3"/>
    <w:rPr>
      <w:rFonts w:ascii="Arial" w:eastAsia="黑体" w:hAnsi="Arial" w:cs="Times New Roman" w:hint="default"/>
      <w:b/>
      <w:bCs/>
      <w:sz w:val="24"/>
      <w:szCs w:val="24"/>
    </w:rPr>
  </w:style>
  <w:style w:type="character" w:customStyle="1" w:styleId="HTMLChar">
    <w:name w:val="HTML 预设格式 Char"/>
    <w:basedOn w:val="afffa"/>
    <w:link w:val="HTML"/>
    <w:uiPriority w:val="99"/>
    <w:qFormat/>
    <w:locked/>
    <w:rsid w:val="002F30C3"/>
    <w:rPr>
      <w:rFonts w:ascii="宋体" w:eastAsia="宋体" w:hAnsi="宋体" w:cs="宋体" w:hint="eastAsia"/>
      <w:sz w:val="24"/>
      <w:szCs w:val="24"/>
    </w:rPr>
  </w:style>
  <w:style w:type="paragraph" w:customStyle="1" w:styleId="msonormal0">
    <w:name w:val="msonormal"/>
    <w:basedOn w:val="afff9"/>
    <w:uiPriority w:val="99"/>
    <w:qFormat/>
    <w:rsid w:val="002F30C3"/>
    <w:pPr>
      <w:widowControl/>
      <w:adjustRightInd/>
      <w:spacing w:before="100" w:beforeAutospacing="1" w:after="100" w:afterAutospacing="1" w:line="240" w:lineRule="auto"/>
      <w:jc w:val="left"/>
    </w:pPr>
    <w:rPr>
      <w:rFonts w:ascii="宋体" w:hAnsi="宋体" w:cs="宋体"/>
      <w:kern w:val="0"/>
      <w:sz w:val="24"/>
      <w:szCs w:val="24"/>
    </w:rPr>
  </w:style>
  <w:style w:type="character" w:customStyle="1" w:styleId="7Char">
    <w:name w:val="标题 7 Char"/>
    <w:link w:val="7"/>
    <w:qFormat/>
    <w:locked/>
    <w:rsid w:val="002F30C3"/>
    <w:rPr>
      <w:rFonts w:ascii="Times New Roman" w:eastAsia="宋体" w:hAnsi="Times New Roman" w:cs="Times New Roman" w:hint="default"/>
      <w:b/>
      <w:bCs/>
      <w:sz w:val="24"/>
      <w:szCs w:val="24"/>
    </w:rPr>
  </w:style>
  <w:style w:type="character" w:customStyle="1" w:styleId="8Char">
    <w:name w:val="标题 8 Char"/>
    <w:link w:val="8"/>
    <w:qFormat/>
    <w:locked/>
    <w:rsid w:val="002F30C3"/>
    <w:rPr>
      <w:rFonts w:ascii="Arial" w:eastAsia="黑体" w:hAnsi="Arial" w:cs="Times New Roman" w:hint="default"/>
      <w:sz w:val="24"/>
      <w:szCs w:val="24"/>
    </w:rPr>
  </w:style>
  <w:style w:type="character" w:customStyle="1" w:styleId="9Char">
    <w:name w:val="标题 9 Char"/>
    <w:link w:val="9"/>
    <w:qFormat/>
    <w:locked/>
    <w:rsid w:val="002F30C3"/>
    <w:rPr>
      <w:rFonts w:ascii="Arial" w:eastAsia="黑体" w:hAnsi="Arial" w:cs="Times New Roman" w:hint="default"/>
      <w:szCs w:val="21"/>
    </w:rPr>
  </w:style>
  <w:style w:type="character" w:customStyle="1" w:styleId="Char">
    <w:name w:val="正文缩进 Char"/>
    <w:link w:val="afffd"/>
    <w:qFormat/>
    <w:locked/>
    <w:rsid w:val="002F30C3"/>
    <w:rPr>
      <w:kern w:val="2"/>
      <w:sz w:val="21"/>
      <w:szCs w:val="21"/>
    </w:rPr>
  </w:style>
  <w:style w:type="character" w:customStyle="1" w:styleId="Char9">
    <w:name w:val="脚注文本 Char"/>
    <w:link w:val="affffd"/>
    <w:semiHidden/>
    <w:qFormat/>
    <w:locked/>
    <w:rsid w:val="002F30C3"/>
    <w:rPr>
      <w:rFonts w:ascii="宋体" w:eastAsia="宋体" w:hAnsi="Times New Roman" w:cs="Times New Roman" w:hint="eastAsia"/>
      <w:sz w:val="18"/>
      <w:szCs w:val="18"/>
    </w:rPr>
  </w:style>
  <w:style w:type="character" w:customStyle="1" w:styleId="Char2">
    <w:name w:val="批注文字 Char"/>
    <w:basedOn w:val="afffa"/>
    <w:link w:val="affff1"/>
    <w:uiPriority w:val="99"/>
    <w:qFormat/>
    <w:locked/>
    <w:rsid w:val="002F30C3"/>
    <w:rPr>
      <w:kern w:val="2"/>
      <w:sz w:val="21"/>
      <w:szCs w:val="24"/>
    </w:rPr>
  </w:style>
  <w:style w:type="character" w:customStyle="1" w:styleId="Char11">
    <w:name w:val="页眉 Char1"/>
    <w:link w:val="affffa"/>
    <w:uiPriority w:val="99"/>
    <w:qFormat/>
    <w:locked/>
    <w:rsid w:val="002F30C3"/>
    <w:rPr>
      <w:rFonts w:ascii="Times New Roman" w:eastAsia="宋体" w:hAnsi="Times New Roman" w:cs="Times New Roman" w:hint="default"/>
      <w:sz w:val="18"/>
      <w:szCs w:val="18"/>
    </w:rPr>
  </w:style>
  <w:style w:type="character" w:customStyle="1" w:styleId="Char10">
    <w:name w:val="页脚 Char1"/>
    <w:link w:val="affff9"/>
    <w:uiPriority w:val="99"/>
    <w:qFormat/>
    <w:locked/>
    <w:rsid w:val="002F30C3"/>
    <w:rPr>
      <w:rFonts w:ascii="宋体" w:eastAsia="宋体" w:hAnsi="Times New Roman" w:cs="Times New Roman" w:hint="eastAsia"/>
      <w:sz w:val="18"/>
      <w:szCs w:val="18"/>
    </w:rPr>
  </w:style>
  <w:style w:type="character" w:customStyle="1" w:styleId="Char0">
    <w:name w:val="题注 Char"/>
    <w:link w:val="afffe"/>
    <w:qFormat/>
    <w:locked/>
    <w:rsid w:val="002F30C3"/>
    <w:rPr>
      <w:rFonts w:ascii="Arial" w:eastAsia="黑体" w:hAnsi="Arial" w:cs="Arial" w:hint="default"/>
      <w:kern w:val="2"/>
    </w:rPr>
  </w:style>
  <w:style w:type="character" w:customStyle="1" w:styleId="Char7">
    <w:name w:val="尾注文本 Char"/>
    <w:basedOn w:val="afffa"/>
    <w:link w:val="affff7"/>
    <w:semiHidden/>
    <w:qFormat/>
    <w:locked/>
    <w:rsid w:val="002F30C3"/>
    <w:rPr>
      <w:rFonts w:ascii="Times New Roman" w:hAnsi="Times New Roman" w:cs="Times New Roman" w:hint="default"/>
      <w:kern w:val="2"/>
      <w:sz w:val="21"/>
      <w:szCs w:val="24"/>
    </w:rPr>
  </w:style>
  <w:style w:type="character" w:customStyle="1" w:styleId="Chara">
    <w:name w:val="标题 Char"/>
    <w:link w:val="afffff0"/>
    <w:qFormat/>
    <w:locked/>
    <w:rsid w:val="002F30C3"/>
    <w:rPr>
      <w:rFonts w:ascii="Arial" w:eastAsia="宋体" w:hAnsi="Arial" w:cs="Arial" w:hint="default"/>
      <w:b/>
      <w:bCs/>
      <w:sz w:val="32"/>
      <w:szCs w:val="32"/>
    </w:rPr>
  </w:style>
  <w:style w:type="character" w:customStyle="1" w:styleId="Char3">
    <w:name w:val="正文文本 Char"/>
    <w:link w:val="affff2"/>
    <w:qFormat/>
    <w:locked/>
    <w:rsid w:val="002F30C3"/>
    <w:rPr>
      <w:rFonts w:ascii="Times New Roman" w:eastAsia="宋体" w:hAnsi="Times New Roman" w:cs="Times New Roman" w:hint="default"/>
      <w:szCs w:val="20"/>
    </w:rPr>
  </w:style>
  <w:style w:type="character" w:customStyle="1" w:styleId="Char4">
    <w:name w:val="正文文本缩进 Char"/>
    <w:basedOn w:val="afffa"/>
    <w:link w:val="affff3"/>
    <w:qFormat/>
    <w:locked/>
    <w:rsid w:val="002F30C3"/>
    <w:rPr>
      <w:rFonts w:ascii="Times New Roman" w:hAnsi="Times New Roman" w:cs="Times New Roman" w:hint="default"/>
      <w:kern w:val="2"/>
      <w:sz w:val="28"/>
      <w:szCs w:val="24"/>
    </w:rPr>
  </w:style>
  <w:style w:type="character" w:customStyle="1" w:styleId="Char6">
    <w:name w:val="日期 Char"/>
    <w:basedOn w:val="afffa"/>
    <w:link w:val="affff6"/>
    <w:qFormat/>
    <w:locked/>
    <w:rsid w:val="002F30C3"/>
    <w:rPr>
      <w:rFonts w:ascii="Times New Roman" w:hAnsi="Times New Roman" w:cs="Times New Roman" w:hint="default"/>
      <w:kern w:val="2"/>
      <w:sz w:val="21"/>
      <w:szCs w:val="24"/>
    </w:rPr>
  </w:style>
  <w:style w:type="character" w:customStyle="1" w:styleId="Charc">
    <w:name w:val="正文首行缩进 Char"/>
    <w:link w:val="afffff2"/>
    <w:qFormat/>
    <w:locked/>
    <w:rsid w:val="002F30C3"/>
    <w:rPr>
      <w:kern w:val="2"/>
      <w:sz w:val="18"/>
      <w:szCs w:val="18"/>
    </w:rPr>
  </w:style>
  <w:style w:type="character" w:customStyle="1" w:styleId="2Char0">
    <w:name w:val="正文文本 2 Char"/>
    <w:basedOn w:val="afffa"/>
    <w:link w:val="25"/>
    <w:qFormat/>
    <w:locked/>
    <w:rsid w:val="002F30C3"/>
    <w:rPr>
      <w:rFonts w:ascii="Times New Roman" w:eastAsia="黑体" w:hAnsi="Times New Roman" w:cs="Times New Roman" w:hint="default"/>
      <w:b/>
      <w:color w:val="000080"/>
      <w:w w:val="150"/>
      <w:kern w:val="2"/>
      <w:sz w:val="48"/>
    </w:rPr>
  </w:style>
  <w:style w:type="character" w:customStyle="1" w:styleId="3Char0">
    <w:name w:val="正文文本 3 Char"/>
    <w:link w:val="30"/>
    <w:qFormat/>
    <w:locked/>
    <w:rsid w:val="002F30C3"/>
    <w:rPr>
      <w:kern w:val="2"/>
      <w:sz w:val="18"/>
      <w:szCs w:val="18"/>
    </w:rPr>
  </w:style>
  <w:style w:type="character" w:customStyle="1" w:styleId="2Char">
    <w:name w:val="正文文本缩进 2 Char"/>
    <w:basedOn w:val="afffa"/>
    <w:link w:val="23"/>
    <w:qFormat/>
    <w:locked/>
    <w:rsid w:val="002F30C3"/>
    <w:rPr>
      <w:rFonts w:ascii="Times New Roman" w:hAnsi="Times New Roman" w:cs="Times New Roman" w:hint="default"/>
      <w:kern w:val="2"/>
      <w:sz w:val="21"/>
      <w:szCs w:val="24"/>
    </w:rPr>
  </w:style>
  <w:style w:type="character" w:customStyle="1" w:styleId="3Char1">
    <w:name w:val="正文文本缩进 3 Char"/>
    <w:basedOn w:val="afffa"/>
    <w:link w:val="33"/>
    <w:qFormat/>
    <w:locked/>
    <w:rsid w:val="002F30C3"/>
    <w:rPr>
      <w:rFonts w:ascii="Times New Roman" w:eastAsia="仿宋_GB2312" w:hAnsi="Times New Roman" w:cs="Times New Roman" w:hint="default"/>
      <w:kern w:val="2"/>
      <w:sz w:val="28"/>
    </w:rPr>
  </w:style>
  <w:style w:type="character" w:customStyle="1" w:styleId="Char1">
    <w:name w:val="文档结构图 Char"/>
    <w:basedOn w:val="afffa"/>
    <w:link w:val="affff0"/>
    <w:qFormat/>
    <w:locked/>
    <w:rsid w:val="002F30C3"/>
    <w:rPr>
      <w:rFonts w:ascii="Times New Roman" w:hAnsi="Times New Roman" w:cs="Times New Roman" w:hint="default"/>
      <w:kern w:val="2"/>
      <w:sz w:val="21"/>
      <w:szCs w:val="24"/>
      <w:shd w:val="clear" w:color="auto" w:fill="000080"/>
    </w:rPr>
  </w:style>
  <w:style w:type="character" w:customStyle="1" w:styleId="Char5">
    <w:name w:val="纯文本 Char"/>
    <w:basedOn w:val="afffa"/>
    <w:link w:val="affff5"/>
    <w:qFormat/>
    <w:locked/>
    <w:rsid w:val="002F30C3"/>
    <w:rPr>
      <w:rFonts w:ascii="宋体" w:eastAsia="宋体" w:hAnsi="Courier New" w:hint="eastAsia"/>
      <w:kern w:val="2"/>
      <w:sz w:val="21"/>
    </w:rPr>
  </w:style>
  <w:style w:type="character" w:customStyle="1" w:styleId="Charb">
    <w:name w:val="批注主题 Char"/>
    <w:basedOn w:val="Char2"/>
    <w:link w:val="afffff1"/>
    <w:qFormat/>
    <w:locked/>
    <w:rsid w:val="002F30C3"/>
    <w:rPr>
      <w:rFonts w:ascii="Times New Roman" w:hAnsi="Times New Roman" w:cs="Times New Roman" w:hint="default"/>
      <w:b/>
      <w:bCs/>
      <w:kern w:val="2"/>
      <w:sz w:val="21"/>
      <w:szCs w:val="24"/>
    </w:rPr>
  </w:style>
  <w:style w:type="character" w:customStyle="1" w:styleId="Char8">
    <w:name w:val="批注框文本 Char"/>
    <w:link w:val="affff8"/>
    <w:uiPriority w:val="99"/>
    <w:qFormat/>
    <w:locked/>
    <w:rsid w:val="002F30C3"/>
    <w:rPr>
      <w:sz w:val="18"/>
      <w:szCs w:val="18"/>
    </w:rPr>
  </w:style>
  <w:style w:type="paragraph" w:styleId="afffffd">
    <w:name w:val="No Spacing"/>
    <w:uiPriority w:val="1"/>
    <w:qFormat/>
    <w:rsid w:val="002F30C3"/>
    <w:pPr>
      <w:widowControl w:val="0"/>
      <w:jc w:val="both"/>
    </w:pPr>
    <w:rPr>
      <w:kern w:val="2"/>
      <w:sz w:val="21"/>
      <w:szCs w:val="24"/>
    </w:rPr>
  </w:style>
  <w:style w:type="paragraph" w:styleId="afffffe">
    <w:name w:val="List Paragraph"/>
    <w:basedOn w:val="afff9"/>
    <w:uiPriority w:val="1"/>
    <w:qFormat/>
    <w:rsid w:val="002F30C3"/>
    <w:pPr>
      <w:adjustRightInd/>
      <w:spacing w:line="240" w:lineRule="auto"/>
      <w:ind w:firstLineChars="200" w:firstLine="420"/>
    </w:pPr>
    <w:rPr>
      <w:rFonts w:ascii="Times New Roman" w:hAnsi="Times New Roman"/>
      <w:szCs w:val="24"/>
    </w:rPr>
  </w:style>
  <w:style w:type="paragraph" w:styleId="affffff">
    <w:name w:val="Quote"/>
    <w:basedOn w:val="afff9"/>
    <w:next w:val="afff9"/>
    <w:link w:val="Chard"/>
    <w:uiPriority w:val="29"/>
    <w:qFormat/>
    <w:rsid w:val="002F30C3"/>
    <w:rPr>
      <w:i/>
      <w:iCs/>
      <w:color w:val="000000"/>
    </w:rPr>
  </w:style>
  <w:style w:type="character" w:customStyle="1" w:styleId="Chard">
    <w:name w:val="引用 Char"/>
    <w:link w:val="affffff"/>
    <w:uiPriority w:val="29"/>
    <w:qFormat/>
    <w:locked/>
    <w:rsid w:val="002F30C3"/>
    <w:rPr>
      <w:i/>
      <w:iCs/>
      <w:color w:val="000000"/>
    </w:rPr>
  </w:style>
  <w:style w:type="paragraph" w:customStyle="1" w:styleId="affffff0">
    <w:name w:val="标准标志"/>
    <w:next w:val="afff9"/>
    <w:uiPriority w:val="99"/>
    <w:qFormat/>
    <w:rsid w:val="002F30C3"/>
    <w:pPr>
      <w:framePr w:w="2268" w:h="1392" w:wrap="around" w:hAnchor="margin" w:x="6748" w:y="171" w:anchorLock="1"/>
      <w:shd w:val="solid" w:color="FFFFFF" w:fill="FFFFFF"/>
      <w:spacing w:line="0" w:lineRule="atLeast"/>
      <w:jc w:val="right"/>
    </w:pPr>
    <w:rPr>
      <w:b/>
      <w:w w:val="130"/>
      <w:sz w:val="96"/>
    </w:rPr>
  </w:style>
  <w:style w:type="paragraph" w:customStyle="1" w:styleId="affffff1">
    <w:name w:val="标准称谓"/>
    <w:next w:val="afff9"/>
    <w:uiPriority w:val="99"/>
    <w:qFormat/>
    <w:rsid w:val="002F30C3"/>
    <w:pPr>
      <w:framePr w:w="9638" w:h="754" w:hSpace="180" w:vSpace="180" w:wrap="around" w:vAnchor="page" w:hAnchor="margin" w:xAlign="center" w:y="2128" w:anchorLock="1"/>
      <w:widowControl w:val="0"/>
      <w:kinsoku w:val="0"/>
      <w:overflowPunct w:val="0"/>
      <w:autoSpaceDE w:val="0"/>
      <w:autoSpaceDN w:val="0"/>
      <w:spacing w:line="0" w:lineRule="atLeast"/>
      <w:jc w:val="distribute"/>
    </w:pPr>
    <w:rPr>
      <w:rFonts w:ascii="宋体"/>
      <w:b/>
      <w:bCs/>
      <w:w w:val="148"/>
      <w:sz w:val="52"/>
    </w:rPr>
  </w:style>
  <w:style w:type="paragraph" w:customStyle="1" w:styleId="affffff2">
    <w:name w:val="标准文件_页脚偶数页"/>
    <w:uiPriority w:val="99"/>
    <w:qFormat/>
    <w:rsid w:val="002F30C3"/>
    <w:pPr>
      <w:ind w:left="198"/>
    </w:pPr>
    <w:rPr>
      <w:rFonts w:ascii="宋体"/>
      <w:sz w:val="18"/>
    </w:rPr>
  </w:style>
  <w:style w:type="paragraph" w:customStyle="1" w:styleId="affffff3">
    <w:name w:val="标准文件_页脚奇数页"/>
    <w:uiPriority w:val="99"/>
    <w:qFormat/>
    <w:rsid w:val="002F30C3"/>
    <w:pPr>
      <w:ind w:right="227"/>
      <w:jc w:val="right"/>
    </w:pPr>
    <w:rPr>
      <w:rFonts w:ascii="宋体"/>
      <w:sz w:val="18"/>
    </w:rPr>
  </w:style>
  <w:style w:type="paragraph" w:customStyle="1" w:styleId="affffff4">
    <w:name w:val="标准书眉一"/>
    <w:uiPriority w:val="99"/>
    <w:qFormat/>
    <w:rsid w:val="002F30C3"/>
    <w:pPr>
      <w:jc w:val="both"/>
    </w:pPr>
  </w:style>
  <w:style w:type="paragraph" w:customStyle="1" w:styleId="ICS">
    <w:name w:val="标准文件_ICS"/>
    <w:basedOn w:val="afff9"/>
    <w:uiPriority w:val="99"/>
    <w:qFormat/>
    <w:rsid w:val="002F30C3"/>
    <w:pPr>
      <w:spacing w:line="0" w:lineRule="atLeast"/>
    </w:pPr>
    <w:rPr>
      <w:rFonts w:ascii="黑体" w:eastAsia="黑体" w:hAnsi="宋体"/>
    </w:rPr>
  </w:style>
  <w:style w:type="paragraph" w:customStyle="1" w:styleId="affffff5">
    <w:name w:val="标准文件_段"/>
    <w:link w:val="Chare"/>
    <w:uiPriority w:val="99"/>
    <w:qFormat/>
    <w:rsid w:val="002F30C3"/>
    <w:pPr>
      <w:autoSpaceDE w:val="0"/>
      <w:autoSpaceDN w:val="0"/>
      <w:ind w:firstLineChars="200" w:firstLine="200"/>
      <w:jc w:val="both"/>
    </w:pPr>
    <w:rPr>
      <w:rFonts w:ascii="宋体"/>
      <w:sz w:val="21"/>
    </w:rPr>
  </w:style>
  <w:style w:type="paragraph" w:customStyle="1" w:styleId="affffff6">
    <w:name w:val="标准文件_标准正文"/>
    <w:basedOn w:val="afff9"/>
    <w:next w:val="affffff5"/>
    <w:uiPriority w:val="99"/>
    <w:qFormat/>
    <w:rsid w:val="002F30C3"/>
    <w:pPr>
      <w:snapToGrid w:val="0"/>
      <w:ind w:firstLineChars="200" w:firstLine="200"/>
    </w:pPr>
    <w:rPr>
      <w:kern w:val="0"/>
    </w:rPr>
  </w:style>
  <w:style w:type="character" w:customStyle="1" w:styleId="Chare">
    <w:name w:val="标准文件_段 Char"/>
    <w:link w:val="affffff5"/>
    <w:qFormat/>
    <w:locked/>
    <w:rsid w:val="002F30C3"/>
    <w:rPr>
      <w:rFonts w:ascii="宋体" w:eastAsia="宋体" w:hAnsi="Times New Roman" w:hint="eastAsia"/>
      <w:sz w:val="21"/>
    </w:rPr>
  </w:style>
  <w:style w:type="paragraph" w:customStyle="1" w:styleId="affffff7">
    <w:name w:val="标准文件_版本"/>
    <w:basedOn w:val="affffff6"/>
    <w:uiPriority w:val="99"/>
    <w:qFormat/>
    <w:rsid w:val="002F30C3"/>
    <w:pPr>
      <w:adjustRightInd/>
      <w:snapToGrid/>
      <w:ind w:firstLineChars="0" w:firstLine="0"/>
    </w:pPr>
    <w:rPr>
      <w:rFonts w:ascii="宋体" w:hAnsi="宋体"/>
      <w:kern w:val="2"/>
    </w:rPr>
  </w:style>
  <w:style w:type="paragraph" w:customStyle="1" w:styleId="affffff8">
    <w:name w:val="标准文件_标准部门"/>
    <w:basedOn w:val="afff9"/>
    <w:uiPriority w:val="99"/>
    <w:qFormat/>
    <w:rsid w:val="002F30C3"/>
    <w:pPr>
      <w:jc w:val="center"/>
    </w:pPr>
    <w:rPr>
      <w:rFonts w:ascii="黑体" w:eastAsia="黑体"/>
      <w:kern w:val="0"/>
      <w:sz w:val="44"/>
    </w:rPr>
  </w:style>
  <w:style w:type="paragraph" w:customStyle="1" w:styleId="affffff9">
    <w:name w:val="标准文件_标准代替"/>
    <w:basedOn w:val="afff9"/>
    <w:next w:val="afff9"/>
    <w:uiPriority w:val="99"/>
    <w:qFormat/>
    <w:rsid w:val="002F30C3"/>
    <w:pPr>
      <w:spacing w:line="310" w:lineRule="exact"/>
      <w:jc w:val="right"/>
    </w:pPr>
    <w:rPr>
      <w:rFonts w:ascii="宋体" w:hAnsi="宋体"/>
      <w:kern w:val="0"/>
    </w:rPr>
  </w:style>
  <w:style w:type="paragraph" w:customStyle="1" w:styleId="affffffa">
    <w:name w:val="标准文件_标准名称标题"/>
    <w:basedOn w:val="afff9"/>
    <w:next w:val="afff9"/>
    <w:uiPriority w:val="99"/>
    <w:qFormat/>
    <w:rsid w:val="002F30C3"/>
    <w:pPr>
      <w:widowControl/>
      <w:shd w:val="clear" w:color="auto" w:fill="FFFFFF"/>
      <w:adjustRightInd/>
      <w:spacing w:before="640" w:after="100"/>
      <w:jc w:val="center"/>
    </w:pPr>
    <w:rPr>
      <w:rFonts w:ascii="黑体" w:eastAsia="黑体"/>
      <w:kern w:val="0"/>
      <w:sz w:val="32"/>
    </w:rPr>
  </w:style>
  <w:style w:type="paragraph" w:customStyle="1" w:styleId="affffffb">
    <w:name w:val="标准文件_页眉奇数页"/>
    <w:next w:val="afff9"/>
    <w:uiPriority w:val="99"/>
    <w:qFormat/>
    <w:rsid w:val="002F30C3"/>
    <w:pPr>
      <w:tabs>
        <w:tab w:val="center" w:pos="4154"/>
        <w:tab w:val="right" w:pos="8306"/>
      </w:tabs>
      <w:spacing w:after="120"/>
      <w:jc w:val="right"/>
    </w:pPr>
    <w:rPr>
      <w:rFonts w:ascii="黑体" w:eastAsia="黑体" w:hAnsi="宋体"/>
      <w:sz w:val="21"/>
    </w:rPr>
  </w:style>
  <w:style w:type="paragraph" w:customStyle="1" w:styleId="affffffc">
    <w:name w:val="标准文件_页眉偶数页"/>
    <w:basedOn w:val="affffffb"/>
    <w:next w:val="afff9"/>
    <w:uiPriority w:val="99"/>
    <w:qFormat/>
    <w:rsid w:val="002F30C3"/>
    <w:pPr>
      <w:jc w:val="left"/>
    </w:pPr>
  </w:style>
  <w:style w:type="paragraph" w:customStyle="1" w:styleId="affffffd">
    <w:name w:val="标准文件_参考文献标题"/>
    <w:basedOn w:val="afff9"/>
    <w:next w:val="afff9"/>
    <w:uiPriority w:val="99"/>
    <w:qFormat/>
    <w:rsid w:val="002F30C3"/>
    <w:pPr>
      <w:widowControl/>
      <w:shd w:val="clear" w:color="auto" w:fill="FFFFFF"/>
      <w:adjustRightInd/>
      <w:spacing w:beforeLines="40" w:afterLines="50" w:line="240" w:lineRule="auto"/>
      <w:jc w:val="center"/>
      <w:outlineLvl w:val="0"/>
    </w:pPr>
    <w:rPr>
      <w:rFonts w:ascii="黑体" w:eastAsia="黑体"/>
      <w:kern w:val="0"/>
    </w:rPr>
  </w:style>
  <w:style w:type="paragraph" w:customStyle="1" w:styleId="a">
    <w:name w:val="标准文件_参考文献条目"/>
    <w:uiPriority w:val="99"/>
    <w:qFormat/>
    <w:rsid w:val="002F30C3"/>
    <w:pPr>
      <w:numPr>
        <w:numId w:val="1"/>
      </w:numPr>
    </w:pPr>
    <w:rPr>
      <w:rFonts w:ascii="宋体"/>
    </w:rPr>
  </w:style>
  <w:style w:type="paragraph" w:customStyle="1" w:styleId="afff1">
    <w:name w:val="标准文件_二级条标题"/>
    <w:next w:val="affffff5"/>
    <w:qFormat/>
    <w:rsid w:val="002F30C3"/>
    <w:pPr>
      <w:widowControl w:val="0"/>
      <w:numPr>
        <w:ilvl w:val="3"/>
        <w:numId w:val="2"/>
      </w:numPr>
      <w:spacing w:beforeLines="50" w:afterLines="50"/>
      <w:jc w:val="both"/>
      <w:outlineLvl w:val="2"/>
    </w:pPr>
    <w:rPr>
      <w:rFonts w:ascii="黑体" w:eastAsia="黑体"/>
      <w:sz w:val="21"/>
    </w:rPr>
  </w:style>
  <w:style w:type="paragraph" w:customStyle="1" w:styleId="ad">
    <w:name w:val="标准文件_方框数字列项"/>
    <w:basedOn w:val="affffff5"/>
    <w:uiPriority w:val="99"/>
    <w:qFormat/>
    <w:rsid w:val="002F30C3"/>
    <w:pPr>
      <w:numPr>
        <w:numId w:val="3"/>
      </w:numPr>
      <w:ind w:firstLineChars="0" w:firstLine="0"/>
    </w:pPr>
  </w:style>
  <w:style w:type="paragraph" w:customStyle="1" w:styleId="affffffe">
    <w:name w:val="标准文件_封面标准编号"/>
    <w:basedOn w:val="afff9"/>
    <w:next w:val="affffff9"/>
    <w:uiPriority w:val="99"/>
    <w:qFormat/>
    <w:rsid w:val="002F30C3"/>
    <w:pPr>
      <w:spacing w:line="310" w:lineRule="exact"/>
      <w:jc w:val="right"/>
    </w:pPr>
    <w:rPr>
      <w:rFonts w:ascii="黑体" w:eastAsia="黑体"/>
      <w:kern w:val="0"/>
      <w:sz w:val="28"/>
    </w:rPr>
  </w:style>
  <w:style w:type="paragraph" w:customStyle="1" w:styleId="afffffff">
    <w:name w:val="标准文件_封面标准分类号"/>
    <w:basedOn w:val="afff9"/>
    <w:uiPriority w:val="99"/>
    <w:qFormat/>
    <w:rsid w:val="002F30C3"/>
    <w:rPr>
      <w:rFonts w:ascii="黑体" w:eastAsia="黑体"/>
      <w:b/>
      <w:kern w:val="0"/>
      <w:sz w:val="28"/>
    </w:rPr>
  </w:style>
  <w:style w:type="paragraph" w:customStyle="1" w:styleId="afffffff0">
    <w:name w:val="标准文件_封面标准名称"/>
    <w:basedOn w:val="afff9"/>
    <w:uiPriority w:val="99"/>
    <w:qFormat/>
    <w:rsid w:val="002F30C3"/>
    <w:pPr>
      <w:spacing w:line="240" w:lineRule="auto"/>
      <w:jc w:val="center"/>
    </w:pPr>
    <w:rPr>
      <w:rFonts w:ascii="黑体" w:eastAsia="黑体"/>
      <w:kern w:val="0"/>
      <w:sz w:val="52"/>
    </w:rPr>
  </w:style>
  <w:style w:type="paragraph" w:customStyle="1" w:styleId="afffffff1">
    <w:name w:val="标准文件_封面标准英文名称"/>
    <w:basedOn w:val="afff9"/>
    <w:uiPriority w:val="99"/>
    <w:qFormat/>
    <w:rsid w:val="002F30C3"/>
    <w:pPr>
      <w:spacing w:line="240" w:lineRule="auto"/>
      <w:jc w:val="center"/>
    </w:pPr>
    <w:rPr>
      <w:rFonts w:ascii="黑体" w:eastAsia="黑体"/>
      <w:b/>
      <w:sz w:val="28"/>
    </w:rPr>
  </w:style>
  <w:style w:type="paragraph" w:customStyle="1" w:styleId="afffffff2">
    <w:name w:val="标准文件_封面发布日期"/>
    <w:basedOn w:val="afff9"/>
    <w:uiPriority w:val="99"/>
    <w:qFormat/>
    <w:rsid w:val="002F30C3"/>
    <w:pPr>
      <w:spacing w:line="310" w:lineRule="exact"/>
    </w:pPr>
    <w:rPr>
      <w:rFonts w:ascii="黑体" w:eastAsia="黑体"/>
      <w:kern w:val="0"/>
      <w:sz w:val="28"/>
    </w:rPr>
  </w:style>
  <w:style w:type="paragraph" w:customStyle="1" w:styleId="afffffff3">
    <w:name w:val="标准文件_封面密级"/>
    <w:basedOn w:val="afff9"/>
    <w:uiPriority w:val="99"/>
    <w:qFormat/>
    <w:rsid w:val="002F30C3"/>
    <w:rPr>
      <w:rFonts w:eastAsia="黑体"/>
      <w:sz w:val="32"/>
    </w:rPr>
  </w:style>
  <w:style w:type="paragraph" w:customStyle="1" w:styleId="afffffff4">
    <w:name w:val="标准文件_封面实施日期"/>
    <w:basedOn w:val="afff9"/>
    <w:uiPriority w:val="99"/>
    <w:qFormat/>
    <w:rsid w:val="002F30C3"/>
    <w:pPr>
      <w:spacing w:line="310" w:lineRule="exact"/>
      <w:jc w:val="right"/>
    </w:pPr>
    <w:rPr>
      <w:rFonts w:ascii="黑体" w:eastAsia="黑体"/>
      <w:sz w:val="28"/>
    </w:rPr>
  </w:style>
  <w:style w:type="paragraph" w:customStyle="1" w:styleId="afffffff5">
    <w:name w:val="标准文件_封面抬头"/>
    <w:basedOn w:val="affffff5"/>
    <w:uiPriority w:val="99"/>
    <w:qFormat/>
    <w:rsid w:val="002F30C3"/>
    <w:pPr>
      <w:adjustRightInd w:val="0"/>
      <w:spacing w:line="800" w:lineRule="exact"/>
      <w:ind w:firstLineChars="0" w:firstLine="0"/>
      <w:jc w:val="distribute"/>
    </w:pPr>
    <w:rPr>
      <w:rFonts w:ascii="黑体" w:eastAsia="黑体"/>
      <w:b/>
      <w:sz w:val="64"/>
    </w:rPr>
  </w:style>
  <w:style w:type="paragraph" w:customStyle="1" w:styleId="aff6">
    <w:name w:val="标准文件_附录标识"/>
    <w:next w:val="affffff5"/>
    <w:qFormat/>
    <w:rsid w:val="002F30C3"/>
    <w:pPr>
      <w:numPr>
        <w:numId w:val="75"/>
      </w:numPr>
      <w:shd w:val="clear" w:color="auto" w:fill="FFFFFF"/>
      <w:tabs>
        <w:tab w:val="left" w:pos="6406"/>
      </w:tabs>
      <w:spacing w:beforeLines="25" w:afterLines="50"/>
      <w:jc w:val="center"/>
      <w:outlineLvl w:val="0"/>
    </w:pPr>
    <w:rPr>
      <w:rFonts w:ascii="黑体" w:eastAsia="黑体"/>
      <w:sz w:val="21"/>
    </w:rPr>
  </w:style>
  <w:style w:type="paragraph" w:customStyle="1" w:styleId="aff1">
    <w:name w:val="标准文件_附录表标题"/>
    <w:next w:val="affffff5"/>
    <w:uiPriority w:val="99"/>
    <w:qFormat/>
    <w:rsid w:val="002F30C3"/>
    <w:pPr>
      <w:numPr>
        <w:ilvl w:val="1"/>
        <w:numId w:val="5"/>
      </w:numPr>
      <w:adjustRightInd w:val="0"/>
      <w:snapToGrid w:val="0"/>
      <w:spacing w:beforeLines="50" w:afterLines="50"/>
      <w:ind w:firstLine="420"/>
      <w:jc w:val="center"/>
    </w:pPr>
    <w:rPr>
      <w:rFonts w:ascii="黑体" w:eastAsia="黑体"/>
      <w:kern w:val="21"/>
      <w:sz w:val="21"/>
    </w:rPr>
  </w:style>
  <w:style w:type="paragraph" w:customStyle="1" w:styleId="aff7">
    <w:name w:val="标准文件_附录一级条标题"/>
    <w:next w:val="affffff5"/>
    <w:qFormat/>
    <w:rsid w:val="002F30C3"/>
    <w:pPr>
      <w:widowControl w:val="0"/>
      <w:numPr>
        <w:ilvl w:val="1"/>
        <w:numId w:val="75"/>
      </w:numPr>
      <w:spacing w:beforeLines="50" w:afterLines="50"/>
      <w:jc w:val="both"/>
      <w:outlineLvl w:val="2"/>
    </w:pPr>
    <w:rPr>
      <w:rFonts w:ascii="黑体" w:eastAsia="黑体"/>
      <w:kern w:val="21"/>
      <w:sz w:val="21"/>
    </w:rPr>
  </w:style>
  <w:style w:type="paragraph" w:customStyle="1" w:styleId="aff8">
    <w:name w:val="标准文件_附录二级条标题"/>
    <w:basedOn w:val="aff7"/>
    <w:next w:val="affffff5"/>
    <w:qFormat/>
    <w:rsid w:val="002F30C3"/>
    <w:pPr>
      <w:widowControl/>
      <w:numPr>
        <w:ilvl w:val="2"/>
      </w:numPr>
      <w:wordWrap w:val="0"/>
      <w:overflowPunct w:val="0"/>
      <w:autoSpaceDE w:val="0"/>
      <w:autoSpaceDN w:val="0"/>
      <w:outlineLvl w:val="3"/>
    </w:pPr>
  </w:style>
  <w:style w:type="paragraph" w:customStyle="1" w:styleId="afffffff6">
    <w:name w:val="标准文件_附录公式"/>
    <w:basedOn w:val="affffff6"/>
    <w:next w:val="affffff6"/>
    <w:uiPriority w:val="99"/>
    <w:qFormat/>
    <w:rsid w:val="002F30C3"/>
    <w:pPr>
      <w:tabs>
        <w:tab w:val="center" w:pos="4678"/>
        <w:tab w:val="right" w:leader="middleDot" w:pos="9356"/>
      </w:tabs>
      <w:spacing w:line="240" w:lineRule="auto"/>
      <w:ind w:right="-51" w:firstLineChars="0" w:firstLine="0"/>
    </w:pPr>
    <w:rPr>
      <w:rFonts w:ascii="宋体" w:hAnsi="宋体"/>
    </w:rPr>
  </w:style>
  <w:style w:type="paragraph" w:customStyle="1" w:styleId="aff9">
    <w:name w:val="标准文件_附录三级条标题"/>
    <w:next w:val="affffff5"/>
    <w:qFormat/>
    <w:rsid w:val="002F30C3"/>
    <w:pPr>
      <w:widowControl w:val="0"/>
      <w:numPr>
        <w:ilvl w:val="3"/>
        <w:numId w:val="75"/>
      </w:numPr>
      <w:spacing w:beforeLines="50" w:afterLines="50"/>
      <w:jc w:val="both"/>
      <w:outlineLvl w:val="4"/>
    </w:pPr>
    <w:rPr>
      <w:rFonts w:ascii="黑体" w:eastAsia="黑体"/>
      <w:kern w:val="21"/>
      <w:sz w:val="21"/>
    </w:rPr>
  </w:style>
  <w:style w:type="paragraph" w:customStyle="1" w:styleId="affa">
    <w:name w:val="标准文件_附录四级条标题"/>
    <w:next w:val="affffff5"/>
    <w:qFormat/>
    <w:rsid w:val="002F30C3"/>
    <w:pPr>
      <w:widowControl w:val="0"/>
      <w:numPr>
        <w:ilvl w:val="4"/>
        <w:numId w:val="75"/>
      </w:numPr>
      <w:spacing w:beforeLines="50" w:afterLines="50"/>
      <w:jc w:val="both"/>
      <w:outlineLvl w:val="5"/>
    </w:pPr>
    <w:rPr>
      <w:rFonts w:ascii="黑体" w:eastAsia="黑体"/>
      <w:kern w:val="21"/>
      <w:sz w:val="21"/>
    </w:rPr>
  </w:style>
  <w:style w:type="paragraph" w:customStyle="1" w:styleId="afb">
    <w:name w:val="标准文件_附录图标题"/>
    <w:next w:val="affffff5"/>
    <w:uiPriority w:val="99"/>
    <w:qFormat/>
    <w:rsid w:val="002F30C3"/>
    <w:pPr>
      <w:numPr>
        <w:ilvl w:val="1"/>
        <w:numId w:val="6"/>
      </w:numPr>
      <w:adjustRightInd w:val="0"/>
      <w:snapToGrid w:val="0"/>
      <w:spacing w:beforeLines="50" w:afterLines="50"/>
      <w:ind w:firstLine="420"/>
      <w:jc w:val="center"/>
    </w:pPr>
    <w:rPr>
      <w:rFonts w:ascii="黑体" w:eastAsia="黑体"/>
      <w:sz w:val="21"/>
    </w:rPr>
  </w:style>
  <w:style w:type="paragraph" w:customStyle="1" w:styleId="affb">
    <w:name w:val="标准文件_附录五级条标题"/>
    <w:next w:val="affffff5"/>
    <w:qFormat/>
    <w:rsid w:val="002F30C3"/>
    <w:pPr>
      <w:widowControl w:val="0"/>
      <w:numPr>
        <w:ilvl w:val="5"/>
        <w:numId w:val="75"/>
      </w:numPr>
      <w:spacing w:beforeLines="50" w:afterLines="50"/>
      <w:jc w:val="both"/>
      <w:outlineLvl w:val="6"/>
    </w:pPr>
    <w:rPr>
      <w:rFonts w:ascii="黑体" w:eastAsia="黑体"/>
      <w:kern w:val="21"/>
      <w:sz w:val="21"/>
    </w:rPr>
  </w:style>
  <w:style w:type="paragraph" w:customStyle="1" w:styleId="af2">
    <w:name w:val="标准文件_附录英文标识"/>
    <w:next w:val="affff2"/>
    <w:uiPriority w:val="99"/>
    <w:qFormat/>
    <w:rsid w:val="002F30C3"/>
    <w:pPr>
      <w:numPr>
        <w:numId w:val="7"/>
      </w:numPr>
      <w:tabs>
        <w:tab w:val="left" w:pos="6406"/>
      </w:tabs>
      <w:spacing w:before="220" w:after="320"/>
      <w:jc w:val="center"/>
      <w:outlineLvl w:val="0"/>
    </w:pPr>
    <w:rPr>
      <w:rFonts w:ascii="黑体" w:eastAsia="黑体"/>
      <w:sz w:val="21"/>
    </w:rPr>
  </w:style>
  <w:style w:type="paragraph" w:customStyle="1" w:styleId="afffffff7">
    <w:name w:val="标准文件_附录章标题"/>
    <w:next w:val="affffff5"/>
    <w:uiPriority w:val="99"/>
    <w:qFormat/>
    <w:rsid w:val="002F30C3"/>
    <w:pPr>
      <w:wordWrap w:val="0"/>
      <w:overflowPunct w:val="0"/>
      <w:autoSpaceDE w:val="0"/>
      <w:spacing w:beforeLines="50" w:afterLines="50"/>
      <w:jc w:val="both"/>
      <w:outlineLvl w:val="1"/>
    </w:pPr>
    <w:rPr>
      <w:rFonts w:ascii="黑体" w:eastAsia="黑体"/>
      <w:kern w:val="21"/>
      <w:sz w:val="21"/>
    </w:rPr>
  </w:style>
  <w:style w:type="paragraph" w:customStyle="1" w:styleId="afffffff8">
    <w:name w:val="标准文件_公式后的破折号"/>
    <w:basedOn w:val="affffff5"/>
    <w:next w:val="affffff5"/>
    <w:uiPriority w:val="99"/>
    <w:qFormat/>
    <w:rsid w:val="002F30C3"/>
    <w:pPr>
      <w:ind w:leftChars="200" w:left="488" w:hangingChars="290" w:hanging="289"/>
    </w:pPr>
  </w:style>
  <w:style w:type="paragraph" w:customStyle="1" w:styleId="a5">
    <w:name w:val="标准文件_前言、引言标题"/>
    <w:next w:val="afff9"/>
    <w:qFormat/>
    <w:rsid w:val="002F30C3"/>
    <w:pPr>
      <w:numPr>
        <w:numId w:val="8"/>
      </w:numPr>
      <w:shd w:val="clear" w:color="auto" w:fill="FFFFFF"/>
      <w:spacing w:afterLines="150"/>
      <w:ind w:firstLine="0"/>
      <w:jc w:val="center"/>
      <w:outlineLvl w:val="0"/>
    </w:pPr>
    <w:rPr>
      <w:rFonts w:ascii="黑体" w:eastAsia="黑体"/>
      <w:sz w:val="32"/>
    </w:rPr>
  </w:style>
  <w:style w:type="paragraph" w:customStyle="1" w:styleId="afffffff9">
    <w:name w:val="标准文件_目次、标准名称标题"/>
    <w:basedOn w:val="a5"/>
    <w:next w:val="affffff5"/>
    <w:uiPriority w:val="99"/>
    <w:qFormat/>
    <w:rsid w:val="002F30C3"/>
    <w:pPr>
      <w:spacing w:line="460" w:lineRule="exact"/>
    </w:pPr>
  </w:style>
  <w:style w:type="paragraph" w:customStyle="1" w:styleId="afffffffa">
    <w:name w:val="标准文件_目录标题"/>
    <w:basedOn w:val="afff9"/>
    <w:uiPriority w:val="99"/>
    <w:qFormat/>
    <w:rsid w:val="002F30C3"/>
    <w:pPr>
      <w:spacing w:afterLines="150" w:line="240" w:lineRule="auto"/>
      <w:jc w:val="center"/>
    </w:pPr>
    <w:rPr>
      <w:rFonts w:ascii="黑体" w:eastAsia="黑体"/>
      <w:sz w:val="32"/>
    </w:rPr>
  </w:style>
  <w:style w:type="paragraph" w:customStyle="1" w:styleId="af4">
    <w:name w:val="标准文件_破折号列项"/>
    <w:uiPriority w:val="99"/>
    <w:qFormat/>
    <w:rsid w:val="002F30C3"/>
    <w:pPr>
      <w:numPr>
        <w:numId w:val="9"/>
      </w:numPr>
      <w:adjustRightInd w:val="0"/>
      <w:snapToGrid w:val="0"/>
      <w:ind w:left="0" w:firstLineChars="200" w:firstLine="200"/>
    </w:pPr>
    <w:rPr>
      <w:sz w:val="21"/>
    </w:rPr>
  </w:style>
  <w:style w:type="paragraph" w:customStyle="1" w:styleId="afe">
    <w:name w:val="标准文件_破折号列项（二级）"/>
    <w:basedOn w:val="af4"/>
    <w:uiPriority w:val="99"/>
    <w:qFormat/>
    <w:rsid w:val="002F30C3"/>
    <w:pPr>
      <w:numPr>
        <w:numId w:val="10"/>
      </w:numPr>
      <w:ind w:left="0" w:firstLine="200"/>
    </w:pPr>
  </w:style>
  <w:style w:type="paragraph" w:customStyle="1" w:styleId="afff2">
    <w:name w:val="标准文件_三级条标题"/>
    <w:basedOn w:val="afff1"/>
    <w:next w:val="affffff5"/>
    <w:qFormat/>
    <w:rsid w:val="002F30C3"/>
    <w:pPr>
      <w:widowControl/>
      <w:numPr>
        <w:ilvl w:val="4"/>
      </w:numPr>
      <w:outlineLvl w:val="3"/>
    </w:pPr>
  </w:style>
  <w:style w:type="paragraph" w:customStyle="1" w:styleId="afffffffb">
    <w:name w:val="标准文件_示例后续"/>
    <w:basedOn w:val="afff9"/>
    <w:uiPriority w:val="99"/>
    <w:qFormat/>
    <w:rsid w:val="002F30C3"/>
    <w:pPr>
      <w:adjustRightInd/>
      <w:spacing w:line="240" w:lineRule="auto"/>
      <w:ind w:firstLineChars="200" w:firstLine="200"/>
    </w:pPr>
    <w:rPr>
      <w:sz w:val="18"/>
      <w:szCs w:val="24"/>
    </w:rPr>
  </w:style>
  <w:style w:type="paragraph" w:customStyle="1" w:styleId="affc">
    <w:name w:val="标准文件_数字编号列项"/>
    <w:uiPriority w:val="99"/>
    <w:qFormat/>
    <w:rsid w:val="002F30C3"/>
    <w:pPr>
      <w:numPr>
        <w:numId w:val="11"/>
      </w:numPr>
      <w:jc w:val="both"/>
    </w:pPr>
    <w:rPr>
      <w:rFonts w:ascii="宋体" w:hAnsi="宋体"/>
      <w:sz w:val="21"/>
    </w:rPr>
  </w:style>
  <w:style w:type="paragraph" w:customStyle="1" w:styleId="afff3">
    <w:name w:val="标准文件_四级条标题"/>
    <w:next w:val="affffff5"/>
    <w:qFormat/>
    <w:rsid w:val="002F30C3"/>
    <w:pPr>
      <w:widowControl w:val="0"/>
      <w:numPr>
        <w:ilvl w:val="5"/>
        <w:numId w:val="2"/>
      </w:numPr>
      <w:spacing w:beforeLines="50" w:afterLines="50"/>
      <w:jc w:val="both"/>
      <w:outlineLvl w:val="4"/>
    </w:pPr>
    <w:rPr>
      <w:rFonts w:ascii="黑体" w:eastAsia="黑体"/>
      <w:sz w:val="21"/>
    </w:rPr>
  </w:style>
  <w:style w:type="paragraph" w:customStyle="1" w:styleId="afffffffc">
    <w:name w:val="标准文件_条文脚注"/>
    <w:basedOn w:val="affffd"/>
    <w:uiPriority w:val="99"/>
    <w:qFormat/>
    <w:rsid w:val="002F30C3"/>
    <w:pPr>
      <w:adjustRightInd w:val="0"/>
      <w:spacing w:line="240" w:lineRule="auto"/>
      <w:ind w:leftChars="0" w:left="0" w:firstLineChars="200" w:firstLine="200"/>
      <w:jc w:val="both"/>
    </w:pPr>
    <w:rPr>
      <w:rFonts w:hAnsi="宋体"/>
    </w:rPr>
  </w:style>
  <w:style w:type="paragraph" w:customStyle="1" w:styleId="af9">
    <w:name w:val="标准文件_图表脚注"/>
    <w:basedOn w:val="afff9"/>
    <w:next w:val="affffff5"/>
    <w:uiPriority w:val="99"/>
    <w:qFormat/>
    <w:rsid w:val="002F30C3"/>
    <w:pPr>
      <w:numPr>
        <w:numId w:val="12"/>
      </w:numPr>
      <w:spacing w:line="240" w:lineRule="auto"/>
      <w:jc w:val="left"/>
    </w:pPr>
    <w:rPr>
      <w:rFonts w:ascii="宋体" w:hAnsi="宋体"/>
      <w:sz w:val="18"/>
    </w:rPr>
  </w:style>
  <w:style w:type="paragraph" w:customStyle="1" w:styleId="afff4">
    <w:name w:val="标准文件_五级条标题"/>
    <w:next w:val="affffff5"/>
    <w:qFormat/>
    <w:rsid w:val="002F30C3"/>
    <w:pPr>
      <w:widowControl w:val="0"/>
      <w:numPr>
        <w:ilvl w:val="6"/>
        <w:numId w:val="2"/>
      </w:numPr>
      <w:spacing w:beforeLines="50" w:afterLines="50"/>
      <w:jc w:val="both"/>
      <w:outlineLvl w:val="5"/>
    </w:pPr>
    <w:rPr>
      <w:rFonts w:ascii="黑体" w:eastAsia="黑体"/>
      <w:sz w:val="21"/>
    </w:rPr>
  </w:style>
  <w:style w:type="paragraph" w:customStyle="1" w:styleId="afff">
    <w:name w:val="标准文件_章标题"/>
    <w:next w:val="affffff5"/>
    <w:qFormat/>
    <w:rsid w:val="002F30C3"/>
    <w:pPr>
      <w:numPr>
        <w:ilvl w:val="1"/>
        <w:numId w:val="2"/>
      </w:numPr>
      <w:spacing w:beforeLines="100" w:afterLines="100"/>
      <w:jc w:val="both"/>
      <w:outlineLvl w:val="0"/>
    </w:pPr>
    <w:rPr>
      <w:rFonts w:ascii="黑体" w:eastAsia="黑体"/>
      <w:sz w:val="21"/>
    </w:rPr>
  </w:style>
  <w:style w:type="paragraph" w:customStyle="1" w:styleId="afff0">
    <w:name w:val="标准文件_一级条标题"/>
    <w:basedOn w:val="afff"/>
    <w:next w:val="affffff5"/>
    <w:qFormat/>
    <w:rsid w:val="002F30C3"/>
    <w:pPr>
      <w:numPr>
        <w:ilvl w:val="2"/>
      </w:numPr>
      <w:spacing w:beforeLines="50" w:afterLines="50"/>
      <w:ind w:left="568"/>
      <w:outlineLvl w:val="1"/>
    </w:pPr>
  </w:style>
  <w:style w:type="paragraph" w:customStyle="1" w:styleId="afffffffd">
    <w:name w:val="标准文件_一致程度"/>
    <w:basedOn w:val="afff9"/>
    <w:qFormat/>
    <w:rsid w:val="002F30C3"/>
    <w:pPr>
      <w:spacing w:line="440" w:lineRule="exact"/>
      <w:jc w:val="center"/>
    </w:pPr>
    <w:rPr>
      <w:sz w:val="28"/>
    </w:rPr>
  </w:style>
  <w:style w:type="paragraph" w:customStyle="1" w:styleId="afffffffe">
    <w:name w:val="标准文件_引言标题"/>
    <w:next w:val="afff9"/>
    <w:uiPriority w:val="99"/>
    <w:qFormat/>
    <w:rsid w:val="002F30C3"/>
    <w:pPr>
      <w:shd w:val="clear" w:color="auto" w:fill="FFFFFF"/>
      <w:spacing w:before="540" w:after="600"/>
      <w:jc w:val="center"/>
      <w:outlineLvl w:val="0"/>
    </w:pPr>
    <w:rPr>
      <w:rFonts w:ascii="黑体" w:eastAsia="黑体"/>
      <w:sz w:val="32"/>
    </w:rPr>
  </w:style>
  <w:style w:type="paragraph" w:customStyle="1" w:styleId="affffffff">
    <w:name w:val="标准文件_英文图表脚注"/>
    <w:basedOn w:val="affffff6"/>
    <w:uiPriority w:val="99"/>
    <w:qFormat/>
    <w:rsid w:val="002F30C3"/>
    <w:pPr>
      <w:widowControl/>
      <w:adjustRightInd/>
      <w:snapToGrid/>
      <w:spacing w:line="240" w:lineRule="auto"/>
      <w:ind w:left="79" w:hangingChars="80" w:hanging="79"/>
    </w:pPr>
    <w:rPr>
      <w:rFonts w:ascii="宋体" w:hAnsi="宋体"/>
    </w:rPr>
  </w:style>
  <w:style w:type="paragraph" w:customStyle="1" w:styleId="affffffff0">
    <w:name w:val="标准文件_数字编号列项（二级）"/>
    <w:qFormat/>
    <w:rsid w:val="002F30C3"/>
    <w:pPr>
      <w:jc w:val="both"/>
    </w:pPr>
    <w:rPr>
      <w:rFonts w:ascii="宋体"/>
      <w:sz w:val="21"/>
    </w:rPr>
  </w:style>
  <w:style w:type="paragraph" w:customStyle="1" w:styleId="af1">
    <w:name w:val="标准文件_英文注："/>
    <w:basedOn w:val="afff9"/>
    <w:next w:val="affffff5"/>
    <w:uiPriority w:val="99"/>
    <w:qFormat/>
    <w:rsid w:val="002F30C3"/>
    <w:pPr>
      <w:numPr>
        <w:numId w:val="13"/>
      </w:numPr>
      <w:tabs>
        <w:tab w:val="left" w:pos="420"/>
      </w:tabs>
      <w:autoSpaceDE w:val="0"/>
      <w:autoSpaceDN w:val="0"/>
      <w:spacing w:line="240" w:lineRule="auto"/>
    </w:pPr>
    <w:rPr>
      <w:rFonts w:ascii="宋体" w:hAnsi="宋体"/>
      <w:kern w:val="0"/>
      <w:sz w:val="18"/>
      <w:szCs w:val="20"/>
    </w:rPr>
  </w:style>
  <w:style w:type="paragraph" w:customStyle="1" w:styleId="aff2">
    <w:name w:val="标准文件_英文注×："/>
    <w:basedOn w:val="afff9"/>
    <w:uiPriority w:val="99"/>
    <w:qFormat/>
    <w:rsid w:val="002F30C3"/>
    <w:pPr>
      <w:numPr>
        <w:numId w:val="14"/>
      </w:numPr>
      <w:tabs>
        <w:tab w:val="left" w:pos="210"/>
      </w:tabs>
      <w:autoSpaceDE w:val="0"/>
      <w:autoSpaceDN w:val="0"/>
      <w:spacing w:line="240" w:lineRule="auto"/>
    </w:pPr>
    <w:rPr>
      <w:rFonts w:ascii="宋体" w:hAnsi="宋体"/>
      <w:kern w:val="0"/>
      <w:szCs w:val="20"/>
    </w:rPr>
  </w:style>
  <w:style w:type="paragraph" w:customStyle="1" w:styleId="aff5">
    <w:name w:val="标准文件_正文表标题"/>
    <w:next w:val="affffff5"/>
    <w:uiPriority w:val="99"/>
    <w:qFormat/>
    <w:rsid w:val="002F30C3"/>
    <w:pPr>
      <w:numPr>
        <w:numId w:val="15"/>
      </w:numPr>
      <w:tabs>
        <w:tab w:val="left" w:pos="0"/>
      </w:tabs>
      <w:spacing w:beforeLines="50" w:afterLines="50"/>
      <w:jc w:val="center"/>
    </w:pPr>
    <w:rPr>
      <w:rFonts w:ascii="黑体" w:eastAsia="黑体"/>
      <w:sz w:val="21"/>
    </w:rPr>
  </w:style>
  <w:style w:type="paragraph" w:customStyle="1" w:styleId="affffffff1">
    <w:name w:val="标准文件_正文公式"/>
    <w:basedOn w:val="afff9"/>
    <w:next w:val="affffff6"/>
    <w:uiPriority w:val="99"/>
    <w:qFormat/>
    <w:rsid w:val="002F30C3"/>
    <w:pPr>
      <w:tabs>
        <w:tab w:val="center" w:pos="4678"/>
        <w:tab w:val="right" w:leader="middleDot" w:pos="9356"/>
      </w:tabs>
      <w:spacing w:line="240" w:lineRule="auto"/>
    </w:pPr>
    <w:rPr>
      <w:rFonts w:ascii="宋体" w:hAnsi="宋体"/>
    </w:rPr>
  </w:style>
  <w:style w:type="paragraph" w:customStyle="1" w:styleId="aff">
    <w:name w:val="标准文件_正文图标题"/>
    <w:next w:val="affffff5"/>
    <w:uiPriority w:val="99"/>
    <w:qFormat/>
    <w:rsid w:val="002F30C3"/>
    <w:pPr>
      <w:numPr>
        <w:numId w:val="16"/>
      </w:numPr>
      <w:spacing w:beforeLines="50" w:afterLines="50"/>
      <w:jc w:val="center"/>
    </w:pPr>
    <w:rPr>
      <w:rFonts w:ascii="黑体" w:eastAsia="黑体"/>
      <w:sz w:val="21"/>
    </w:rPr>
  </w:style>
  <w:style w:type="paragraph" w:customStyle="1" w:styleId="afff7">
    <w:name w:val="标准文件_正文英文表标题"/>
    <w:next w:val="affffff5"/>
    <w:uiPriority w:val="99"/>
    <w:qFormat/>
    <w:rsid w:val="002F30C3"/>
    <w:pPr>
      <w:numPr>
        <w:numId w:val="17"/>
      </w:numPr>
      <w:jc w:val="center"/>
    </w:pPr>
    <w:rPr>
      <w:rFonts w:ascii="黑体" w:eastAsia="黑体"/>
      <w:sz w:val="21"/>
    </w:rPr>
  </w:style>
  <w:style w:type="paragraph" w:customStyle="1" w:styleId="afd">
    <w:name w:val="标准文件_正文英文图标题"/>
    <w:next w:val="affffff5"/>
    <w:uiPriority w:val="99"/>
    <w:qFormat/>
    <w:rsid w:val="002F30C3"/>
    <w:pPr>
      <w:numPr>
        <w:numId w:val="18"/>
      </w:numPr>
      <w:jc w:val="center"/>
    </w:pPr>
    <w:rPr>
      <w:rFonts w:ascii="黑体" w:eastAsia="黑体"/>
      <w:sz w:val="21"/>
    </w:rPr>
  </w:style>
  <w:style w:type="paragraph" w:customStyle="1" w:styleId="affffffff2">
    <w:name w:val="标准文件_编号列项（三级）"/>
    <w:qFormat/>
    <w:rsid w:val="002F30C3"/>
    <w:rPr>
      <w:rFonts w:ascii="宋体"/>
      <w:sz w:val="21"/>
    </w:rPr>
  </w:style>
  <w:style w:type="paragraph" w:customStyle="1" w:styleId="a1">
    <w:name w:val="二级无标题条"/>
    <w:basedOn w:val="afff9"/>
    <w:uiPriority w:val="99"/>
    <w:qFormat/>
    <w:rsid w:val="002F30C3"/>
    <w:pPr>
      <w:numPr>
        <w:ilvl w:val="3"/>
        <w:numId w:val="19"/>
      </w:numPr>
      <w:adjustRightInd/>
      <w:spacing w:line="240" w:lineRule="auto"/>
    </w:pPr>
    <w:rPr>
      <w:rFonts w:ascii="宋体" w:hAnsi="宋体"/>
      <w:szCs w:val="24"/>
    </w:rPr>
  </w:style>
  <w:style w:type="paragraph" w:customStyle="1" w:styleId="affffffff3">
    <w:name w:val="发布部门"/>
    <w:next w:val="affffff5"/>
    <w:uiPriority w:val="99"/>
    <w:qFormat/>
    <w:rsid w:val="002F30C3"/>
    <w:pPr>
      <w:framePr w:w="7433" w:h="585" w:hSpace="180" w:vSpace="180" w:wrap="around" w:hAnchor="margin" w:xAlign="center" w:y="14401" w:anchorLock="1"/>
      <w:jc w:val="center"/>
    </w:pPr>
    <w:rPr>
      <w:rFonts w:ascii="宋体"/>
      <w:b/>
      <w:w w:val="135"/>
      <w:sz w:val="36"/>
    </w:rPr>
  </w:style>
  <w:style w:type="paragraph" w:customStyle="1" w:styleId="affffffff4">
    <w:name w:val="发布日期"/>
    <w:uiPriority w:val="99"/>
    <w:qFormat/>
    <w:rsid w:val="002F30C3"/>
    <w:pPr>
      <w:framePr w:w="4000" w:h="473" w:hSpace="180" w:vSpace="180" w:wrap="around" w:hAnchor="margin" w:y="13511" w:anchorLock="1"/>
    </w:pPr>
    <w:rPr>
      <w:rFonts w:eastAsia="黑体"/>
      <w:sz w:val="28"/>
    </w:rPr>
  </w:style>
  <w:style w:type="paragraph" w:customStyle="1" w:styleId="affffffff5">
    <w:name w:val="封面标准代替信息"/>
    <w:basedOn w:val="afff9"/>
    <w:uiPriority w:val="99"/>
    <w:qFormat/>
    <w:rsid w:val="002F30C3"/>
    <w:pPr>
      <w:framePr w:w="9138" w:h="1244" w:wrap="auto" w:vAnchor="page" w:hAnchor="margin" w:y="2908"/>
      <w:kinsoku w:val="0"/>
      <w:overflowPunct w:val="0"/>
      <w:autoSpaceDE w:val="0"/>
      <w:autoSpaceDN w:val="0"/>
      <w:spacing w:before="57" w:line="280" w:lineRule="exact"/>
      <w:jc w:val="right"/>
    </w:pPr>
    <w:rPr>
      <w:rFonts w:ascii="宋体" w:hAnsi="Times New Roman"/>
      <w:kern w:val="0"/>
      <w:szCs w:val="20"/>
    </w:rPr>
  </w:style>
  <w:style w:type="paragraph" w:customStyle="1" w:styleId="affffffff6">
    <w:name w:val="封面标准名称"/>
    <w:uiPriority w:val="99"/>
    <w:qFormat/>
    <w:rsid w:val="002F30C3"/>
    <w:pPr>
      <w:framePr w:w="9638" w:h="6917" w:wrap="around" w:hAnchor="margin" w:xAlign="center" w:y="5955" w:anchorLock="1"/>
      <w:widowControl w:val="0"/>
      <w:spacing w:line="680" w:lineRule="exact"/>
      <w:jc w:val="center"/>
    </w:pPr>
    <w:rPr>
      <w:rFonts w:ascii="黑体" w:eastAsia="黑体"/>
      <w:sz w:val="52"/>
    </w:rPr>
  </w:style>
  <w:style w:type="paragraph" w:customStyle="1" w:styleId="affffffff7">
    <w:name w:val="封面标准文稿编辑信息"/>
    <w:uiPriority w:val="99"/>
    <w:qFormat/>
    <w:rsid w:val="002F30C3"/>
    <w:pPr>
      <w:spacing w:before="180" w:line="180" w:lineRule="exact"/>
      <w:jc w:val="center"/>
    </w:pPr>
    <w:rPr>
      <w:rFonts w:ascii="宋体"/>
      <w:sz w:val="21"/>
    </w:rPr>
  </w:style>
  <w:style w:type="paragraph" w:customStyle="1" w:styleId="affffffff8">
    <w:name w:val="封面标准文稿类别"/>
    <w:uiPriority w:val="99"/>
    <w:qFormat/>
    <w:rsid w:val="002F30C3"/>
    <w:pPr>
      <w:spacing w:before="440" w:line="400" w:lineRule="exact"/>
      <w:jc w:val="center"/>
    </w:pPr>
    <w:rPr>
      <w:rFonts w:ascii="宋体"/>
      <w:sz w:val="24"/>
    </w:rPr>
  </w:style>
  <w:style w:type="paragraph" w:customStyle="1" w:styleId="affffffff9">
    <w:name w:val="封面标准英文名称"/>
    <w:uiPriority w:val="99"/>
    <w:qFormat/>
    <w:rsid w:val="002F30C3"/>
    <w:pPr>
      <w:widowControl w:val="0"/>
      <w:spacing w:line="360" w:lineRule="exact"/>
      <w:jc w:val="center"/>
    </w:pPr>
    <w:rPr>
      <w:sz w:val="28"/>
    </w:rPr>
  </w:style>
  <w:style w:type="paragraph" w:customStyle="1" w:styleId="affffffffa">
    <w:name w:val="封面一致性程度标识"/>
    <w:uiPriority w:val="99"/>
    <w:qFormat/>
    <w:rsid w:val="002F30C3"/>
    <w:pPr>
      <w:spacing w:before="440" w:line="440" w:lineRule="exact"/>
      <w:jc w:val="center"/>
    </w:pPr>
    <w:rPr>
      <w:sz w:val="28"/>
    </w:rPr>
  </w:style>
  <w:style w:type="paragraph" w:customStyle="1" w:styleId="affffffffb">
    <w:name w:val="封面正文"/>
    <w:uiPriority w:val="99"/>
    <w:qFormat/>
    <w:rsid w:val="002F30C3"/>
    <w:pPr>
      <w:jc w:val="both"/>
    </w:pPr>
  </w:style>
  <w:style w:type="paragraph" w:customStyle="1" w:styleId="affffffffc">
    <w:name w:val="附录二级无标题条"/>
    <w:basedOn w:val="afff9"/>
    <w:next w:val="affffff5"/>
    <w:uiPriority w:val="99"/>
    <w:qFormat/>
    <w:rsid w:val="002F30C3"/>
    <w:pPr>
      <w:widowControl/>
      <w:wordWrap w:val="0"/>
      <w:overflowPunct w:val="0"/>
      <w:autoSpaceDE w:val="0"/>
      <w:autoSpaceDN w:val="0"/>
      <w:adjustRightInd/>
      <w:spacing w:line="240" w:lineRule="auto"/>
      <w:outlineLvl w:val="3"/>
    </w:pPr>
    <w:rPr>
      <w:rFonts w:ascii="宋体" w:hAnsi="宋体"/>
      <w:kern w:val="21"/>
    </w:rPr>
  </w:style>
  <w:style w:type="paragraph" w:customStyle="1" w:styleId="affffffffd">
    <w:name w:val="附录三级无标题条"/>
    <w:basedOn w:val="affffffffc"/>
    <w:next w:val="affffff5"/>
    <w:uiPriority w:val="99"/>
    <w:qFormat/>
    <w:rsid w:val="002F30C3"/>
    <w:pPr>
      <w:outlineLvl w:val="4"/>
    </w:pPr>
  </w:style>
  <w:style w:type="paragraph" w:customStyle="1" w:styleId="affffffffe">
    <w:name w:val="附录四级无标题条"/>
    <w:basedOn w:val="affffffffd"/>
    <w:next w:val="affffff5"/>
    <w:uiPriority w:val="99"/>
    <w:qFormat/>
    <w:rsid w:val="002F30C3"/>
    <w:pPr>
      <w:outlineLvl w:val="5"/>
    </w:pPr>
  </w:style>
  <w:style w:type="paragraph" w:customStyle="1" w:styleId="afffffffff">
    <w:name w:val="附录图"/>
    <w:next w:val="affffff5"/>
    <w:uiPriority w:val="99"/>
    <w:qFormat/>
    <w:rsid w:val="002F30C3"/>
    <w:pPr>
      <w:wordWrap w:val="0"/>
      <w:overflowPunct w:val="0"/>
      <w:autoSpaceDE w:val="0"/>
      <w:spacing w:beforeLines="50" w:afterLines="50"/>
      <w:jc w:val="center"/>
      <w:outlineLvl w:val="1"/>
    </w:pPr>
    <w:rPr>
      <w:rFonts w:ascii="黑体" w:eastAsia="黑体"/>
      <w:kern w:val="21"/>
      <w:sz w:val="21"/>
    </w:rPr>
  </w:style>
  <w:style w:type="paragraph" w:customStyle="1" w:styleId="af7">
    <w:name w:val="标准文件_一级项"/>
    <w:uiPriority w:val="99"/>
    <w:qFormat/>
    <w:rsid w:val="002F30C3"/>
    <w:pPr>
      <w:numPr>
        <w:numId w:val="20"/>
      </w:numPr>
      <w:tabs>
        <w:tab w:val="left" w:pos="1278"/>
      </w:tabs>
    </w:pPr>
    <w:rPr>
      <w:rFonts w:ascii="宋体"/>
      <w:sz w:val="21"/>
    </w:rPr>
  </w:style>
  <w:style w:type="paragraph" w:customStyle="1" w:styleId="afffffffff0">
    <w:name w:val="附录五级无标题条"/>
    <w:basedOn w:val="affffffffe"/>
    <w:next w:val="affffff5"/>
    <w:uiPriority w:val="99"/>
    <w:qFormat/>
    <w:rsid w:val="002F30C3"/>
    <w:pPr>
      <w:outlineLvl w:val="6"/>
    </w:pPr>
  </w:style>
  <w:style w:type="paragraph" w:customStyle="1" w:styleId="afffffffff1">
    <w:name w:val="附录性质"/>
    <w:basedOn w:val="afff9"/>
    <w:uiPriority w:val="99"/>
    <w:qFormat/>
    <w:rsid w:val="002F30C3"/>
    <w:pPr>
      <w:widowControl/>
      <w:adjustRightInd/>
      <w:jc w:val="center"/>
    </w:pPr>
    <w:rPr>
      <w:rFonts w:ascii="黑体" w:eastAsia="黑体"/>
    </w:rPr>
  </w:style>
  <w:style w:type="paragraph" w:customStyle="1" w:styleId="afffffffff2">
    <w:name w:val="附录一级无标题条"/>
    <w:basedOn w:val="afffffff7"/>
    <w:next w:val="affffff5"/>
    <w:uiPriority w:val="99"/>
    <w:qFormat/>
    <w:rsid w:val="002F30C3"/>
    <w:pPr>
      <w:autoSpaceDN w:val="0"/>
      <w:outlineLvl w:val="2"/>
    </w:pPr>
    <w:rPr>
      <w:rFonts w:ascii="宋体" w:eastAsia="宋体" w:hAnsi="宋体"/>
    </w:rPr>
  </w:style>
  <w:style w:type="paragraph" w:customStyle="1" w:styleId="afffffffff3">
    <w:name w:val="脚注后续"/>
    <w:uiPriority w:val="99"/>
    <w:qFormat/>
    <w:rsid w:val="002F30C3"/>
    <w:pPr>
      <w:ind w:leftChars="350" w:left="350"/>
      <w:jc w:val="both"/>
    </w:pPr>
    <w:rPr>
      <w:rFonts w:ascii="宋体"/>
      <w:sz w:val="18"/>
    </w:rPr>
  </w:style>
  <w:style w:type="paragraph" w:customStyle="1" w:styleId="afff8">
    <w:name w:val="列项——"/>
    <w:uiPriority w:val="99"/>
    <w:qFormat/>
    <w:rsid w:val="002F30C3"/>
    <w:pPr>
      <w:widowControl w:val="0"/>
      <w:numPr>
        <w:numId w:val="21"/>
      </w:numPr>
      <w:jc w:val="both"/>
    </w:pPr>
    <w:rPr>
      <w:rFonts w:ascii="宋体" w:hAnsi="宋体"/>
      <w:sz w:val="21"/>
    </w:rPr>
  </w:style>
  <w:style w:type="paragraph" w:customStyle="1" w:styleId="afffffffff4">
    <w:name w:val="列项·"/>
    <w:basedOn w:val="affffff5"/>
    <w:uiPriority w:val="99"/>
    <w:qFormat/>
    <w:rsid w:val="002F30C3"/>
    <w:pPr>
      <w:tabs>
        <w:tab w:val="left" w:pos="840"/>
      </w:tabs>
    </w:pPr>
  </w:style>
  <w:style w:type="paragraph" w:customStyle="1" w:styleId="afffffffff5">
    <w:name w:val="目次、索引正文"/>
    <w:uiPriority w:val="99"/>
    <w:qFormat/>
    <w:rsid w:val="002F30C3"/>
    <w:pPr>
      <w:spacing w:line="320" w:lineRule="exact"/>
      <w:jc w:val="both"/>
    </w:pPr>
    <w:rPr>
      <w:rFonts w:ascii="宋体"/>
      <w:sz w:val="21"/>
    </w:rPr>
  </w:style>
  <w:style w:type="paragraph" w:customStyle="1" w:styleId="210">
    <w:name w:val="目录 21"/>
    <w:basedOn w:val="afff9"/>
    <w:next w:val="afff9"/>
    <w:uiPriority w:val="99"/>
    <w:semiHidden/>
    <w:qFormat/>
    <w:rsid w:val="002F30C3"/>
    <w:pPr>
      <w:adjustRightInd/>
      <w:spacing w:line="240" w:lineRule="auto"/>
      <w:jc w:val="left"/>
    </w:pPr>
    <w:rPr>
      <w:bCs/>
      <w:iCs/>
    </w:rPr>
  </w:style>
  <w:style w:type="paragraph" w:customStyle="1" w:styleId="310">
    <w:name w:val="目录 31"/>
    <w:basedOn w:val="afff9"/>
    <w:next w:val="afff9"/>
    <w:uiPriority w:val="99"/>
    <w:semiHidden/>
    <w:qFormat/>
    <w:rsid w:val="002F30C3"/>
    <w:pPr>
      <w:spacing w:line="240" w:lineRule="auto"/>
    </w:pPr>
    <w:rPr>
      <w:rFonts w:ascii="宋体" w:hAnsi="宋体"/>
      <w:iCs/>
    </w:rPr>
  </w:style>
  <w:style w:type="paragraph" w:customStyle="1" w:styleId="410">
    <w:name w:val="目录 41"/>
    <w:basedOn w:val="afff9"/>
    <w:next w:val="afff9"/>
    <w:uiPriority w:val="99"/>
    <w:semiHidden/>
    <w:qFormat/>
    <w:rsid w:val="002F30C3"/>
    <w:pPr>
      <w:adjustRightInd/>
      <w:spacing w:line="240" w:lineRule="auto"/>
      <w:jc w:val="left"/>
    </w:pPr>
  </w:style>
  <w:style w:type="paragraph" w:customStyle="1" w:styleId="510">
    <w:name w:val="目录 51"/>
    <w:basedOn w:val="afff9"/>
    <w:next w:val="afff9"/>
    <w:uiPriority w:val="99"/>
    <w:semiHidden/>
    <w:qFormat/>
    <w:rsid w:val="002F30C3"/>
    <w:pPr>
      <w:spacing w:line="240" w:lineRule="auto"/>
    </w:pPr>
    <w:rPr>
      <w:rFonts w:ascii="宋体" w:hAnsi="宋体"/>
    </w:rPr>
  </w:style>
  <w:style w:type="paragraph" w:customStyle="1" w:styleId="610">
    <w:name w:val="目录 61"/>
    <w:basedOn w:val="afff9"/>
    <w:next w:val="afff9"/>
    <w:uiPriority w:val="99"/>
    <w:semiHidden/>
    <w:qFormat/>
    <w:rsid w:val="002F30C3"/>
    <w:pPr>
      <w:adjustRightInd/>
      <w:spacing w:line="240" w:lineRule="auto"/>
      <w:jc w:val="left"/>
    </w:pPr>
  </w:style>
  <w:style w:type="paragraph" w:customStyle="1" w:styleId="710">
    <w:name w:val="目录 71"/>
    <w:basedOn w:val="610"/>
    <w:uiPriority w:val="99"/>
    <w:semiHidden/>
    <w:qFormat/>
    <w:rsid w:val="002F30C3"/>
    <w:pPr>
      <w:ind w:left="1260"/>
    </w:pPr>
  </w:style>
  <w:style w:type="paragraph" w:customStyle="1" w:styleId="810">
    <w:name w:val="目录 81"/>
    <w:basedOn w:val="710"/>
    <w:uiPriority w:val="99"/>
    <w:semiHidden/>
    <w:qFormat/>
    <w:rsid w:val="002F30C3"/>
    <w:pPr>
      <w:ind w:left="1470"/>
    </w:pPr>
  </w:style>
  <w:style w:type="paragraph" w:customStyle="1" w:styleId="910">
    <w:name w:val="目录 91"/>
    <w:basedOn w:val="810"/>
    <w:uiPriority w:val="99"/>
    <w:semiHidden/>
    <w:qFormat/>
    <w:rsid w:val="002F30C3"/>
    <w:pPr>
      <w:ind w:left="1680"/>
    </w:pPr>
  </w:style>
  <w:style w:type="paragraph" w:customStyle="1" w:styleId="afffffffff6">
    <w:name w:val="其他标准称谓"/>
    <w:uiPriority w:val="99"/>
    <w:qFormat/>
    <w:rsid w:val="002F30C3"/>
    <w:pPr>
      <w:spacing w:line="0" w:lineRule="atLeast"/>
      <w:jc w:val="distribute"/>
    </w:pPr>
    <w:rPr>
      <w:rFonts w:ascii="黑体" w:eastAsia="黑体" w:hAnsi="宋体"/>
      <w:sz w:val="52"/>
    </w:rPr>
  </w:style>
  <w:style w:type="paragraph" w:customStyle="1" w:styleId="afffffffff7">
    <w:name w:val="其他发布部门"/>
    <w:basedOn w:val="affffffff3"/>
    <w:qFormat/>
    <w:rsid w:val="002F30C3"/>
    <w:pPr>
      <w:framePr w:wrap="around"/>
      <w:spacing w:line="0" w:lineRule="atLeast"/>
    </w:pPr>
    <w:rPr>
      <w:rFonts w:ascii="黑体" w:eastAsia="黑体"/>
      <w:b w:val="0"/>
    </w:rPr>
  </w:style>
  <w:style w:type="paragraph" w:customStyle="1" w:styleId="affe">
    <w:name w:val="前言标题"/>
    <w:next w:val="afff9"/>
    <w:qFormat/>
    <w:rsid w:val="002F30C3"/>
    <w:pPr>
      <w:numPr>
        <w:numId w:val="2"/>
      </w:numPr>
      <w:shd w:val="clear" w:color="auto" w:fill="FFFFFF"/>
      <w:spacing w:before="540" w:after="600"/>
      <w:jc w:val="center"/>
      <w:outlineLvl w:val="0"/>
    </w:pPr>
    <w:rPr>
      <w:rFonts w:ascii="黑体" w:eastAsia="黑体"/>
      <w:sz w:val="32"/>
    </w:rPr>
  </w:style>
  <w:style w:type="paragraph" w:customStyle="1" w:styleId="a2">
    <w:name w:val="三级无标题条"/>
    <w:basedOn w:val="afff9"/>
    <w:uiPriority w:val="99"/>
    <w:qFormat/>
    <w:rsid w:val="002F30C3"/>
    <w:pPr>
      <w:numPr>
        <w:ilvl w:val="4"/>
        <w:numId w:val="19"/>
      </w:numPr>
      <w:adjustRightInd/>
      <w:spacing w:line="240" w:lineRule="auto"/>
    </w:pPr>
    <w:rPr>
      <w:rFonts w:ascii="宋体" w:hAnsi="宋体"/>
      <w:szCs w:val="24"/>
    </w:rPr>
  </w:style>
  <w:style w:type="paragraph" w:customStyle="1" w:styleId="afffffffff8">
    <w:name w:val="实施日期"/>
    <w:basedOn w:val="affffffff4"/>
    <w:uiPriority w:val="99"/>
    <w:qFormat/>
    <w:rsid w:val="002F30C3"/>
    <w:pPr>
      <w:framePr w:hSpace="0" w:wrap="around" w:xAlign="right"/>
      <w:jc w:val="right"/>
    </w:pPr>
  </w:style>
  <w:style w:type="paragraph" w:customStyle="1" w:styleId="a3">
    <w:name w:val="四级无标题条"/>
    <w:basedOn w:val="afff9"/>
    <w:uiPriority w:val="99"/>
    <w:qFormat/>
    <w:rsid w:val="002F30C3"/>
    <w:pPr>
      <w:numPr>
        <w:ilvl w:val="5"/>
        <w:numId w:val="19"/>
      </w:numPr>
      <w:adjustRightInd/>
      <w:spacing w:line="240" w:lineRule="auto"/>
    </w:pPr>
    <w:rPr>
      <w:rFonts w:ascii="宋体" w:hAnsi="宋体"/>
      <w:szCs w:val="24"/>
    </w:rPr>
  </w:style>
  <w:style w:type="paragraph" w:customStyle="1" w:styleId="afffffffff9">
    <w:name w:val="文献分类号"/>
    <w:uiPriority w:val="99"/>
    <w:qFormat/>
    <w:rsid w:val="002F30C3"/>
    <w:pPr>
      <w:framePr w:hSpace="180" w:vSpace="180" w:wrap="around" w:hAnchor="margin" w:y="1" w:anchorLock="1"/>
      <w:widowControl w:val="0"/>
    </w:pPr>
    <w:rPr>
      <w:rFonts w:eastAsia="黑体"/>
      <w:sz w:val="21"/>
    </w:rPr>
  </w:style>
  <w:style w:type="paragraph" w:customStyle="1" w:styleId="afffffffffa">
    <w:name w:val="无标题条"/>
    <w:next w:val="affffff5"/>
    <w:uiPriority w:val="99"/>
    <w:qFormat/>
    <w:rsid w:val="002F30C3"/>
    <w:pPr>
      <w:jc w:val="both"/>
    </w:pPr>
    <w:rPr>
      <w:rFonts w:ascii="宋体" w:hAnsi="宋体"/>
      <w:sz w:val="21"/>
    </w:rPr>
  </w:style>
  <w:style w:type="paragraph" w:customStyle="1" w:styleId="a4">
    <w:name w:val="五级无标题条"/>
    <w:basedOn w:val="afff9"/>
    <w:uiPriority w:val="99"/>
    <w:qFormat/>
    <w:rsid w:val="002F30C3"/>
    <w:pPr>
      <w:numPr>
        <w:ilvl w:val="6"/>
        <w:numId w:val="19"/>
      </w:numPr>
      <w:adjustRightInd/>
    </w:pPr>
    <w:rPr>
      <w:szCs w:val="24"/>
    </w:rPr>
  </w:style>
  <w:style w:type="paragraph" w:customStyle="1" w:styleId="a0">
    <w:name w:val="一级无标题条"/>
    <w:basedOn w:val="afff9"/>
    <w:uiPriority w:val="99"/>
    <w:qFormat/>
    <w:rsid w:val="002F30C3"/>
    <w:pPr>
      <w:numPr>
        <w:ilvl w:val="2"/>
        <w:numId w:val="19"/>
      </w:numPr>
      <w:adjustRightInd/>
      <w:spacing w:before="10" w:after="10" w:line="240" w:lineRule="auto"/>
    </w:pPr>
    <w:rPr>
      <w:rFonts w:ascii="宋体" w:hAnsi="宋体"/>
      <w:szCs w:val="24"/>
    </w:rPr>
  </w:style>
  <w:style w:type="paragraph" w:customStyle="1" w:styleId="afffffffffb">
    <w:name w:val="注:后续"/>
    <w:uiPriority w:val="99"/>
    <w:qFormat/>
    <w:rsid w:val="002F30C3"/>
    <w:pPr>
      <w:spacing w:line="300" w:lineRule="exact"/>
      <w:ind w:leftChars="400" w:left="600" w:hangingChars="200" w:hanging="200"/>
      <w:jc w:val="both"/>
    </w:pPr>
    <w:rPr>
      <w:rFonts w:ascii="宋体"/>
      <w:sz w:val="18"/>
    </w:rPr>
  </w:style>
  <w:style w:type="paragraph" w:customStyle="1" w:styleId="afffffffffc">
    <w:name w:val="注×:后续"/>
    <w:basedOn w:val="afffffffffb"/>
    <w:uiPriority w:val="99"/>
    <w:qFormat/>
    <w:rsid w:val="002F30C3"/>
    <w:pPr>
      <w:ind w:leftChars="0" w:left="1406" w:firstLineChars="0" w:hanging="499"/>
    </w:pPr>
  </w:style>
  <w:style w:type="paragraph" w:customStyle="1" w:styleId="afffffffffd">
    <w:name w:val="标准文件_一级无标题"/>
    <w:basedOn w:val="afff0"/>
    <w:uiPriority w:val="99"/>
    <w:qFormat/>
    <w:rsid w:val="002F30C3"/>
    <w:pPr>
      <w:spacing w:beforeLines="0" w:afterLines="0"/>
      <w:ind w:left="284"/>
      <w:outlineLvl w:val="9"/>
    </w:pPr>
    <w:rPr>
      <w:rFonts w:ascii="宋体" w:eastAsia="宋体"/>
    </w:rPr>
  </w:style>
  <w:style w:type="paragraph" w:customStyle="1" w:styleId="afffffffffe">
    <w:name w:val="标准文件_五级无标题"/>
    <w:basedOn w:val="afff4"/>
    <w:uiPriority w:val="99"/>
    <w:qFormat/>
    <w:rsid w:val="002F30C3"/>
    <w:pPr>
      <w:spacing w:beforeLines="0" w:afterLines="0"/>
      <w:outlineLvl w:val="9"/>
    </w:pPr>
    <w:rPr>
      <w:rFonts w:ascii="宋体" w:eastAsia="宋体"/>
    </w:rPr>
  </w:style>
  <w:style w:type="paragraph" w:customStyle="1" w:styleId="affffffffff">
    <w:name w:val="标准文件_三级无标题"/>
    <w:basedOn w:val="afff2"/>
    <w:uiPriority w:val="99"/>
    <w:qFormat/>
    <w:rsid w:val="002F30C3"/>
    <w:pPr>
      <w:spacing w:beforeLines="0" w:afterLines="0"/>
      <w:outlineLvl w:val="9"/>
    </w:pPr>
    <w:rPr>
      <w:rFonts w:ascii="宋体" w:eastAsia="宋体"/>
    </w:rPr>
  </w:style>
  <w:style w:type="paragraph" w:customStyle="1" w:styleId="affffffffff0">
    <w:name w:val="标准文件_二级无标题"/>
    <w:basedOn w:val="afff1"/>
    <w:qFormat/>
    <w:rsid w:val="002F30C3"/>
    <w:pPr>
      <w:spacing w:beforeLines="0" w:afterLines="0"/>
      <w:outlineLvl w:val="9"/>
    </w:pPr>
    <w:rPr>
      <w:rFonts w:ascii="宋体" w:eastAsia="宋体"/>
    </w:rPr>
  </w:style>
  <w:style w:type="paragraph" w:customStyle="1" w:styleId="affffffffff1">
    <w:name w:val="标准_四级无标题"/>
    <w:basedOn w:val="afff3"/>
    <w:next w:val="affffff5"/>
    <w:uiPriority w:val="99"/>
    <w:qFormat/>
    <w:rsid w:val="002F30C3"/>
    <w:rPr>
      <w:rFonts w:eastAsia="宋体"/>
    </w:rPr>
  </w:style>
  <w:style w:type="paragraph" w:customStyle="1" w:styleId="affffffffff2">
    <w:name w:val="标准文件_四级无标题"/>
    <w:basedOn w:val="afff3"/>
    <w:uiPriority w:val="99"/>
    <w:qFormat/>
    <w:rsid w:val="002F30C3"/>
    <w:pPr>
      <w:spacing w:beforeLines="0" w:afterLines="0"/>
      <w:outlineLvl w:val="9"/>
    </w:pPr>
    <w:rPr>
      <w:rFonts w:ascii="宋体" w:eastAsia="宋体" w:hAnsi="黑体"/>
      <w:szCs w:val="52"/>
    </w:rPr>
  </w:style>
  <w:style w:type="paragraph" w:customStyle="1" w:styleId="aff4">
    <w:name w:val="标准文件_大写罗马数字编号列项"/>
    <w:basedOn w:val="affffff5"/>
    <w:qFormat/>
    <w:rsid w:val="002F30C3"/>
    <w:pPr>
      <w:numPr>
        <w:numId w:val="22"/>
      </w:numPr>
      <w:ind w:firstLineChars="0" w:firstLine="0"/>
    </w:pPr>
    <w:rPr>
      <w:rFonts w:ascii="Times New Roman" w:cs="Arial"/>
      <w:szCs w:val="28"/>
    </w:rPr>
  </w:style>
  <w:style w:type="paragraph" w:customStyle="1" w:styleId="ae">
    <w:name w:val="标准文件_小写罗马数字编号列项"/>
    <w:basedOn w:val="affffff5"/>
    <w:uiPriority w:val="99"/>
    <w:qFormat/>
    <w:rsid w:val="002F30C3"/>
    <w:pPr>
      <w:numPr>
        <w:numId w:val="23"/>
      </w:numPr>
      <w:ind w:firstLineChars="0" w:firstLine="0"/>
    </w:pPr>
    <w:rPr>
      <w:rFonts w:cs="Arial"/>
      <w:szCs w:val="28"/>
    </w:rPr>
  </w:style>
  <w:style w:type="paragraph" w:customStyle="1" w:styleId="affffffffff3">
    <w:name w:val="标准文件_附录标题"/>
    <w:basedOn w:val="aff6"/>
    <w:uiPriority w:val="99"/>
    <w:qFormat/>
    <w:rsid w:val="002F30C3"/>
    <w:pPr>
      <w:numPr>
        <w:numId w:val="0"/>
      </w:numPr>
      <w:outlineLvl w:val="9"/>
    </w:pPr>
  </w:style>
  <w:style w:type="paragraph" w:customStyle="1" w:styleId="affffffffff4">
    <w:name w:val="标准文件_二级项"/>
    <w:uiPriority w:val="99"/>
    <w:qFormat/>
    <w:rsid w:val="002F30C3"/>
    <w:rPr>
      <w:rFonts w:ascii="宋体"/>
      <w:sz w:val="21"/>
    </w:rPr>
  </w:style>
  <w:style w:type="paragraph" w:customStyle="1" w:styleId="af8">
    <w:name w:val="标准文件_三级项"/>
    <w:basedOn w:val="afff9"/>
    <w:uiPriority w:val="99"/>
    <w:qFormat/>
    <w:rsid w:val="002F30C3"/>
    <w:pPr>
      <w:numPr>
        <w:ilvl w:val="2"/>
        <w:numId w:val="20"/>
      </w:numPr>
      <w:spacing w:line="-300" w:lineRule="auto"/>
    </w:pPr>
    <w:rPr>
      <w:rFonts w:ascii="Times New Roman" w:hAnsi="Times New Roman"/>
    </w:rPr>
  </w:style>
  <w:style w:type="paragraph" w:customStyle="1" w:styleId="affd">
    <w:name w:val="图表脚注说明"/>
    <w:basedOn w:val="afff9"/>
    <w:next w:val="affffff5"/>
    <w:uiPriority w:val="99"/>
    <w:qFormat/>
    <w:rsid w:val="002F30C3"/>
    <w:pPr>
      <w:numPr>
        <w:numId w:val="24"/>
      </w:numPr>
      <w:adjustRightInd/>
      <w:spacing w:line="240" w:lineRule="auto"/>
      <w:ind w:left="783"/>
    </w:pPr>
    <w:rPr>
      <w:rFonts w:ascii="宋体" w:hAnsi="Times New Roman"/>
      <w:sz w:val="18"/>
      <w:szCs w:val="18"/>
    </w:rPr>
  </w:style>
  <w:style w:type="paragraph" w:customStyle="1" w:styleId="affffffffff5">
    <w:name w:val="标准文件_字母编号列项（一级）"/>
    <w:qFormat/>
    <w:rsid w:val="002F30C3"/>
    <w:pPr>
      <w:jc w:val="both"/>
    </w:pPr>
    <w:rPr>
      <w:rFonts w:ascii="宋体"/>
      <w:sz w:val="21"/>
    </w:rPr>
  </w:style>
  <w:style w:type="paragraph" w:customStyle="1" w:styleId="affffffffff6">
    <w:name w:val="标准文件_索引字母"/>
    <w:next w:val="affffff5"/>
    <w:uiPriority w:val="99"/>
    <w:qFormat/>
    <w:rsid w:val="002F30C3"/>
    <w:pPr>
      <w:jc w:val="center"/>
    </w:pPr>
    <w:rPr>
      <w:rFonts w:ascii="宋体" w:eastAsia="Times New Roman" w:hAnsi="宋体"/>
      <w:b/>
      <w:kern w:val="2"/>
      <w:sz w:val="21"/>
    </w:rPr>
  </w:style>
  <w:style w:type="paragraph" w:customStyle="1" w:styleId="affffffffff7">
    <w:name w:val="标准文件_附录前"/>
    <w:next w:val="affffff5"/>
    <w:uiPriority w:val="99"/>
    <w:qFormat/>
    <w:rsid w:val="002F30C3"/>
    <w:pPr>
      <w:spacing w:line="20" w:lineRule="atLeast"/>
      <w:ind w:firstLine="200"/>
    </w:pPr>
    <w:rPr>
      <w:rFonts w:ascii="宋体" w:hAnsi="宋体"/>
      <w:kern w:val="2"/>
      <w:sz w:val="10"/>
    </w:rPr>
  </w:style>
  <w:style w:type="paragraph" w:customStyle="1" w:styleId="affffffffff8">
    <w:name w:val="标准文件_正文标准名称"/>
    <w:uiPriority w:val="99"/>
    <w:qFormat/>
    <w:rsid w:val="002F30C3"/>
    <w:pPr>
      <w:spacing w:beforeLines="20" w:after="640" w:line="400" w:lineRule="exact"/>
      <w:jc w:val="center"/>
    </w:pPr>
    <w:rPr>
      <w:rFonts w:ascii="黑体" w:eastAsia="黑体" w:hAnsi="黑体"/>
      <w:kern w:val="2"/>
      <w:sz w:val="32"/>
      <w:szCs w:val="32"/>
    </w:rPr>
  </w:style>
  <w:style w:type="paragraph" w:customStyle="1" w:styleId="affffffffff9">
    <w:name w:val="标准文件_表格"/>
    <w:basedOn w:val="affffff5"/>
    <w:uiPriority w:val="99"/>
    <w:qFormat/>
    <w:rsid w:val="002F30C3"/>
    <w:pPr>
      <w:ind w:firstLineChars="0" w:firstLine="0"/>
      <w:jc w:val="center"/>
    </w:pPr>
    <w:rPr>
      <w:sz w:val="18"/>
    </w:rPr>
  </w:style>
  <w:style w:type="paragraph" w:customStyle="1" w:styleId="af0">
    <w:name w:val="标准文件_注："/>
    <w:next w:val="affffff5"/>
    <w:qFormat/>
    <w:rsid w:val="002F30C3"/>
    <w:pPr>
      <w:widowControl w:val="0"/>
      <w:numPr>
        <w:numId w:val="25"/>
      </w:numPr>
      <w:autoSpaceDE w:val="0"/>
      <w:autoSpaceDN w:val="0"/>
      <w:jc w:val="both"/>
    </w:pPr>
    <w:rPr>
      <w:rFonts w:ascii="宋体"/>
      <w:sz w:val="18"/>
      <w:szCs w:val="18"/>
    </w:rPr>
  </w:style>
  <w:style w:type="paragraph" w:customStyle="1" w:styleId="af">
    <w:name w:val="标准文件_注×："/>
    <w:uiPriority w:val="99"/>
    <w:qFormat/>
    <w:rsid w:val="002F30C3"/>
    <w:pPr>
      <w:widowControl w:val="0"/>
      <w:numPr>
        <w:numId w:val="26"/>
      </w:numPr>
      <w:autoSpaceDE w:val="0"/>
      <w:autoSpaceDN w:val="0"/>
      <w:ind w:left="1288"/>
      <w:jc w:val="both"/>
    </w:pPr>
    <w:rPr>
      <w:rFonts w:ascii="宋体"/>
      <w:sz w:val="18"/>
      <w:szCs w:val="18"/>
    </w:rPr>
  </w:style>
  <w:style w:type="paragraph" w:customStyle="1" w:styleId="affffffffffa">
    <w:name w:val="标准文件_示例内容"/>
    <w:basedOn w:val="affffff5"/>
    <w:uiPriority w:val="99"/>
    <w:qFormat/>
    <w:rsid w:val="002F30C3"/>
    <w:pPr>
      <w:ind w:firstLine="420"/>
    </w:pPr>
    <w:rPr>
      <w:sz w:val="18"/>
    </w:rPr>
  </w:style>
  <w:style w:type="paragraph" w:customStyle="1" w:styleId="ac">
    <w:name w:val="标准文件_示例："/>
    <w:next w:val="affffffffffa"/>
    <w:uiPriority w:val="99"/>
    <w:qFormat/>
    <w:rsid w:val="002F30C3"/>
    <w:pPr>
      <w:widowControl w:val="0"/>
      <w:numPr>
        <w:numId w:val="27"/>
      </w:numPr>
      <w:jc w:val="both"/>
    </w:pPr>
    <w:rPr>
      <w:rFonts w:ascii="宋体"/>
      <w:sz w:val="18"/>
      <w:szCs w:val="18"/>
    </w:rPr>
  </w:style>
  <w:style w:type="paragraph" w:customStyle="1" w:styleId="afc">
    <w:name w:val="标准文件_示例×："/>
    <w:basedOn w:val="afff9"/>
    <w:next w:val="affffffffffa"/>
    <w:uiPriority w:val="99"/>
    <w:qFormat/>
    <w:rsid w:val="002F30C3"/>
    <w:pPr>
      <w:widowControl/>
      <w:numPr>
        <w:numId w:val="28"/>
      </w:numPr>
      <w:adjustRightInd/>
      <w:spacing w:line="240" w:lineRule="auto"/>
    </w:pPr>
    <w:rPr>
      <w:rFonts w:ascii="宋体" w:hAnsi="Times New Roman"/>
      <w:kern w:val="0"/>
      <w:sz w:val="18"/>
      <w:szCs w:val="18"/>
    </w:rPr>
  </w:style>
  <w:style w:type="paragraph" w:customStyle="1" w:styleId="affffffffffb">
    <w:name w:val="标准文件_表格续"/>
    <w:basedOn w:val="affffff5"/>
    <w:next w:val="affffff5"/>
    <w:uiPriority w:val="99"/>
    <w:qFormat/>
    <w:rsid w:val="002F30C3"/>
    <w:pPr>
      <w:jc w:val="center"/>
    </w:pPr>
    <w:rPr>
      <w:rFonts w:ascii="黑体" w:eastAsia="黑体" w:hAnsi="黑体"/>
    </w:rPr>
  </w:style>
  <w:style w:type="paragraph" w:customStyle="1" w:styleId="2">
    <w:name w:val="标准文件_二级项2"/>
    <w:basedOn w:val="affffff5"/>
    <w:uiPriority w:val="99"/>
    <w:qFormat/>
    <w:rsid w:val="002F30C3"/>
    <w:pPr>
      <w:numPr>
        <w:ilvl w:val="1"/>
        <w:numId w:val="20"/>
      </w:numPr>
      <w:ind w:firstLineChars="0" w:firstLine="0"/>
    </w:pPr>
  </w:style>
  <w:style w:type="paragraph" w:customStyle="1" w:styleId="21">
    <w:name w:val="标准文件_三级项2"/>
    <w:basedOn w:val="affffff5"/>
    <w:uiPriority w:val="99"/>
    <w:qFormat/>
    <w:rsid w:val="002F30C3"/>
    <w:pPr>
      <w:numPr>
        <w:numId w:val="29"/>
      </w:numPr>
      <w:spacing w:line="300" w:lineRule="exact"/>
      <w:ind w:left="1276" w:firstLineChars="0" w:hanging="425"/>
    </w:pPr>
    <w:rPr>
      <w:rFonts w:ascii="Times New Roman"/>
    </w:rPr>
  </w:style>
  <w:style w:type="paragraph" w:customStyle="1" w:styleId="20">
    <w:name w:val="标准文件_一级项2"/>
    <w:basedOn w:val="affffff5"/>
    <w:uiPriority w:val="99"/>
    <w:qFormat/>
    <w:rsid w:val="002F30C3"/>
    <w:pPr>
      <w:numPr>
        <w:numId w:val="30"/>
      </w:numPr>
      <w:spacing w:line="300" w:lineRule="exact"/>
      <w:ind w:left="1271" w:firstLineChars="0" w:hanging="420"/>
    </w:pPr>
    <w:rPr>
      <w:rFonts w:ascii="Times New Roman"/>
    </w:rPr>
  </w:style>
  <w:style w:type="paragraph" w:customStyle="1" w:styleId="affffffffffc">
    <w:name w:val="标准文件_提示"/>
    <w:basedOn w:val="affffff5"/>
    <w:next w:val="affffff5"/>
    <w:uiPriority w:val="99"/>
    <w:qFormat/>
    <w:rsid w:val="002F30C3"/>
    <w:pPr>
      <w:ind w:firstLine="420"/>
    </w:pPr>
    <w:rPr>
      <w:rFonts w:ascii="黑体" w:eastAsia="黑体"/>
    </w:rPr>
  </w:style>
  <w:style w:type="paragraph" w:customStyle="1" w:styleId="affffffffffd">
    <w:name w:val="标准文件_图表说明"/>
    <w:uiPriority w:val="99"/>
    <w:qFormat/>
    <w:rsid w:val="002F30C3"/>
    <w:pPr>
      <w:spacing w:line="276" w:lineRule="auto"/>
      <w:ind w:firstLine="420"/>
    </w:pPr>
    <w:rPr>
      <w:rFonts w:ascii="宋体" w:hAnsi="宋体"/>
      <w:kern w:val="2"/>
      <w:sz w:val="18"/>
    </w:rPr>
  </w:style>
  <w:style w:type="paragraph" w:customStyle="1" w:styleId="affffffffffe">
    <w:name w:val="其他发布日期"/>
    <w:basedOn w:val="affffffff4"/>
    <w:uiPriority w:val="99"/>
    <w:qFormat/>
    <w:rsid w:val="002F30C3"/>
    <w:pPr>
      <w:framePr w:w="3997" w:h="471" w:hSpace="0" w:vSpace="181" w:wrap="around" w:vAnchor="page" w:hAnchor="page" w:x="1419" w:y="14097"/>
    </w:pPr>
  </w:style>
  <w:style w:type="paragraph" w:customStyle="1" w:styleId="afffffffffff">
    <w:name w:val="其他实施日期"/>
    <w:basedOn w:val="afffffffff8"/>
    <w:uiPriority w:val="99"/>
    <w:qFormat/>
    <w:rsid w:val="002F30C3"/>
    <w:pPr>
      <w:framePr w:w="3997" w:h="471" w:vSpace="181" w:wrap="around" w:vAnchor="page" w:hAnchor="page" w:x="7089" w:y="14097"/>
    </w:pPr>
  </w:style>
  <w:style w:type="paragraph" w:customStyle="1" w:styleId="afffffffffff0">
    <w:name w:val="标准文件_文件编号"/>
    <w:basedOn w:val="affffff5"/>
    <w:uiPriority w:val="99"/>
    <w:qFormat/>
    <w:rsid w:val="002F30C3"/>
    <w:pPr>
      <w:framePr w:w="9356" w:h="624" w:hSpace="181" w:vSpace="181" w:wrap="auto" w:vAnchor="page" w:hAnchor="page" w:x="1419" w:y="3284"/>
      <w:wordWrap w:val="0"/>
      <w:spacing w:line="280" w:lineRule="exact"/>
      <w:ind w:firstLineChars="0" w:firstLine="0"/>
      <w:jc w:val="right"/>
    </w:pPr>
    <w:rPr>
      <w:rFonts w:ascii="黑体" w:eastAsia="黑体"/>
      <w:bCs/>
      <w:sz w:val="28"/>
      <w:szCs w:val="28"/>
    </w:rPr>
  </w:style>
  <w:style w:type="paragraph" w:customStyle="1" w:styleId="afffffffffff1">
    <w:name w:val="标准文件_替换文件编号"/>
    <w:basedOn w:val="afffffffffff0"/>
    <w:uiPriority w:val="99"/>
    <w:qFormat/>
    <w:rsid w:val="002F30C3"/>
    <w:pPr>
      <w:framePr w:wrap="auto"/>
      <w:spacing w:before="57"/>
    </w:pPr>
    <w:rPr>
      <w:sz w:val="21"/>
    </w:rPr>
  </w:style>
  <w:style w:type="paragraph" w:customStyle="1" w:styleId="afffffffffff2">
    <w:name w:val="标准文件_文件名称"/>
    <w:basedOn w:val="affffff5"/>
    <w:next w:val="affffff5"/>
    <w:uiPriority w:val="99"/>
    <w:qFormat/>
    <w:rsid w:val="002F30C3"/>
    <w:pPr>
      <w:framePr w:w="9639" w:h="6976" w:wrap="auto" w:vAnchor="page" w:hAnchor="page" w:y="6408"/>
      <w:autoSpaceDE/>
      <w:autoSpaceDN/>
      <w:spacing w:line="700" w:lineRule="exact"/>
      <w:ind w:firstLineChars="0" w:firstLine="0"/>
      <w:jc w:val="center"/>
    </w:pPr>
    <w:rPr>
      <w:rFonts w:ascii="黑体" w:eastAsia="黑体" w:hAnsi="黑体"/>
      <w:bCs/>
      <w:sz w:val="52"/>
    </w:rPr>
  </w:style>
  <w:style w:type="paragraph" w:customStyle="1" w:styleId="afa">
    <w:name w:val="标准文件_附录图标号"/>
    <w:basedOn w:val="affffff5"/>
    <w:next w:val="affffff5"/>
    <w:uiPriority w:val="99"/>
    <w:qFormat/>
    <w:rsid w:val="002F30C3"/>
    <w:pPr>
      <w:numPr>
        <w:numId w:val="6"/>
      </w:numPr>
      <w:spacing w:line="14" w:lineRule="exact"/>
      <w:ind w:firstLineChars="0" w:firstLine="0"/>
      <w:jc w:val="center"/>
    </w:pPr>
    <w:rPr>
      <w:rFonts w:ascii="黑体" w:eastAsia="黑体" w:hAnsi="黑体"/>
      <w:vanish/>
      <w:sz w:val="2"/>
      <w:szCs w:val="21"/>
    </w:rPr>
  </w:style>
  <w:style w:type="paragraph" w:customStyle="1" w:styleId="aff0">
    <w:name w:val="标准文件_附录表标号"/>
    <w:basedOn w:val="affffff5"/>
    <w:next w:val="affffff5"/>
    <w:uiPriority w:val="99"/>
    <w:qFormat/>
    <w:rsid w:val="002F30C3"/>
    <w:pPr>
      <w:numPr>
        <w:numId w:val="5"/>
      </w:numPr>
      <w:spacing w:line="14" w:lineRule="exact"/>
      <w:ind w:firstLineChars="0" w:firstLine="0"/>
      <w:jc w:val="center"/>
    </w:pPr>
    <w:rPr>
      <w:rFonts w:eastAsia="黑体"/>
      <w:vanish/>
      <w:sz w:val="2"/>
    </w:rPr>
  </w:style>
  <w:style w:type="paragraph" w:customStyle="1" w:styleId="a6">
    <w:name w:val="标准文件_引言一级条标题"/>
    <w:basedOn w:val="affffff5"/>
    <w:next w:val="affffff5"/>
    <w:qFormat/>
    <w:rsid w:val="002F30C3"/>
    <w:pPr>
      <w:numPr>
        <w:ilvl w:val="1"/>
        <w:numId w:val="8"/>
      </w:numPr>
      <w:spacing w:beforeLines="50" w:afterLines="50"/>
      <w:ind w:firstLineChars="0"/>
    </w:pPr>
    <w:rPr>
      <w:rFonts w:ascii="黑体" w:eastAsia="黑体"/>
    </w:rPr>
  </w:style>
  <w:style w:type="paragraph" w:customStyle="1" w:styleId="a7">
    <w:name w:val="标准文件_引言二级条标题"/>
    <w:basedOn w:val="affffff5"/>
    <w:next w:val="affffff5"/>
    <w:qFormat/>
    <w:rsid w:val="002F30C3"/>
    <w:pPr>
      <w:numPr>
        <w:ilvl w:val="2"/>
        <w:numId w:val="8"/>
      </w:numPr>
      <w:spacing w:beforeLines="50" w:afterLines="50"/>
      <w:ind w:firstLineChars="0"/>
    </w:pPr>
    <w:rPr>
      <w:rFonts w:ascii="黑体" w:eastAsia="黑体"/>
    </w:rPr>
  </w:style>
  <w:style w:type="paragraph" w:customStyle="1" w:styleId="a8">
    <w:name w:val="标准文件_引言三级条标题"/>
    <w:basedOn w:val="affffff5"/>
    <w:next w:val="affffff5"/>
    <w:qFormat/>
    <w:rsid w:val="002F30C3"/>
    <w:pPr>
      <w:numPr>
        <w:ilvl w:val="3"/>
        <w:numId w:val="8"/>
      </w:numPr>
      <w:spacing w:beforeLines="50" w:afterLines="50"/>
      <w:ind w:firstLineChars="0"/>
    </w:pPr>
    <w:rPr>
      <w:rFonts w:ascii="黑体" w:eastAsia="黑体"/>
    </w:rPr>
  </w:style>
  <w:style w:type="paragraph" w:customStyle="1" w:styleId="a9">
    <w:name w:val="标准文件_引言四级条标题"/>
    <w:basedOn w:val="affffff5"/>
    <w:next w:val="affffff5"/>
    <w:qFormat/>
    <w:rsid w:val="002F30C3"/>
    <w:pPr>
      <w:numPr>
        <w:ilvl w:val="4"/>
        <w:numId w:val="8"/>
      </w:numPr>
      <w:spacing w:beforeLines="50" w:afterLines="50"/>
      <w:ind w:firstLineChars="0"/>
    </w:pPr>
    <w:rPr>
      <w:rFonts w:ascii="黑体" w:eastAsia="黑体"/>
    </w:rPr>
  </w:style>
  <w:style w:type="paragraph" w:customStyle="1" w:styleId="aa">
    <w:name w:val="标准文件_引言五级条标题"/>
    <w:basedOn w:val="affffff5"/>
    <w:next w:val="affffff5"/>
    <w:qFormat/>
    <w:rsid w:val="002F30C3"/>
    <w:pPr>
      <w:numPr>
        <w:ilvl w:val="5"/>
        <w:numId w:val="8"/>
      </w:numPr>
      <w:spacing w:beforeLines="50" w:afterLines="50"/>
      <w:ind w:firstLineChars="0"/>
    </w:pPr>
    <w:rPr>
      <w:rFonts w:ascii="黑体" w:eastAsia="黑体"/>
    </w:rPr>
  </w:style>
  <w:style w:type="paragraph" w:customStyle="1" w:styleId="afffffffffff3">
    <w:name w:val="标准文件_注后"/>
    <w:basedOn w:val="affffff5"/>
    <w:uiPriority w:val="99"/>
    <w:qFormat/>
    <w:rsid w:val="002F30C3"/>
    <w:pPr>
      <w:ind w:left="811" w:firstLineChars="0" w:firstLine="0"/>
    </w:pPr>
    <w:rPr>
      <w:sz w:val="18"/>
    </w:rPr>
  </w:style>
  <w:style w:type="paragraph" w:customStyle="1" w:styleId="X">
    <w:name w:val="标准文件_注X后"/>
    <w:basedOn w:val="affffff5"/>
    <w:uiPriority w:val="99"/>
    <w:qFormat/>
    <w:rsid w:val="002F30C3"/>
    <w:pPr>
      <w:ind w:left="811" w:firstLineChars="0" w:firstLine="0"/>
    </w:pPr>
    <w:rPr>
      <w:sz w:val="18"/>
    </w:rPr>
  </w:style>
  <w:style w:type="paragraph" w:customStyle="1" w:styleId="afffffffffff4">
    <w:name w:val="标准文件_示例后"/>
    <w:basedOn w:val="affffff5"/>
    <w:uiPriority w:val="99"/>
    <w:qFormat/>
    <w:rsid w:val="002F30C3"/>
    <w:pPr>
      <w:ind w:left="964" w:firstLineChars="0" w:firstLine="0"/>
    </w:pPr>
    <w:rPr>
      <w:sz w:val="18"/>
    </w:rPr>
  </w:style>
  <w:style w:type="character" w:customStyle="1" w:styleId="X0">
    <w:name w:val="标准文件_示例X后 字符"/>
    <w:basedOn w:val="Chare"/>
    <w:link w:val="X1"/>
    <w:qFormat/>
    <w:locked/>
    <w:rsid w:val="002F30C3"/>
    <w:rPr>
      <w:rFonts w:ascii="宋体" w:eastAsia="宋体" w:hAnsi="Times New Roman" w:hint="eastAsia"/>
      <w:sz w:val="18"/>
    </w:rPr>
  </w:style>
  <w:style w:type="paragraph" w:customStyle="1" w:styleId="X1">
    <w:name w:val="标准文件_示例X后"/>
    <w:basedOn w:val="affffff5"/>
    <w:link w:val="X0"/>
    <w:uiPriority w:val="99"/>
    <w:qFormat/>
    <w:rsid w:val="002F30C3"/>
    <w:pPr>
      <w:ind w:left="1049" w:firstLineChars="0" w:firstLine="0"/>
    </w:pPr>
    <w:rPr>
      <w:sz w:val="18"/>
    </w:rPr>
  </w:style>
  <w:style w:type="paragraph" w:customStyle="1" w:styleId="afffffffffff5">
    <w:name w:val="标准文件_索引项"/>
    <w:basedOn w:val="affffff5"/>
    <w:next w:val="affffff5"/>
    <w:uiPriority w:val="99"/>
    <w:qFormat/>
    <w:rsid w:val="002F30C3"/>
    <w:pPr>
      <w:tabs>
        <w:tab w:val="right" w:leader="dot" w:pos="9356"/>
      </w:tabs>
      <w:ind w:left="210" w:firstLineChars="0" w:hanging="210"/>
      <w:jc w:val="left"/>
    </w:pPr>
  </w:style>
  <w:style w:type="paragraph" w:customStyle="1" w:styleId="afffffffffff6">
    <w:name w:val="标准文件_附录一级无标题"/>
    <w:basedOn w:val="aff7"/>
    <w:uiPriority w:val="99"/>
    <w:qFormat/>
    <w:rsid w:val="002F30C3"/>
    <w:pPr>
      <w:spacing w:beforeLines="0" w:afterLines="0" w:line="276" w:lineRule="auto"/>
      <w:outlineLvl w:val="9"/>
    </w:pPr>
    <w:rPr>
      <w:rFonts w:ascii="宋体" w:eastAsia="宋体"/>
    </w:rPr>
  </w:style>
  <w:style w:type="paragraph" w:customStyle="1" w:styleId="afffffffffff7">
    <w:name w:val="标准文件_附录二级无标题"/>
    <w:basedOn w:val="aff8"/>
    <w:uiPriority w:val="99"/>
    <w:qFormat/>
    <w:rsid w:val="002F30C3"/>
    <w:pPr>
      <w:spacing w:beforeLines="0" w:afterLines="0" w:line="276" w:lineRule="auto"/>
      <w:outlineLvl w:val="9"/>
    </w:pPr>
    <w:rPr>
      <w:rFonts w:ascii="宋体" w:eastAsia="宋体"/>
    </w:rPr>
  </w:style>
  <w:style w:type="paragraph" w:customStyle="1" w:styleId="afffffffffff8">
    <w:name w:val="标准文件_附录三级无标题"/>
    <w:basedOn w:val="aff9"/>
    <w:qFormat/>
    <w:rsid w:val="002F30C3"/>
    <w:pPr>
      <w:spacing w:beforeLines="0" w:afterLines="0" w:line="276" w:lineRule="auto"/>
      <w:outlineLvl w:val="9"/>
    </w:pPr>
    <w:rPr>
      <w:rFonts w:ascii="宋体" w:eastAsia="宋体"/>
    </w:rPr>
  </w:style>
  <w:style w:type="paragraph" w:customStyle="1" w:styleId="afffffffffff9">
    <w:name w:val="标准文件_附录四级无标题"/>
    <w:basedOn w:val="affa"/>
    <w:uiPriority w:val="99"/>
    <w:qFormat/>
    <w:rsid w:val="002F30C3"/>
    <w:pPr>
      <w:spacing w:beforeLines="0" w:afterLines="0" w:line="276" w:lineRule="auto"/>
      <w:outlineLvl w:val="9"/>
    </w:pPr>
    <w:rPr>
      <w:rFonts w:ascii="宋体" w:eastAsia="宋体"/>
    </w:rPr>
  </w:style>
  <w:style w:type="paragraph" w:customStyle="1" w:styleId="afffffffffffa">
    <w:name w:val="标准文件_附录五级无标题"/>
    <w:basedOn w:val="affb"/>
    <w:uiPriority w:val="99"/>
    <w:qFormat/>
    <w:rsid w:val="002F30C3"/>
    <w:pPr>
      <w:spacing w:beforeLines="0" w:afterLines="0" w:line="276" w:lineRule="auto"/>
      <w:outlineLvl w:val="9"/>
    </w:pPr>
    <w:rPr>
      <w:rFonts w:ascii="宋体" w:eastAsia="宋体"/>
    </w:rPr>
  </w:style>
  <w:style w:type="paragraph" w:customStyle="1" w:styleId="afffffffffffb">
    <w:name w:val="标准文件_引言一级无标题"/>
    <w:basedOn w:val="a6"/>
    <w:next w:val="affffff5"/>
    <w:uiPriority w:val="99"/>
    <w:qFormat/>
    <w:rsid w:val="002F30C3"/>
    <w:pPr>
      <w:spacing w:beforeLines="0" w:afterLines="0" w:line="276" w:lineRule="auto"/>
    </w:pPr>
    <w:rPr>
      <w:rFonts w:ascii="宋体" w:eastAsia="宋体"/>
    </w:rPr>
  </w:style>
  <w:style w:type="paragraph" w:customStyle="1" w:styleId="afffffffffffc">
    <w:name w:val="标准文件_引言二级无标题"/>
    <w:basedOn w:val="a7"/>
    <w:next w:val="affffff5"/>
    <w:uiPriority w:val="99"/>
    <w:qFormat/>
    <w:rsid w:val="002F30C3"/>
    <w:pPr>
      <w:spacing w:beforeLines="0" w:afterLines="0" w:line="276" w:lineRule="auto"/>
    </w:pPr>
    <w:rPr>
      <w:rFonts w:ascii="宋体" w:eastAsia="宋体"/>
    </w:rPr>
  </w:style>
  <w:style w:type="paragraph" w:customStyle="1" w:styleId="afffffffffffd">
    <w:name w:val="标准文件_引言三级无标题"/>
    <w:basedOn w:val="a8"/>
    <w:next w:val="affffff5"/>
    <w:qFormat/>
    <w:rsid w:val="002F30C3"/>
    <w:pPr>
      <w:spacing w:beforeLines="0" w:afterLines="0" w:line="276" w:lineRule="auto"/>
    </w:pPr>
    <w:rPr>
      <w:rFonts w:ascii="宋体" w:eastAsia="宋体"/>
    </w:rPr>
  </w:style>
  <w:style w:type="paragraph" w:customStyle="1" w:styleId="afffffffffffe">
    <w:name w:val="标准文件_引言四级无标题"/>
    <w:basedOn w:val="a9"/>
    <w:next w:val="affffff5"/>
    <w:uiPriority w:val="99"/>
    <w:qFormat/>
    <w:rsid w:val="002F30C3"/>
    <w:pPr>
      <w:spacing w:beforeLines="0" w:afterLines="0" w:line="276" w:lineRule="auto"/>
    </w:pPr>
    <w:rPr>
      <w:rFonts w:ascii="宋体" w:eastAsia="宋体"/>
    </w:rPr>
  </w:style>
  <w:style w:type="paragraph" w:customStyle="1" w:styleId="affffffffffff">
    <w:name w:val="标准文件_引言五级无标题"/>
    <w:basedOn w:val="aa"/>
    <w:next w:val="affffff5"/>
    <w:uiPriority w:val="99"/>
    <w:qFormat/>
    <w:rsid w:val="002F30C3"/>
    <w:pPr>
      <w:spacing w:beforeLines="0" w:afterLines="0" w:line="276" w:lineRule="auto"/>
    </w:pPr>
    <w:rPr>
      <w:rFonts w:ascii="宋体" w:eastAsia="宋体"/>
    </w:rPr>
  </w:style>
  <w:style w:type="paragraph" w:customStyle="1" w:styleId="affffffffffff0">
    <w:name w:val="标准文件_索引标题"/>
    <w:basedOn w:val="affffffd"/>
    <w:next w:val="affffff5"/>
    <w:uiPriority w:val="99"/>
    <w:qFormat/>
    <w:rsid w:val="002F30C3"/>
    <w:rPr>
      <w:rFonts w:hAnsi="黑体"/>
    </w:rPr>
  </w:style>
  <w:style w:type="paragraph" w:customStyle="1" w:styleId="affffffffffff1">
    <w:name w:val="标准文件_脚注内容"/>
    <w:basedOn w:val="affffff5"/>
    <w:uiPriority w:val="99"/>
    <w:qFormat/>
    <w:rsid w:val="002F30C3"/>
    <w:pPr>
      <w:ind w:leftChars="200" w:left="400" w:hangingChars="200" w:hanging="200"/>
    </w:pPr>
    <w:rPr>
      <w:sz w:val="15"/>
    </w:rPr>
  </w:style>
  <w:style w:type="paragraph" w:customStyle="1" w:styleId="affffffffffff2">
    <w:name w:val="标准文件_术语条一"/>
    <w:basedOn w:val="afffffffffd"/>
    <w:next w:val="affffff5"/>
    <w:uiPriority w:val="99"/>
    <w:qFormat/>
    <w:rsid w:val="002F30C3"/>
  </w:style>
  <w:style w:type="paragraph" w:customStyle="1" w:styleId="affffffffffff3">
    <w:name w:val="标准文件_术语条二"/>
    <w:basedOn w:val="affffffffff0"/>
    <w:next w:val="affffff5"/>
    <w:uiPriority w:val="99"/>
    <w:qFormat/>
    <w:rsid w:val="002F30C3"/>
  </w:style>
  <w:style w:type="paragraph" w:customStyle="1" w:styleId="affffffffffff4">
    <w:name w:val="标准文件_术语条三"/>
    <w:basedOn w:val="affffffffff"/>
    <w:next w:val="affffff5"/>
    <w:uiPriority w:val="99"/>
    <w:qFormat/>
    <w:rsid w:val="002F30C3"/>
  </w:style>
  <w:style w:type="paragraph" w:customStyle="1" w:styleId="affffffffffff5">
    <w:name w:val="标准文件_术语条四"/>
    <w:basedOn w:val="affffffffff2"/>
    <w:next w:val="affffff5"/>
    <w:uiPriority w:val="99"/>
    <w:qFormat/>
    <w:rsid w:val="002F30C3"/>
  </w:style>
  <w:style w:type="paragraph" w:customStyle="1" w:styleId="affffffffffff6">
    <w:name w:val="标准文件_术语条五"/>
    <w:basedOn w:val="afffffffffe"/>
    <w:next w:val="affffff5"/>
    <w:uiPriority w:val="99"/>
    <w:qFormat/>
    <w:rsid w:val="002F30C3"/>
  </w:style>
  <w:style w:type="paragraph" w:customStyle="1" w:styleId="Default">
    <w:name w:val="Default"/>
    <w:uiPriority w:val="99"/>
    <w:qFormat/>
    <w:rsid w:val="002F30C3"/>
    <w:pPr>
      <w:widowControl w:val="0"/>
      <w:autoSpaceDE w:val="0"/>
      <w:autoSpaceDN w:val="0"/>
      <w:adjustRightInd w:val="0"/>
    </w:pPr>
    <w:rPr>
      <w:rFonts w:ascii="宋体" w:hAnsi="Calibri" w:cs="宋体"/>
      <w:color w:val="000000"/>
      <w:sz w:val="24"/>
      <w:szCs w:val="24"/>
    </w:rPr>
  </w:style>
  <w:style w:type="character" w:customStyle="1" w:styleId="Charf">
    <w:name w:val="段 Char"/>
    <w:link w:val="affffffffffff7"/>
    <w:qFormat/>
    <w:locked/>
    <w:rsid w:val="002F30C3"/>
    <w:rPr>
      <w:rFonts w:ascii="宋体" w:eastAsia="宋体" w:hAnsi="宋体" w:hint="eastAsia"/>
      <w:sz w:val="21"/>
    </w:rPr>
  </w:style>
  <w:style w:type="paragraph" w:customStyle="1" w:styleId="affffffffffff7">
    <w:name w:val="段"/>
    <w:link w:val="Charf"/>
    <w:uiPriority w:val="99"/>
    <w:qFormat/>
    <w:rsid w:val="002F30C3"/>
    <w:pPr>
      <w:tabs>
        <w:tab w:val="center" w:pos="4201"/>
        <w:tab w:val="right" w:leader="dot" w:pos="9298"/>
      </w:tabs>
      <w:autoSpaceDE w:val="0"/>
      <w:autoSpaceDN w:val="0"/>
      <w:ind w:firstLineChars="200" w:firstLine="420"/>
      <w:jc w:val="both"/>
    </w:pPr>
    <w:rPr>
      <w:rFonts w:ascii="宋体" w:hAnsi="宋体"/>
      <w:sz w:val="21"/>
    </w:rPr>
  </w:style>
  <w:style w:type="paragraph" w:customStyle="1" w:styleId="affffffffffff8">
    <w:name w:val="一级条标题"/>
    <w:next w:val="affffffffffff7"/>
    <w:uiPriority w:val="99"/>
    <w:qFormat/>
    <w:rsid w:val="002F30C3"/>
    <w:pPr>
      <w:spacing w:beforeLines="50" w:afterLines="50"/>
      <w:outlineLvl w:val="2"/>
    </w:pPr>
    <w:rPr>
      <w:rFonts w:ascii="黑体" w:eastAsia="黑体"/>
      <w:sz w:val="21"/>
      <w:szCs w:val="21"/>
    </w:rPr>
  </w:style>
  <w:style w:type="paragraph" w:customStyle="1" w:styleId="affffffffffff9">
    <w:name w:val="标准书脚_奇数页"/>
    <w:uiPriority w:val="99"/>
    <w:qFormat/>
    <w:rsid w:val="002F30C3"/>
    <w:pPr>
      <w:spacing w:before="120"/>
      <w:ind w:right="198"/>
      <w:jc w:val="right"/>
    </w:pPr>
    <w:rPr>
      <w:rFonts w:ascii="宋体"/>
      <w:sz w:val="18"/>
      <w:szCs w:val="18"/>
    </w:rPr>
  </w:style>
  <w:style w:type="paragraph" w:customStyle="1" w:styleId="affffffffffffa">
    <w:name w:val="标准书眉_奇数页"/>
    <w:next w:val="afff9"/>
    <w:uiPriority w:val="99"/>
    <w:qFormat/>
    <w:rsid w:val="002F30C3"/>
    <w:pPr>
      <w:tabs>
        <w:tab w:val="center" w:pos="4154"/>
        <w:tab w:val="right" w:pos="8306"/>
      </w:tabs>
      <w:spacing w:after="220"/>
      <w:jc w:val="right"/>
    </w:pPr>
    <w:rPr>
      <w:rFonts w:ascii="黑体" w:eastAsia="黑体"/>
      <w:sz w:val="21"/>
      <w:szCs w:val="21"/>
    </w:rPr>
  </w:style>
  <w:style w:type="paragraph" w:customStyle="1" w:styleId="affffffffffffb">
    <w:name w:val="章标题"/>
    <w:next w:val="affffffffffff7"/>
    <w:uiPriority w:val="99"/>
    <w:qFormat/>
    <w:rsid w:val="002F30C3"/>
    <w:pPr>
      <w:spacing w:beforeLines="100" w:afterLines="100"/>
      <w:jc w:val="both"/>
      <w:outlineLvl w:val="1"/>
    </w:pPr>
    <w:rPr>
      <w:rFonts w:ascii="黑体" w:eastAsia="黑体"/>
      <w:sz w:val="21"/>
    </w:rPr>
  </w:style>
  <w:style w:type="paragraph" w:customStyle="1" w:styleId="affffffffffffc">
    <w:name w:val="二级条标题"/>
    <w:basedOn w:val="affffffffffff8"/>
    <w:next w:val="affffffffffff7"/>
    <w:uiPriority w:val="99"/>
    <w:qFormat/>
    <w:rsid w:val="002F30C3"/>
    <w:pPr>
      <w:outlineLvl w:val="3"/>
    </w:pPr>
  </w:style>
  <w:style w:type="paragraph" w:customStyle="1" w:styleId="27">
    <w:name w:val="封面标准号2"/>
    <w:uiPriority w:val="99"/>
    <w:qFormat/>
    <w:rsid w:val="002F30C3"/>
    <w:pPr>
      <w:framePr w:w="9140" w:h="1242" w:hSpace="284" w:wrap="around" w:vAnchor="page" w:hAnchor="page" w:x="1645" w:y="2910" w:anchorLock="1"/>
      <w:spacing w:before="357" w:line="280" w:lineRule="exact"/>
      <w:jc w:val="right"/>
    </w:pPr>
    <w:rPr>
      <w:rFonts w:ascii="黑体" w:eastAsia="黑体"/>
      <w:sz w:val="28"/>
      <w:szCs w:val="28"/>
    </w:rPr>
  </w:style>
  <w:style w:type="paragraph" w:customStyle="1" w:styleId="affffffffffffd">
    <w:name w:val="列项——（一级）"/>
    <w:uiPriority w:val="99"/>
    <w:qFormat/>
    <w:rsid w:val="002F30C3"/>
    <w:pPr>
      <w:widowControl w:val="0"/>
      <w:ind w:left="833" w:hanging="408"/>
      <w:jc w:val="both"/>
    </w:pPr>
    <w:rPr>
      <w:rFonts w:ascii="宋体"/>
      <w:sz w:val="21"/>
    </w:rPr>
  </w:style>
  <w:style w:type="paragraph" w:customStyle="1" w:styleId="affffffffffffe">
    <w:name w:val="列项●（二级）"/>
    <w:uiPriority w:val="99"/>
    <w:qFormat/>
    <w:rsid w:val="002F30C3"/>
    <w:pPr>
      <w:tabs>
        <w:tab w:val="left" w:pos="760"/>
        <w:tab w:val="left" w:pos="840"/>
      </w:tabs>
      <w:ind w:left="1264" w:hanging="413"/>
      <w:jc w:val="both"/>
    </w:pPr>
    <w:rPr>
      <w:rFonts w:ascii="宋体"/>
      <w:sz w:val="21"/>
    </w:rPr>
  </w:style>
  <w:style w:type="paragraph" w:customStyle="1" w:styleId="afffffffffffff">
    <w:name w:val="目次、标准名称标题"/>
    <w:basedOn w:val="afff9"/>
    <w:next w:val="affffffffffff7"/>
    <w:uiPriority w:val="99"/>
    <w:qFormat/>
    <w:rsid w:val="002F30C3"/>
    <w:pPr>
      <w:keepNext/>
      <w:pageBreakBefore/>
      <w:widowControl/>
      <w:shd w:val="clear" w:color="auto" w:fill="FFFFFF"/>
      <w:adjustRightInd/>
      <w:spacing w:before="640" w:after="560" w:line="460" w:lineRule="exact"/>
      <w:jc w:val="center"/>
      <w:outlineLvl w:val="0"/>
    </w:pPr>
    <w:rPr>
      <w:rFonts w:ascii="黑体" w:eastAsia="黑体" w:hAnsi="Times New Roman"/>
      <w:kern w:val="0"/>
      <w:sz w:val="32"/>
      <w:szCs w:val="20"/>
    </w:rPr>
  </w:style>
  <w:style w:type="paragraph" w:customStyle="1" w:styleId="afffffffffffff0">
    <w:name w:val="三级条标题"/>
    <w:basedOn w:val="affffffffffffc"/>
    <w:next w:val="affffffffffff7"/>
    <w:uiPriority w:val="99"/>
    <w:qFormat/>
    <w:rsid w:val="002F30C3"/>
    <w:pPr>
      <w:outlineLvl w:val="4"/>
    </w:pPr>
  </w:style>
  <w:style w:type="paragraph" w:customStyle="1" w:styleId="afffffffffffff1">
    <w:name w:val="示例内容"/>
    <w:uiPriority w:val="99"/>
    <w:qFormat/>
    <w:rsid w:val="002F30C3"/>
    <w:pPr>
      <w:ind w:firstLineChars="200" w:firstLine="200"/>
    </w:pPr>
    <w:rPr>
      <w:rFonts w:ascii="宋体"/>
      <w:sz w:val="18"/>
      <w:szCs w:val="18"/>
    </w:rPr>
  </w:style>
  <w:style w:type="paragraph" w:customStyle="1" w:styleId="afffffffffffff2">
    <w:name w:val="示例"/>
    <w:next w:val="afffffffffffff1"/>
    <w:uiPriority w:val="99"/>
    <w:qFormat/>
    <w:rsid w:val="002F30C3"/>
    <w:pPr>
      <w:widowControl w:val="0"/>
      <w:ind w:firstLine="363"/>
      <w:jc w:val="both"/>
    </w:pPr>
    <w:rPr>
      <w:rFonts w:ascii="宋体"/>
      <w:sz w:val="18"/>
      <w:szCs w:val="18"/>
    </w:rPr>
  </w:style>
  <w:style w:type="paragraph" w:customStyle="1" w:styleId="afffffffffffff3">
    <w:name w:val="数字编号列项（二级）"/>
    <w:uiPriority w:val="99"/>
    <w:qFormat/>
    <w:rsid w:val="002F30C3"/>
    <w:pPr>
      <w:tabs>
        <w:tab w:val="left" w:pos="1260"/>
      </w:tabs>
      <w:ind w:left="1259" w:hanging="419"/>
      <w:jc w:val="both"/>
    </w:pPr>
    <w:rPr>
      <w:rFonts w:ascii="宋体"/>
      <w:sz w:val="21"/>
    </w:rPr>
  </w:style>
  <w:style w:type="paragraph" w:customStyle="1" w:styleId="afffffffffffff4">
    <w:name w:val="四级条标题"/>
    <w:basedOn w:val="afffffffffffff0"/>
    <w:next w:val="affffffffffff7"/>
    <w:uiPriority w:val="99"/>
    <w:qFormat/>
    <w:rsid w:val="002F30C3"/>
    <w:pPr>
      <w:outlineLvl w:val="5"/>
    </w:pPr>
  </w:style>
  <w:style w:type="paragraph" w:customStyle="1" w:styleId="afffffffffffff5">
    <w:name w:val="五级条标题"/>
    <w:basedOn w:val="afffffffffffff4"/>
    <w:next w:val="affffffffffff7"/>
    <w:uiPriority w:val="99"/>
    <w:qFormat/>
    <w:rsid w:val="002F30C3"/>
    <w:pPr>
      <w:outlineLvl w:val="6"/>
    </w:pPr>
  </w:style>
  <w:style w:type="paragraph" w:customStyle="1" w:styleId="afffffffffffff6">
    <w:name w:val="注："/>
    <w:next w:val="affffffffffff7"/>
    <w:uiPriority w:val="99"/>
    <w:qFormat/>
    <w:rsid w:val="002F30C3"/>
    <w:pPr>
      <w:widowControl w:val="0"/>
      <w:autoSpaceDE w:val="0"/>
      <w:autoSpaceDN w:val="0"/>
      <w:ind w:left="726" w:hanging="363"/>
      <w:jc w:val="both"/>
    </w:pPr>
    <w:rPr>
      <w:rFonts w:ascii="宋体"/>
      <w:sz w:val="18"/>
      <w:szCs w:val="18"/>
    </w:rPr>
  </w:style>
  <w:style w:type="paragraph" w:customStyle="1" w:styleId="afffffffffffff7">
    <w:name w:val="注×："/>
    <w:uiPriority w:val="99"/>
    <w:qFormat/>
    <w:rsid w:val="002F30C3"/>
    <w:pPr>
      <w:widowControl w:val="0"/>
      <w:autoSpaceDE w:val="0"/>
      <w:autoSpaceDN w:val="0"/>
      <w:ind w:left="811" w:hanging="448"/>
      <w:jc w:val="both"/>
    </w:pPr>
    <w:rPr>
      <w:rFonts w:ascii="宋体"/>
      <w:sz w:val="18"/>
      <w:szCs w:val="18"/>
    </w:rPr>
  </w:style>
  <w:style w:type="paragraph" w:customStyle="1" w:styleId="afffffffffffff8">
    <w:name w:val="字母编号列项（一级）"/>
    <w:uiPriority w:val="99"/>
    <w:qFormat/>
    <w:rsid w:val="002F30C3"/>
    <w:pPr>
      <w:tabs>
        <w:tab w:val="left" w:pos="840"/>
      </w:tabs>
      <w:ind w:left="839" w:hanging="419"/>
      <w:jc w:val="both"/>
    </w:pPr>
    <w:rPr>
      <w:rFonts w:ascii="宋体"/>
      <w:sz w:val="21"/>
    </w:rPr>
  </w:style>
  <w:style w:type="paragraph" w:customStyle="1" w:styleId="afffffffffffff9">
    <w:name w:val="列项◆（三级）"/>
    <w:basedOn w:val="afff9"/>
    <w:uiPriority w:val="99"/>
    <w:qFormat/>
    <w:rsid w:val="002F30C3"/>
    <w:pPr>
      <w:tabs>
        <w:tab w:val="left" w:pos="1678"/>
      </w:tabs>
      <w:adjustRightInd/>
      <w:spacing w:line="240" w:lineRule="auto"/>
      <w:ind w:left="1678" w:hanging="414"/>
    </w:pPr>
    <w:rPr>
      <w:rFonts w:ascii="宋体" w:hAnsi="Times New Roman"/>
    </w:rPr>
  </w:style>
  <w:style w:type="paragraph" w:customStyle="1" w:styleId="afffffffffffffa">
    <w:name w:val="编号列项（三级）"/>
    <w:uiPriority w:val="99"/>
    <w:qFormat/>
    <w:rsid w:val="002F30C3"/>
    <w:pPr>
      <w:tabs>
        <w:tab w:val="left" w:pos="0"/>
      </w:tabs>
      <w:ind w:left="1679" w:hanging="420"/>
    </w:pPr>
    <w:rPr>
      <w:rFonts w:ascii="宋体"/>
      <w:sz w:val="21"/>
    </w:rPr>
  </w:style>
  <w:style w:type="paragraph" w:customStyle="1" w:styleId="afffffffffffffb">
    <w:name w:val="示例×："/>
    <w:basedOn w:val="affffffffffffb"/>
    <w:uiPriority w:val="99"/>
    <w:qFormat/>
    <w:rsid w:val="002F30C3"/>
    <w:pPr>
      <w:spacing w:beforeLines="0" w:afterLines="0"/>
      <w:ind w:firstLine="363"/>
      <w:outlineLvl w:val="9"/>
    </w:pPr>
    <w:rPr>
      <w:rFonts w:ascii="宋体" w:eastAsia="宋体"/>
      <w:sz w:val="18"/>
      <w:szCs w:val="18"/>
    </w:rPr>
  </w:style>
  <w:style w:type="paragraph" w:customStyle="1" w:styleId="afffffffffffffc">
    <w:name w:val="二级无"/>
    <w:basedOn w:val="affffffffffffc"/>
    <w:uiPriority w:val="99"/>
    <w:qFormat/>
    <w:rsid w:val="002F30C3"/>
    <w:pPr>
      <w:spacing w:beforeLines="0" w:afterLines="0"/>
    </w:pPr>
    <w:rPr>
      <w:rFonts w:ascii="宋体" w:eastAsia="宋体"/>
    </w:rPr>
  </w:style>
  <w:style w:type="paragraph" w:customStyle="1" w:styleId="afffffffffffffd">
    <w:name w:val="注：（正文）"/>
    <w:basedOn w:val="afffffffffffff6"/>
    <w:next w:val="affffffffffff7"/>
    <w:uiPriority w:val="99"/>
    <w:qFormat/>
    <w:rsid w:val="002F30C3"/>
  </w:style>
  <w:style w:type="paragraph" w:customStyle="1" w:styleId="af3">
    <w:name w:val="注×：（正文）"/>
    <w:uiPriority w:val="99"/>
    <w:qFormat/>
    <w:rsid w:val="002F30C3"/>
    <w:pPr>
      <w:numPr>
        <w:numId w:val="31"/>
      </w:numPr>
      <w:jc w:val="both"/>
    </w:pPr>
    <w:rPr>
      <w:rFonts w:ascii="宋体"/>
      <w:sz w:val="18"/>
      <w:szCs w:val="18"/>
    </w:rPr>
  </w:style>
  <w:style w:type="paragraph" w:customStyle="1" w:styleId="afffffffffffffe">
    <w:name w:val="标准书脚_偶数页"/>
    <w:uiPriority w:val="99"/>
    <w:qFormat/>
    <w:rsid w:val="002F30C3"/>
    <w:pPr>
      <w:spacing w:before="120"/>
      <w:ind w:left="221"/>
    </w:pPr>
    <w:rPr>
      <w:rFonts w:ascii="宋体"/>
      <w:sz w:val="18"/>
      <w:szCs w:val="18"/>
    </w:rPr>
  </w:style>
  <w:style w:type="paragraph" w:customStyle="1" w:styleId="affffffffffffff">
    <w:name w:val="标准书眉_偶数页"/>
    <w:basedOn w:val="affffffffffffa"/>
    <w:next w:val="afff9"/>
    <w:uiPriority w:val="99"/>
    <w:qFormat/>
    <w:rsid w:val="002F30C3"/>
    <w:pPr>
      <w:jc w:val="left"/>
    </w:pPr>
  </w:style>
  <w:style w:type="paragraph" w:customStyle="1" w:styleId="affffffffffffff0">
    <w:name w:val="参考文献"/>
    <w:basedOn w:val="afff9"/>
    <w:next w:val="affffffffffff7"/>
    <w:uiPriority w:val="99"/>
    <w:qFormat/>
    <w:rsid w:val="002F30C3"/>
    <w:pPr>
      <w:keepNext/>
      <w:pageBreakBefore/>
      <w:widowControl/>
      <w:shd w:val="clear" w:color="auto" w:fill="FFFFFF"/>
      <w:adjustRightInd/>
      <w:spacing w:before="640" w:after="200" w:line="240" w:lineRule="auto"/>
      <w:jc w:val="center"/>
      <w:outlineLvl w:val="0"/>
    </w:pPr>
    <w:rPr>
      <w:rFonts w:ascii="黑体" w:eastAsia="黑体" w:hAnsi="Times New Roman"/>
      <w:kern w:val="0"/>
      <w:szCs w:val="20"/>
    </w:rPr>
  </w:style>
  <w:style w:type="paragraph" w:customStyle="1" w:styleId="affffffffffffff1">
    <w:name w:val="参考文献、索引标题"/>
    <w:basedOn w:val="afff9"/>
    <w:next w:val="affffffffffff7"/>
    <w:uiPriority w:val="99"/>
    <w:qFormat/>
    <w:rsid w:val="002F30C3"/>
    <w:pPr>
      <w:keepNext/>
      <w:pageBreakBefore/>
      <w:widowControl/>
      <w:shd w:val="clear" w:color="auto" w:fill="FFFFFF"/>
      <w:adjustRightInd/>
      <w:spacing w:before="640" w:after="200" w:line="240" w:lineRule="auto"/>
      <w:jc w:val="center"/>
      <w:outlineLvl w:val="0"/>
    </w:pPr>
    <w:rPr>
      <w:rFonts w:ascii="黑体" w:eastAsia="黑体" w:hAnsi="Times New Roman"/>
      <w:kern w:val="0"/>
      <w:szCs w:val="20"/>
    </w:rPr>
  </w:style>
  <w:style w:type="paragraph" w:customStyle="1" w:styleId="12">
    <w:name w:val="封面标准号1"/>
    <w:uiPriority w:val="99"/>
    <w:qFormat/>
    <w:rsid w:val="002F30C3"/>
    <w:pPr>
      <w:widowControl w:val="0"/>
      <w:kinsoku w:val="0"/>
      <w:overflowPunct w:val="0"/>
      <w:autoSpaceDE w:val="0"/>
      <w:autoSpaceDN w:val="0"/>
      <w:spacing w:before="308"/>
      <w:jc w:val="right"/>
    </w:pPr>
    <w:rPr>
      <w:sz w:val="28"/>
    </w:rPr>
  </w:style>
  <w:style w:type="paragraph" w:customStyle="1" w:styleId="affffffffffffff2">
    <w:name w:val="附录标识"/>
    <w:basedOn w:val="afff9"/>
    <w:next w:val="affffffffffff7"/>
    <w:uiPriority w:val="99"/>
    <w:qFormat/>
    <w:rsid w:val="002F30C3"/>
    <w:pPr>
      <w:keepNext/>
      <w:widowControl/>
      <w:shd w:val="clear" w:color="auto" w:fill="FFFFFF"/>
      <w:tabs>
        <w:tab w:val="left" w:pos="6405"/>
      </w:tabs>
      <w:adjustRightInd/>
      <w:spacing w:before="640" w:after="280" w:line="240" w:lineRule="auto"/>
      <w:jc w:val="center"/>
      <w:outlineLvl w:val="0"/>
    </w:pPr>
    <w:rPr>
      <w:rFonts w:ascii="黑体" w:eastAsia="黑体" w:hAnsi="Times New Roman"/>
      <w:kern w:val="0"/>
      <w:szCs w:val="20"/>
    </w:rPr>
  </w:style>
  <w:style w:type="paragraph" w:customStyle="1" w:styleId="affffffffffffff3">
    <w:name w:val="附录标题"/>
    <w:basedOn w:val="affffffffffff7"/>
    <w:next w:val="affffffffffff7"/>
    <w:uiPriority w:val="99"/>
    <w:qFormat/>
    <w:rsid w:val="002F30C3"/>
    <w:pPr>
      <w:ind w:firstLineChars="0" w:firstLine="0"/>
      <w:jc w:val="center"/>
    </w:pPr>
    <w:rPr>
      <w:rFonts w:ascii="黑体" w:eastAsia="黑体" w:hAnsi="Times New Roman"/>
    </w:rPr>
  </w:style>
  <w:style w:type="paragraph" w:customStyle="1" w:styleId="aff3">
    <w:name w:val="附录表标号"/>
    <w:basedOn w:val="afff9"/>
    <w:next w:val="affffffffffff7"/>
    <w:uiPriority w:val="99"/>
    <w:qFormat/>
    <w:rsid w:val="002F30C3"/>
    <w:pPr>
      <w:numPr>
        <w:numId w:val="32"/>
      </w:numPr>
      <w:adjustRightInd/>
      <w:spacing w:line="14" w:lineRule="exact"/>
      <w:ind w:left="811" w:hanging="448"/>
      <w:jc w:val="center"/>
      <w:outlineLvl w:val="0"/>
    </w:pPr>
    <w:rPr>
      <w:rFonts w:ascii="Times New Roman" w:hAnsi="Times New Roman"/>
      <w:color w:val="FFFFFF"/>
      <w:szCs w:val="24"/>
    </w:rPr>
  </w:style>
  <w:style w:type="paragraph" w:customStyle="1" w:styleId="affffffffffffff4">
    <w:name w:val="附录表标题"/>
    <w:basedOn w:val="afff9"/>
    <w:next w:val="affffffffffff7"/>
    <w:uiPriority w:val="99"/>
    <w:qFormat/>
    <w:rsid w:val="002F30C3"/>
    <w:pPr>
      <w:adjustRightInd/>
      <w:spacing w:beforeLines="50" w:afterLines="50" w:line="240" w:lineRule="auto"/>
      <w:jc w:val="center"/>
    </w:pPr>
    <w:rPr>
      <w:rFonts w:ascii="黑体" w:eastAsia="黑体" w:hAnsi="Times New Roman"/>
    </w:rPr>
  </w:style>
  <w:style w:type="paragraph" w:customStyle="1" w:styleId="affffffffffffff5">
    <w:name w:val="附录二级条标题"/>
    <w:basedOn w:val="afff9"/>
    <w:next w:val="affffffffffff7"/>
    <w:uiPriority w:val="99"/>
    <w:qFormat/>
    <w:rsid w:val="002F30C3"/>
    <w:pPr>
      <w:widowControl/>
      <w:tabs>
        <w:tab w:val="left" w:pos="360"/>
      </w:tabs>
      <w:wordWrap w:val="0"/>
      <w:overflowPunct w:val="0"/>
      <w:autoSpaceDE w:val="0"/>
      <w:autoSpaceDN w:val="0"/>
      <w:adjustRightInd/>
      <w:spacing w:beforeLines="50" w:afterLines="50" w:line="240" w:lineRule="auto"/>
      <w:outlineLvl w:val="3"/>
    </w:pPr>
    <w:rPr>
      <w:rFonts w:ascii="黑体" w:eastAsia="黑体" w:hAnsi="Times New Roman"/>
      <w:kern w:val="21"/>
      <w:szCs w:val="20"/>
    </w:rPr>
  </w:style>
  <w:style w:type="paragraph" w:customStyle="1" w:styleId="affffffffffffff6">
    <w:name w:val="附录二级无"/>
    <w:basedOn w:val="affffffffffffff5"/>
    <w:uiPriority w:val="99"/>
    <w:qFormat/>
    <w:rsid w:val="002F30C3"/>
    <w:pPr>
      <w:tabs>
        <w:tab w:val="clear" w:pos="360"/>
      </w:tabs>
      <w:spacing w:beforeLines="0" w:afterLines="0"/>
    </w:pPr>
    <w:rPr>
      <w:rFonts w:ascii="宋体" w:eastAsia="宋体"/>
      <w:szCs w:val="21"/>
    </w:rPr>
  </w:style>
  <w:style w:type="character" w:customStyle="1" w:styleId="Charf0">
    <w:name w:val="附录公式 Char"/>
    <w:basedOn w:val="Charf"/>
    <w:link w:val="affffffffffffff7"/>
    <w:qFormat/>
    <w:locked/>
    <w:rsid w:val="002F30C3"/>
    <w:rPr>
      <w:rFonts w:ascii="宋体" w:eastAsia="宋体" w:hAnsi="Times New Roman" w:hint="eastAsia"/>
      <w:sz w:val="21"/>
    </w:rPr>
  </w:style>
  <w:style w:type="paragraph" w:customStyle="1" w:styleId="affffffffffffff7">
    <w:name w:val="附录公式"/>
    <w:basedOn w:val="affffffffffff7"/>
    <w:next w:val="affffffffffff7"/>
    <w:link w:val="Charf0"/>
    <w:uiPriority w:val="99"/>
    <w:qFormat/>
    <w:rsid w:val="002F30C3"/>
    <w:rPr>
      <w:rFonts w:hAnsi="Times New Roman"/>
    </w:rPr>
  </w:style>
  <w:style w:type="paragraph" w:customStyle="1" w:styleId="affffffffffffff8">
    <w:name w:val="附录公式编号制表符"/>
    <w:basedOn w:val="afff9"/>
    <w:next w:val="affffffffffff7"/>
    <w:uiPriority w:val="99"/>
    <w:qFormat/>
    <w:rsid w:val="002F30C3"/>
    <w:pPr>
      <w:widowControl/>
      <w:tabs>
        <w:tab w:val="center" w:pos="4201"/>
        <w:tab w:val="right" w:leader="dot" w:pos="9298"/>
      </w:tabs>
      <w:autoSpaceDE w:val="0"/>
      <w:autoSpaceDN w:val="0"/>
      <w:adjustRightInd/>
      <w:spacing w:line="240" w:lineRule="auto"/>
    </w:pPr>
    <w:rPr>
      <w:rFonts w:ascii="宋体" w:hAnsi="Times New Roman"/>
      <w:kern w:val="0"/>
      <w:szCs w:val="20"/>
    </w:rPr>
  </w:style>
  <w:style w:type="paragraph" w:customStyle="1" w:styleId="affffffffffffff9">
    <w:name w:val="附录三级条标题"/>
    <w:basedOn w:val="affffffffffffff5"/>
    <w:next w:val="affffffffffff7"/>
    <w:uiPriority w:val="99"/>
    <w:qFormat/>
    <w:rsid w:val="002F30C3"/>
    <w:pPr>
      <w:outlineLvl w:val="4"/>
    </w:pPr>
  </w:style>
  <w:style w:type="paragraph" w:customStyle="1" w:styleId="affffffffffffffa">
    <w:name w:val="附录三级无"/>
    <w:basedOn w:val="affffffffffffff9"/>
    <w:uiPriority w:val="99"/>
    <w:qFormat/>
    <w:rsid w:val="002F30C3"/>
    <w:pPr>
      <w:tabs>
        <w:tab w:val="clear" w:pos="360"/>
      </w:tabs>
      <w:spacing w:beforeLines="0" w:afterLines="0"/>
    </w:pPr>
    <w:rPr>
      <w:rFonts w:ascii="宋体" w:eastAsia="宋体"/>
      <w:szCs w:val="21"/>
    </w:rPr>
  </w:style>
  <w:style w:type="paragraph" w:customStyle="1" w:styleId="afff6">
    <w:name w:val="附录数字编号列项（二级）"/>
    <w:uiPriority w:val="99"/>
    <w:qFormat/>
    <w:rsid w:val="002F30C3"/>
    <w:pPr>
      <w:numPr>
        <w:ilvl w:val="1"/>
        <w:numId w:val="33"/>
      </w:numPr>
    </w:pPr>
    <w:rPr>
      <w:rFonts w:ascii="宋体"/>
      <w:sz w:val="21"/>
    </w:rPr>
  </w:style>
  <w:style w:type="paragraph" w:customStyle="1" w:styleId="affffffffffffffb">
    <w:name w:val="附录四级条标题"/>
    <w:basedOn w:val="affffffffffffff9"/>
    <w:next w:val="affffffffffff7"/>
    <w:uiPriority w:val="99"/>
    <w:qFormat/>
    <w:rsid w:val="002F30C3"/>
    <w:pPr>
      <w:outlineLvl w:val="5"/>
    </w:pPr>
  </w:style>
  <w:style w:type="paragraph" w:customStyle="1" w:styleId="affffffffffffffc">
    <w:name w:val="附录四级无"/>
    <w:basedOn w:val="affffffffffffffb"/>
    <w:uiPriority w:val="99"/>
    <w:qFormat/>
    <w:rsid w:val="002F30C3"/>
    <w:pPr>
      <w:tabs>
        <w:tab w:val="clear" w:pos="360"/>
      </w:tabs>
      <w:spacing w:beforeLines="0" w:afterLines="0"/>
    </w:pPr>
    <w:rPr>
      <w:rFonts w:ascii="宋体" w:eastAsia="宋体"/>
      <w:szCs w:val="21"/>
    </w:rPr>
  </w:style>
  <w:style w:type="paragraph" w:customStyle="1" w:styleId="af5">
    <w:name w:val="附录图标号"/>
    <w:basedOn w:val="afff9"/>
    <w:uiPriority w:val="99"/>
    <w:qFormat/>
    <w:rsid w:val="002F30C3"/>
    <w:pPr>
      <w:keepNext/>
      <w:pageBreakBefore/>
      <w:widowControl/>
      <w:numPr>
        <w:numId w:val="34"/>
      </w:numPr>
      <w:adjustRightInd/>
      <w:spacing w:line="14" w:lineRule="exact"/>
      <w:ind w:left="0" w:firstLine="363"/>
      <w:jc w:val="center"/>
      <w:outlineLvl w:val="0"/>
    </w:pPr>
    <w:rPr>
      <w:rFonts w:ascii="Times New Roman" w:hAnsi="Times New Roman"/>
      <w:color w:val="FFFFFF"/>
      <w:szCs w:val="24"/>
    </w:rPr>
  </w:style>
  <w:style w:type="paragraph" w:customStyle="1" w:styleId="af6">
    <w:name w:val="附录图标题"/>
    <w:basedOn w:val="afff9"/>
    <w:next w:val="affffffffffff7"/>
    <w:uiPriority w:val="99"/>
    <w:qFormat/>
    <w:rsid w:val="002F30C3"/>
    <w:pPr>
      <w:numPr>
        <w:ilvl w:val="1"/>
        <w:numId w:val="34"/>
      </w:numPr>
      <w:tabs>
        <w:tab w:val="left" w:pos="363"/>
      </w:tabs>
      <w:adjustRightInd/>
      <w:spacing w:beforeLines="50" w:afterLines="50" w:line="240" w:lineRule="auto"/>
      <w:ind w:firstLine="0"/>
      <w:jc w:val="center"/>
    </w:pPr>
    <w:rPr>
      <w:rFonts w:ascii="黑体" w:eastAsia="黑体" w:hAnsi="Times New Roman"/>
    </w:rPr>
  </w:style>
  <w:style w:type="paragraph" w:customStyle="1" w:styleId="affffffffffffffd">
    <w:name w:val="附录五级条标题"/>
    <w:basedOn w:val="affffffffffffffb"/>
    <w:next w:val="affffffffffff7"/>
    <w:uiPriority w:val="99"/>
    <w:qFormat/>
    <w:rsid w:val="002F30C3"/>
    <w:pPr>
      <w:outlineLvl w:val="6"/>
    </w:pPr>
  </w:style>
  <w:style w:type="paragraph" w:customStyle="1" w:styleId="affffffffffffffe">
    <w:name w:val="附录五级无"/>
    <w:basedOn w:val="affffffffffffffd"/>
    <w:uiPriority w:val="99"/>
    <w:qFormat/>
    <w:rsid w:val="002F30C3"/>
    <w:pPr>
      <w:tabs>
        <w:tab w:val="clear" w:pos="360"/>
      </w:tabs>
      <w:spacing w:beforeLines="0" w:afterLines="0"/>
    </w:pPr>
    <w:rPr>
      <w:rFonts w:ascii="宋体" w:eastAsia="宋体"/>
      <w:szCs w:val="21"/>
    </w:rPr>
  </w:style>
  <w:style w:type="paragraph" w:customStyle="1" w:styleId="afffffffffffffff">
    <w:name w:val="附录章标题"/>
    <w:next w:val="affffffffffff7"/>
    <w:uiPriority w:val="99"/>
    <w:qFormat/>
    <w:rsid w:val="002F30C3"/>
    <w:pPr>
      <w:tabs>
        <w:tab w:val="left" w:pos="360"/>
      </w:tabs>
      <w:wordWrap w:val="0"/>
      <w:overflowPunct w:val="0"/>
      <w:autoSpaceDE w:val="0"/>
      <w:spacing w:beforeLines="100" w:afterLines="100"/>
      <w:jc w:val="both"/>
      <w:outlineLvl w:val="1"/>
    </w:pPr>
    <w:rPr>
      <w:rFonts w:ascii="黑体" w:eastAsia="黑体"/>
      <w:kern w:val="21"/>
      <w:sz w:val="21"/>
    </w:rPr>
  </w:style>
  <w:style w:type="paragraph" w:customStyle="1" w:styleId="afffffffffffffff0">
    <w:name w:val="附录一级条标题"/>
    <w:basedOn w:val="afffffffffffffff"/>
    <w:next w:val="affffffffffff7"/>
    <w:uiPriority w:val="99"/>
    <w:qFormat/>
    <w:rsid w:val="002F30C3"/>
    <w:pPr>
      <w:autoSpaceDN w:val="0"/>
      <w:spacing w:beforeLines="50" w:afterLines="50"/>
      <w:outlineLvl w:val="2"/>
    </w:pPr>
  </w:style>
  <w:style w:type="paragraph" w:customStyle="1" w:styleId="afffffffffffffff1">
    <w:name w:val="附录一级无"/>
    <w:basedOn w:val="afffffffffffffff0"/>
    <w:uiPriority w:val="99"/>
    <w:qFormat/>
    <w:rsid w:val="002F30C3"/>
    <w:pPr>
      <w:tabs>
        <w:tab w:val="clear" w:pos="360"/>
      </w:tabs>
      <w:spacing w:beforeLines="0" w:afterLines="0"/>
    </w:pPr>
    <w:rPr>
      <w:rFonts w:ascii="宋体" w:eastAsia="宋体"/>
      <w:szCs w:val="21"/>
    </w:rPr>
  </w:style>
  <w:style w:type="paragraph" w:customStyle="1" w:styleId="afff5">
    <w:name w:val="附录字母编号列项（一级）"/>
    <w:uiPriority w:val="99"/>
    <w:qFormat/>
    <w:rsid w:val="002F30C3"/>
    <w:pPr>
      <w:numPr>
        <w:numId w:val="33"/>
      </w:numPr>
    </w:pPr>
    <w:rPr>
      <w:rFonts w:ascii="宋体"/>
      <w:sz w:val="21"/>
    </w:rPr>
  </w:style>
  <w:style w:type="paragraph" w:customStyle="1" w:styleId="afffffffffffffff2">
    <w:name w:val="列项说明"/>
    <w:basedOn w:val="afff9"/>
    <w:uiPriority w:val="99"/>
    <w:qFormat/>
    <w:rsid w:val="002F30C3"/>
    <w:pPr>
      <w:spacing w:line="320" w:lineRule="exact"/>
      <w:ind w:leftChars="200" w:left="400" w:hangingChars="200" w:hanging="200"/>
      <w:jc w:val="left"/>
    </w:pPr>
    <w:rPr>
      <w:rFonts w:ascii="宋体" w:hAnsi="Times New Roman"/>
      <w:kern w:val="0"/>
      <w:szCs w:val="20"/>
    </w:rPr>
  </w:style>
  <w:style w:type="paragraph" w:customStyle="1" w:styleId="afffffffffffffff3">
    <w:name w:val="列项说明数字编号"/>
    <w:uiPriority w:val="99"/>
    <w:qFormat/>
    <w:rsid w:val="002F30C3"/>
    <w:pPr>
      <w:ind w:leftChars="400" w:left="600" w:hangingChars="200" w:hanging="200"/>
    </w:pPr>
    <w:rPr>
      <w:rFonts w:ascii="宋体"/>
      <w:sz w:val="21"/>
    </w:rPr>
  </w:style>
  <w:style w:type="paragraph" w:customStyle="1" w:styleId="afffffffffffffff4">
    <w:name w:val="其他标准标志"/>
    <w:basedOn w:val="affffff0"/>
    <w:uiPriority w:val="99"/>
    <w:qFormat/>
    <w:rsid w:val="002F30C3"/>
    <w:pPr>
      <w:framePr w:w="6101" w:h="1389" w:hSpace="181" w:vSpace="181" w:wrap="around" w:vAnchor="page" w:hAnchor="page" w:x="4673" w:y="942"/>
    </w:pPr>
    <w:rPr>
      <w:szCs w:val="96"/>
    </w:rPr>
  </w:style>
  <w:style w:type="paragraph" w:customStyle="1" w:styleId="afffffffffffffff5">
    <w:name w:val="前言、引言标题"/>
    <w:next w:val="affffffffffff7"/>
    <w:uiPriority w:val="99"/>
    <w:qFormat/>
    <w:rsid w:val="002F30C3"/>
    <w:pPr>
      <w:keepNext/>
      <w:pageBreakBefore/>
      <w:shd w:val="clear" w:color="auto" w:fill="FFFFFF"/>
      <w:spacing w:before="640" w:after="560"/>
      <w:jc w:val="center"/>
      <w:outlineLvl w:val="0"/>
    </w:pPr>
    <w:rPr>
      <w:rFonts w:ascii="黑体" w:eastAsia="黑体"/>
      <w:sz w:val="32"/>
    </w:rPr>
  </w:style>
  <w:style w:type="paragraph" w:customStyle="1" w:styleId="afffffffffffffff6">
    <w:name w:val="三级无"/>
    <w:basedOn w:val="afffffffffffff0"/>
    <w:uiPriority w:val="99"/>
    <w:qFormat/>
    <w:rsid w:val="002F30C3"/>
    <w:pPr>
      <w:spacing w:beforeLines="0" w:afterLines="0"/>
    </w:pPr>
    <w:rPr>
      <w:rFonts w:ascii="宋体" w:eastAsia="宋体"/>
    </w:rPr>
  </w:style>
  <w:style w:type="paragraph" w:customStyle="1" w:styleId="afffffffffffffff7">
    <w:name w:val="示例后文字"/>
    <w:basedOn w:val="affffffffffff7"/>
    <w:next w:val="affffffffffff7"/>
    <w:uiPriority w:val="99"/>
    <w:qFormat/>
    <w:rsid w:val="002F30C3"/>
    <w:pPr>
      <w:ind w:firstLine="360"/>
    </w:pPr>
    <w:rPr>
      <w:rFonts w:hAnsi="Times New Roman"/>
      <w:sz w:val="18"/>
    </w:rPr>
  </w:style>
  <w:style w:type="character" w:customStyle="1" w:styleId="Charf1">
    <w:name w:val="首示例 Char"/>
    <w:link w:val="ab"/>
    <w:uiPriority w:val="99"/>
    <w:qFormat/>
    <w:locked/>
    <w:rsid w:val="002F30C3"/>
    <w:rPr>
      <w:rFonts w:ascii="宋体" w:hAnsi="宋体"/>
      <w:kern w:val="2"/>
      <w:sz w:val="18"/>
      <w:szCs w:val="18"/>
    </w:rPr>
  </w:style>
  <w:style w:type="paragraph" w:customStyle="1" w:styleId="ab">
    <w:name w:val="首示例"/>
    <w:next w:val="affffffffffff7"/>
    <w:link w:val="Charf1"/>
    <w:uiPriority w:val="99"/>
    <w:qFormat/>
    <w:rsid w:val="002F30C3"/>
    <w:pPr>
      <w:numPr>
        <w:numId w:val="35"/>
      </w:numPr>
      <w:tabs>
        <w:tab w:val="left" w:pos="360"/>
      </w:tabs>
      <w:ind w:firstLine="0"/>
    </w:pPr>
    <w:rPr>
      <w:rFonts w:ascii="宋体" w:hAnsi="宋体"/>
      <w:kern w:val="2"/>
      <w:sz w:val="18"/>
      <w:szCs w:val="18"/>
    </w:rPr>
  </w:style>
  <w:style w:type="paragraph" w:customStyle="1" w:styleId="afffffffffffffff8">
    <w:name w:val="四级无"/>
    <w:basedOn w:val="afffffffffffff4"/>
    <w:uiPriority w:val="99"/>
    <w:qFormat/>
    <w:rsid w:val="002F30C3"/>
    <w:pPr>
      <w:spacing w:beforeLines="0" w:afterLines="0"/>
    </w:pPr>
    <w:rPr>
      <w:rFonts w:ascii="宋体" w:eastAsia="宋体"/>
    </w:rPr>
  </w:style>
  <w:style w:type="paragraph" w:customStyle="1" w:styleId="afffffffffffffff9">
    <w:name w:val="条文脚注"/>
    <w:basedOn w:val="affffd"/>
    <w:uiPriority w:val="99"/>
    <w:qFormat/>
    <w:rsid w:val="002F30C3"/>
    <w:pPr>
      <w:tabs>
        <w:tab w:val="left" w:pos="0"/>
      </w:tabs>
      <w:spacing w:line="240" w:lineRule="auto"/>
      <w:ind w:leftChars="0" w:left="0" w:firstLineChars="0" w:firstLine="0"/>
      <w:jc w:val="both"/>
    </w:pPr>
    <w:rPr>
      <w:rFonts w:hAnsi="Times New Roman"/>
    </w:rPr>
  </w:style>
  <w:style w:type="paragraph" w:customStyle="1" w:styleId="afffffffffffffffa">
    <w:name w:val="图标脚注说明"/>
    <w:basedOn w:val="affffffffffff7"/>
    <w:uiPriority w:val="99"/>
    <w:qFormat/>
    <w:rsid w:val="002F30C3"/>
    <w:pPr>
      <w:ind w:left="840" w:firstLineChars="0" w:hanging="420"/>
    </w:pPr>
    <w:rPr>
      <w:rFonts w:hAnsi="Times New Roman"/>
      <w:sz w:val="18"/>
      <w:szCs w:val="18"/>
    </w:rPr>
  </w:style>
  <w:style w:type="paragraph" w:customStyle="1" w:styleId="afffffffffffffffb">
    <w:name w:val="图的脚注"/>
    <w:next w:val="affffffffffff7"/>
    <w:uiPriority w:val="99"/>
    <w:qFormat/>
    <w:rsid w:val="002F30C3"/>
    <w:pPr>
      <w:widowControl w:val="0"/>
      <w:ind w:leftChars="200" w:left="840" w:hangingChars="200" w:hanging="420"/>
      <w:jc w:val="both"/>
    </w:pPr>
    <w:rPr>
      <w:rFonts w:ascii="宋体"/>
      <w:sz w:val="18"/>
    </w:rPr>
  </w:style>
  <w:style w:type="paragraph" w:customStyle="1" w:styleId="afffffffffffffffc">
    <w:name w:val="五级无"/>
    <w:basedOn w:val="afffffffffffff5"/>
    <w:uiPriority w:val="99"/>
    <w:qFormat/>
    <w:rsid w:val="002F30C3"/>
    <w:pPr>
      <w:spacing w:beforeLines="0" w:afterLines="0"/>
    </w:pPr>
    <w:rPr>
      <w:rFonts w:ascii="宋体" w:eastAsia="宋体"/>
    </w:rPr>
  </w:style>
  <w:style w:type="paragraph" w:customStyle="1" w:styleId="afffffffffffffffd">
    <w:name w:val="一级无"/>
    <w:basedOn w:val="affffffffffff8"/>
    <w:uiPriority w:val="99"/>
    <w:qFormat/>
    <w:rsid w:val="002F30C3"/>
    <w:pPr>
      <w:spacing w:beforeLines="0" w:afterLines="0"/>
    </w:pPr>
    <w:rPr>
      <w:rFonts w:ascii="宋体" w:eastAsia="宋体"/>
    </w:rPr>
  </w:style>
  <w:style w:type="paragraph" w:customStyle="1" w:styleId="afffffffffffffffe">
    <w:name w:val="正文表标题"/>
    <w:next w:val="affffffffffff7"/>
    <w:uiPriority w:val="99"/>
    <w:qFormat/>
    <w:rsid w:val="002F30C3"/>
    <w:pPr>
      <w:tabs>
        <w:tab w:val="left" w:pos="360"/>
      </w:tabs>
      <w:spacing w:beforeLines="50" w:afterLines="50"/>
      <w:jc w:val="center"/>
    </w:pPr>
    <w:rPr>
      <w:rFonts w:ascii="黑体" w:eastAsia="黑体"/>
      <w:sz w:val="21"/>
    </w:rPr>
  </w:style>
  <w:style w:type="paragraph" w:customStyle="1" w:styleId="affffffffffffffff">
    <w:name w:val="正文公式编号制表符"/>
    <w:basedOn w:val="affffffffffff7"/>
    <w:next w:val="affffffffffff7"/>
    <w:uiPriority w:val="99"/>
    <w:qFormat/>
    <w:rsid w:val="002F30C3"/>
    <w:pPr>
      <w:ind w:firstLineChars="0" w:firstLine="0"/>
    </w:pPr>
    <w:rPr>
      <w:rFonts w:hAnsi="Times New Roman"/>
    </w:rPr>
  </w:style>
  <w:style w:type="paragraph" w:customStyle="1" w:styleId="affffffffffffffff0">
    <w:name w:val="正文图标题"/>
    <w:next w:val="affffffffffff7"/>
    <w:uiPriority w:val="99"/>
    <w:qFormat/>
    <w:rsid w:val="002F30C3"/>
    <w:pPr>
      <w:tabs>
        <w:tab w:val="left" w:pos="360"/>
      </w:tabs>
      <w:spacing w:beforeLines="50" w:afterLines="50"/>
      <w:jc w:val="center"/>
    </w:pPr>
    <w:rPr>
      <w:rFonts w:ascii="黑体" w:eastAsia="黑体"/>
      <w:sz w:val="21"/>
    </w:rPr>
  </w:style>
  <w:style w:type="paragraph" w:customStyle="1" w:styleId="affffffffffffffff1">
    <w:name w:val="终结线"/>
    <w:basedOn w:val="afff9"/>
    <w:uiPriority w:val="99"/>
    <w:qFormat/>
    <w:rsid w:val="002F30C3"/>
    <w:pPr>
      <w:framePr w:hSpace="181" w:vSpace="181" w:wrap="around" w:vAnchor="text" w:hAnchor="margin" w:xAlign="center" w:y="285"/>
      <w:adjustRightInd/>
      <w:spacing w:line="240" w:lineRule="auto"/>
    </w:pPr>
    <w:rPr>
      <w:rFonts w:ascii="Times New Roman" w:hAnsi="Times New Roman"/>
      <w:szCs w:val="24"/>
    </w:rPr>
  </w:style>
  <w:style w:type="paragraph" w:customStyle="1" w:styleId="28">
    <w:name w:val="封面标准名称2"/>
    <w:basedOn w:val="affffffff6"/>
    <w:uiPriority w:val="99"/>
    <w:qFormat/>
    <w:rsid w:val="002F30C3"/>
    <w:pPr>
      <w:framePr w:w="9639" w:wrap="around" w:vAnchor="page" w:hAnchor="page" w:y="4469"/>
      <w:spacing w:beforeLines="630"/>
    </w:pPr>
  </w:style>
  <w:style w:type="paragraph" w:customStyle="1" w:styleId="29">
    <w:name w:val="封面标准英文名称2"/>
    <w:basedOn w:val="affffffff9"/>
    <w:uiPriority w:val="99"/>
    <w:qFormat/>
    <w:rsid w:val="002F30C3"/>
    <w:pPr>
      <w:framePr w:w="9639" w:h="6917" w:wrap="around" w:vAnchor="page" w:hAnchor="page" w:xAlign="center" w:y="4469" w:anchorLock="1"/>
      <w:spacing w:before="370" w:line="400" w:lineRule="exact"/>
    </w:pPr>
    <w:rPr>
      <w:rFonts w:eastAsia="黑体"/>
      <w:szCs w:val="28"/>
    </w:rPr>
  </w:style>
  <w:style w:type="paragraph" w:customStyle="1" w:styleId="2a">
    <w:name w:val="封面一致性程度标识2"/>
    <w:basedOn w:val="affffffffa"/>
    <w:uiPriority w:val="99"/>
    <w:qFormat/>
    <w:rsid w:val="002F30C3"/>
    <w:pPr>
      <w:framePr w:w="9639" w:h="6917" w:wrap="around" w:vAnchor="page" w:hAnchor="page" w:xAlign="center" w:y="4469" w:anchorLock="1"/>
      <w:widowControl w:val="0"/>
      <w:spacing w:line="400" w:lineRule="exact"/>
    </w:pPr>
    <w:rPr>
      <w:rFonts w:ascii="宋体"/>
      <w:szCs w:val="28"/>
    </w:rPr>
  </w:style>
  <w:style w:type="paragraph" w:customStyle="1" w:styleId="2b">
    <w:name w:val="封面标准文稿类别2"/>
    <w:basedOn w:val="affffffff8"/>
    <w:uiPriority w:val="99"/>
    <w:qFormat/>
    <w:rsid w:val="002F30C3"/>
    <w:pPr>
      <w:framePr w:w="9639" w:h="6917" w:wrap="around" w:vAnchor="page" w:hAnchor="page" w:xAlign="center" w:y="4469" w:anchorLock="1"/>
      <w:widowControl w:val="0"/>
      <w:spacing w:after="160" w:line="240" w:lineRule="auto"/>
    </w:pPr>
    <w:rPr>
      <w:szCs w:val="28"/>
    </w:rPr>
  </w:style>
  <w:style w:type="paragraph" w:customStyle="1" w:styleId="2c">
    <w:name w:val="封面标准文稿编辑信息2"/>
    <w:basedOn w:val="affffffff7"/>
    <w:uiPriority w:val="99"/>
    <w:qFormat/>
    <w:rsid w:val="002F30C3"/>
    <w:pPr>
      <w:framePr w:w="9639" w:h="6917" w:wrap="around" w:vAnchor="page" w:hAnchor="page" w:xAlign="center" w:y="4469" w:anchorLock="1"/>
      <w:widowControl w:val="0"/>
      <w:spacing w:after="160"/>
    </w:pPr>
    <w:rPr>
      <w:szCs w:val="28"/>
    </w:rPr>
  </w:style>
  <w:style w:type="character" w:customStyle="1" w:styleId="Style1CharChar">
    <w:name w:val="Style1 Char Char"/>
    <w:link w:val="Style1"/>
    <w:qFormat/>
    <w:locked/>
    <w:rsid w:val="002F30C3"/>
    <w:rPr>
      <w:rFonts w:ascii="宋体" w:eastAsia="黑体" w:hAnsi="宋体" w:hint="eastAsia"/>
      <w:bCs/>
      <w:szCs w:val="21"/>
    </w:rPr>
  </w:style>
  <w:style w:type="paragraph" w:customStyle="1" w:styleId="Style1">
    <w:name w:val="Style1"/>
    <w:basedOn w:val="4"/>
    <w:link w:val="Style1CharChar"/>
    <w:uiPriority w:val="99"/>
    <w:qFormat/>
    <w:rsid w:val="002F30C3"/>
    <w:pPr>
      <w:keepNext w:val="0"/>
      <w:keepLines w:val="0"/>
      <w:adjustRightInd/>
      <w:spacing w:before="0" w:after="0" w:line="240" w:lineRule="auto"/>
      <w:ind w:left="1166" w:hanging="851"/>
    </w:pPr>
    <w:rPr>
      <w:rFonts w:ascii="宋体" w:hAnsi="宋体"/>
      <w:b w:val="0"/>
      <w:kern w:val="0"/>
      <w:sz w:val="20"/>
      <w:szCs w:val="21"/>
    </w:rPr>
  </w:style>
  <w:style w:type="paragraph" w:customStyle="1" w:styleId="13">
    <w:name w:val="修订1"/>
    <w:uiPriority w:val="99"/>
    <w:qFormat/>
    <w:rsid w:val="002F30C3"/>
    <w:rPr>
      <w:kern w:val="2"/>
      <w:sz w:val="21"/>
      <w:szCs w:val="24"/>
    </w:rPr>
  </w:style>
  <w:style w:type="paragraph" w:customStyle="1" w:styleId="xl84">
    <w:name w:val="xl84"/>
    <w:basedOn w:val="afff9"/>
    <w:uiPriority w:val="99"/>
    <w:qFormat/>
    <w:rsid w:val="002F30C3"/>
    <w:pPr>
      <w:widowControl/>
      <w:pBdr>
        <w:left w:val="single" w:sz="4" w:space="0" w:color="auto"/>
      </w:pBdr>
      <w:adjustRightInd/>
      <w:spacing w:before="100" w:beforeAutospacing="1" w:after="100" w:afterAutospacing="1" w:line="240" w:lineRule="auto"/>
      <w:jc w:val="left"/>
    </w:pPr>
    <w:rPr>
      <w:rFonts w:ascii="宋体" w:hAnsi="宋体" w:cs="宋体"/>
      <w:kern w:val="0"/>
      <w:sz w:val="20"/>
      <w:szCs w:val="20"/>
    </w:rPr>
  </w:style>
  <w:style w:type="paragraph" w:customStyle="1" w:styleId="xl68">
    <w:name w:val="xl68"/>
    <w:basedOn w:val="afff9"/>
    <w:uiPriority w:val="99"/>
    <w:qFormat/>
    <w:rsid w:val="002F30C3"/>
    <w:pPr>
      <w:widowControl/>
      <w:pBdr>
        <w:top w:val="single" w:sz="4" w:space="0" w:color="auto"/>
        <w:bottom w:val="single" w:sz="4" w:space="0" w:color="auto"/>
        <w:right w:val="single" w:sz="4" w:space="0" w:color="auto"/>
      </w:pBdr>
      <w:adjustRightInd/>
      <w:spacing w:before="100" w:beforeAutospacing="1" w:after="100" w:afterAutospacing="1" w:line="240" w:lineRule="auto"/>
      <w:jc w:val="center"/>
    </w:pPr>
    <w:rPr>
      <w:rFonts w:ascii="宋体" w:hAnsi="宋体" w:cs="宋体"/>
      <w:b/>
      <w:bCs/>
      <w:kern w:val="0"/>
      <w:sz w:val="20"/>
      <w:szCs w:val="20"/>
    </w:rPr>
  </w:style>
  <w:style w:type="paragraph" w:customStyle="1" w:styleId="xl74">
    <w:name w:val="xl74"/>
    <w:basedOn w:val="afff9"/>
    <w:uiPriority w:val="99"/>
    <w:qFormat/>
    <w:rsid w:val="002F30C3"/>
    <w:pPr>
      <w:widowControl/>
      <w:pBdr>
        <w:left w:val="single" w:sz="4" w:space="0" w:color="auto"/>
        <w:bottom w:val="single" w:sz="4" w:space="0" w:color="auto"/>
        <w:right w:val="single" w:sz="4" w:space="0" w:color="auto"/>
      </w:pBdr>
      <w:adjustRightInd/>
      <w:spacing w:before="100" w:beforeAutospacing="1" w:after="100" w:afterAutospacing="1" w:line="240" w:lineRule="auto"/>
      <w:jc w:val="center"/>
    </w:pPr>
    <w:rPr>
      <w:rFonts w:ascii="宋体" w:hAnsi="宋体" w:cs="宋体"/>
      <w:kern w:val="0"/>
      <w:sz w:val="20"/>
      <w:szCs w:val="20"/>
    </w:rPr>
  </w:style>
  <w:style w:type="paragraph" w:customStyle="1" w:styleId="xl86">
    <w:name w:val="xl86"/>
    <w:basedOn w:val="afff9"/>
    <w:uiPriority w:val="99"/>
    <w:qFormat/>
    <w:rsid w:val="002F30C3"/>
    <w:pPr>
      <w:widowControl/>
      <w:pBdr>
        <w:right w:val="single" w:sz="4" w:space="0" w:color="auto"/>
      </w:pBdr>
      <w:adjustRightInd/>
      <w:spacing w:before="100" w:beforeAutospacing="1" w:after="100" w:afterAutospacing="1" w:line="240" w:lineRule="auto"/>
      <w:jc w:val="left"/>
    </w:pPr>
    <w:rPr>
      <w:rFonts w:ascii="宋体" w:hAnsi="宋体" w:cs="宋体"/>
      <w:kern w:val="0"/>
      <w:sz w:val="20"/>
      <w:szCs w:val="20"/>
    </w:rPr>
  </w:style>
  <w:style w:type="paragraph" w:customStyle="1" w:styleId="xl66">
    <w:name w:val="xl66"/>
    <w:basedOn w:val="afff9"/>
    <w:uiPriority w:val="99"/>
    <w:qFormat/>
    <w:rsid w:val="002F30C3"/>
    <w:pPr>
      <w:widowControl/>
      <w:pBdr>
        <w:top w:val="single" w:sz="4" w:space="0" w:color="auto"/>
        <w:left w:val="single" w:sz="4" w:space="0" w:color="auto"/>
        <w:bottom w:val="single" w:sz="4" w:space="0" w:color="auto"/>
      </w:pBdr>
      <w:adjustRightInd/>
      <w:spacing w:before="100" w:beforeAutospacing="1" w:after="100" w:afterAutospacing="1" w:line="240" w:lineRule="auto"/>
      <w:jc w:val="center"/>
    </w:pPr>
    <w:rPr>
      <w:rFonts w:ascii="宋体" w:hAnsi="宋体" w:cs="宋体"/>
      <w:b/>
      <w:bCs/>
      <w:kern w:val="0"/>
      <w:sz w:val="20"/>
      <w:szCs w:val="20"/>
    </w:rPr>
  </w:style>
  <w:style w:type="paragraph" w:customStyle="1" w:styleId="xl70">
    <w:name w:val="xl70"/>
    <w:basedOn w:val="afff9"/>
    <w:uiPriority w:val="99"/>
    <w:qFormat/>
    <w:rsid w:val="002F30C3"/>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pPr>
    <w:rPr>
      <w:rFonts w:ascii="宋体" w:hAnsi="宋体" w:cs="宋体"/>
      <w:kern w:val="0"/>
      <w:sz w:val="20"/>
      <w:szCs w:val="20"/>
    </w:rPr>
  </w:style>
  <w:style w:type="paragraph" w:customStyle="1" w:styleId="xl67">
    <w:name w:val="xl67"/>
    <w:basedOn w:val="afff9"/>
    <w:uiPriority w:val="99"/>
    <w:qFormat/>
    <w:rsid w:val="002F30C3"/>
    <w:pPr>
      <w:widowControl/>
      <w:pBdr>
        <w:top w:val="single" w:sz="4" w:space="0" w:color="auto"/>
        <w:bottom w:val="single" w:sz="4" w:space="0" w:color="auto"/>
      </w:pBdr>
      <w:adjustRightInd/>
      <w:spacing w:before="100" w:beforeAutospacing="1" w:after="100" w:afterAutospacing="1" w:line="240" w:lineRule="auto"/>
      <w:jc w:val="center"/>
    </w:pPr>
    <w:rPr>
      <w:rFonts w:ascii="宋体" w:hAnsi="宋体" w:cs="宋体"/>
      <w:b/>
      <w:bCs/>
      <w:kern w:val="0"/>
      <w:sz w:val="20"/>
      <w:szCs w:val="20"/>
    </w:rPr>
  </w:style>
  <w:style w:type="paragraph" w:customStyle="1" w:styleId="xl83">
    <w:name w:val="xl83"/>
    <w:basedOn w:val="afff9"/>
    <w:uiPriority w:val="99"/>
    <w:qFormat/>
    <w:rsid w:val="002F30C3"/>
    <w:pPr>
      <w:widowControl/>
      <w:pBdr>
        <w:top w:val="single" w:sz="4" w:space="0" w:color="auto"/>
      </w:pBdr>
      <w:adjustRightInd/>
      <w:spacing w:before="100" w:beforeAutospacing="1" w:after="100" w:afterAutospacing="1" w:line="240" w:lineRule="auto"/>
      <w:jc w:val="left"/>
    </w:pPr>
    <w:rPr>
      <w:rFonts w:ascii="宋体" w:hAnsi="宋体" w:cs="宋体"/>
      <w:kern w:val="0"/>
      <w:sz w:val="20"/>
      <w:szCs w:val="20"/>
    </w:rPr>
  </w:style>
  <w:style w:type="paragraph" w:customStyle="1" w:styleId="TOC1">
    <w:name w:val="TOC 标题1"/>
    <w:next w:val="afff9"/>
    <w:uiPriority w:val="99"/>
    <w:qFormat/>
    <w:rsid w:val="002F30C3"/>
    <w:pPr>
      <w:spacing w:before="240" w:line="256" w:lineRule="auto"/>
    </w:pPr>
    <w:rPr>
      <w:rFonts w:ascii="Calibri Light" w:hAnsi="Calibri Light" w:cs="黑体"/>
      <w:color w:val="2D73B3"/>
      <w:sz w:val="32"/>
      <w:szCs w:val="32"/>
    </w:rPr>
  </w:style>
  <w:style w:type="paragraph" w:customStyle="1" w:styleId="14">
    <w:name w:val="列出段落1"/>
    <w:basedOn w:val="afff9"/>
    <w:uiPriority w:val="34"/>
    <w:qFormat/>
    <w:rsid w:val="002F30C3"/>
    <w:pPr>
      <w:adjustRightInd/>
      <w:spacing w:line="240" w:lineRule="auto"/>
      <w:ind w:firstLineChars="200" w:firstLine="420"/>
    </w:pPr>
    <w:rPr>
      <w:szCs w:val="22"/>
    </w:rPr>
  </w:style>
  <w:style w:type="paragraph" w:customStyle="1" w:styleId="xl75">
    <w:name w:val="xl75"/>
    <w:basedOn w:val="afff9"/>
    <w:uiPriority w:val="99"/>
    <w:qFormat/>
    <w:rsid w:val="002F30C3"/>
    <w:pPr>
      <w:widowControl/>
      <w:pBdr>
        <w:top w:val="single" w:sz="4" w:space="0" w:color="auto"/>
        <w:left w:val="single" w:sz="4" w:space="0" w:color="auto"/>
        <w:right w:val="single" w:sz="4" w:space="0" w:color="auto"/>
      </w:pBdr>
      <w:adjustRightInd/>
      <w:spacing w:before="100" w:beforeAutospacing="1" w:after="100" w:afterAutospacing="1" w:line="240" w:lineRule="auto"/>
      <w:jc w:val="left"/>
    </w:pPr>
    <w:rPr>
      <w:rFonts w:ascii="宋体" w:hAnsi="宋体" w:cs="宋体"/>
      <w:kern w:val="0"/>
      <w:sz w:val="20"/>
      <w:szCs w:val="20"/>
    </w:rPr>
  </w:style>
  <w:style w:type="paragraph" w:customStyle="1" w:styleId="xl82">
    <w:name w:val="xl82"/>
    <w:basedOn w:val="afff9"/>
    <w:uiPriority w:val="99"/>
    <w:qFormat/>
    <w:rsid w:val="002F30C3"/>
    <w:pPr>
      <w:widowControl/>
      <w:pBdr>
        <w:bottom w:val="single" w:sz="4" w:space="0" w:color="auto"/>
        <w:right w:val="single" w:sz="4" w:space="0" w:color="auto"/>
      </w:pBdr>
      <w:adjustRightInd/>
      <w:spacing w:before="100" w:beforeAutospacing="1" w:after="100" w:afterAutospacing="1" w:line="240" w:lineRule="auto"/>
      <w:jc w:val="left"/>
    </w:pPr>
    <w:rPr>
      <w:rFonts w:ascii="宋体" w:hAnsi="宋体" w:cs="宋体"/>
      <w:kern w:val="0"/>
      <w:sz w:val="20"/>
      <w:szCs w:val="20"/>
    </w:rPr>
  </w:style>
  <w:style w:type="paragraph" w:customStyle="1" w:styleId="TOC2">
    <w:name w:val="TOC 标题2"/>
    <w:basedOn w:val="1"/>
    <w:next w:val="afff9"/>
    <w:uiPriority w:val="39"/>
    <w:qFormat/>
    <w:rsid w:val="002F30C3"/>
    <w:pPr>
      <w:widowControl/>
      <w:adjustRightInd/>
      <w:spacing w:before="480" w:after="0" w:line="276" w:lineRule="auto"/>
      <w:jc w:val="left"/>
      <w:outlineLvl w:val="9"/>
    </w:pPr>
    <w:rPr>
      <w:rFonts w:ascii="Cambria" w:hAnsi="Cambria"/>
      <w:color w:val="365F91"/>
      <w:kern w:val="0"/>
      <w:sz w:val="28"/>
      <w:szCs w:val="28"/>
    </w:rPr>
  </w:style>
  <w:style w:type="paragraph" w:customStyle="1" w:styleId="xl87">
    <w:name w:val="xl87"/>
    <w:basedOn w:val="afff9"/>
    <w:uiPriority w:val="99"/>
    <w:qFormat/>
    <w:rsid w:val="002F30C3"/>
    <w:pPr>
      <w:widowControl/>
      <w:pBdr>
        <w:bottom w:val="single" w:sz="4" w:space="0" w:color="auto"/>
      </w:pBdr>
      <w:adjustRightInd/>
      <w:spacing w:before="100" w:beforeAutospacing="1" w:after="100" w:afterAutospacing="1" w:line="240" w:lineRule="auto"/>
      <w:jc w:val="left"/>
    </w:pPr>
    <w:rPr>
      <w:rFonts w:ascii="宋体" w:hAnsi="宋体" w:cs="宋体"/>
      <w:kern w:val="0"/>
      <w:sz w:val="20"/>
      <w:szCs w:val="20"/>
    </w:rPr>
  </w:style>
  <w:style w:type="paragraph" w:customStyle="1" w:styleId="xl80">
    <w:name w:val="xl80"/>
    <w:basedOn w:val="afff9"/>
    <w:uiPriority w:val="99"/>
    <w:qFormat/>
    <w:rsid w:val="002F30C3"/>
    <w:pPr>
      <w:widowControl/>
      <w:pBdr>
        <w:top w:val="single" w:sz="4" w:space="0" w:color="auto"/>
        <w:right w:val="single" w:sz="4" w:space="0" w:color="auto"/>
      </w:pBdr>
      <w:adjustRightInd/>
      <w:spacing w:before="100" w:beforeAutospacing="1" w:after="100" w:afterAutospacing="1" w:line="240" w:lineRule="auto"/>
      <w:jc w:val="left"/>
    </w:pPr>
    <w:rPr>
      <w:rFonts w:ascii="宋体" w:hAnsi="宋体" w:cs="宋体"/>
      <w:kern w:val="0"/>
      <w:sz w:val="20"/>
      <w:szCs w:val="20"/>
    </w:rPr>
  </w:style>
  <w:style w:type="paragraph" w:customStyle="1" w:styleId="xl81">
    <w:name w:val="xl81"/>
    <w:basedOn w:val="afff9"/>
    <w:uiPriority w:val="99"/>
    <w:qFormat/>
    <w:rsid w:val="002F30C3"/>
    <w:pPr>
      <w:widowControl/>
      <w:pBdr>
        <w:left w:val="single" w:sz="4" w:space="0" w:color="auto"/>
        <w:bottom w:val="single" w:sz="4" w:space="0" w:color="auto"/>
      </w:pBdr>
      <w:adjustRightInd/>
      <w:spacing w:before="100" w:beforeAutospacing="1" w:after="100" w:afterAutospacing="1" w:line="240" w:lineRule="auto"/>
      <w:jc w:val="left"/>
    </w:pPr>
    <w:rPr>
      <w:rFonts w:ascii="宋体" w:hAnsi="宋体" w:cs="宋体"/>
      <w:kern w:val="0"/>
      <w:sz w:val="20"/>
      <w:szCs w:val="20"/>
    </w:rPr>
  </w:style>
  <w:style w:type="paragraph" w:customStyle="1" w:styleId="xl65">
    <w:name w:val="xl65"/>
    <w:basedOn w:val="afff9"/>
    <w:uiPriority w:val="99"/>
    <w:qFormat/>
    <w:rsid w:val="002F30C3"/>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pPr>
    <w:rPr>
      <w:rFonts w:ascii="宋体" w:hAnsi="宋体" w:cs="宋体"/>
      <w:kern w:val="0"/>
      <w:sz w:val="20"/>
      <w:szCs w:val="20"/>
    </w:rPr>
  </w:style>
  <w:style w:type="paragraph" w:customStyle="1" w:styleId="xl77">
    <w:name w:val="xl77"/>
    <w:basedOn w:val="afff9"/>
    <w:uiPriority w:val="99"/>
    <w:qFormat/>
    <w:rsid w:val="002F30C3"/>
    <w:pPr>
      <w:widowControl/>
      <w:pBdr>
        <w:left w:val="single" w:sz="4" w:space="0" w:color="auto"/>
        <w:bottom w:val="single" w:sz="4" w:space="0" w:color="auto"/>
        <w:right w:val="single" w:sz="4" w:space="0" w:color="auto"/>
      </w:pBdr>
      <w:adjustRightInd/>
      <w:spacing w:before="100" w:beforeAutospacing="1" w:after="100" w:afterAutospacing="1" w:line="240" w:lineRule="auto"/>
      <w:jc w:val="left"/>
    </w:pPr>
    <w:rPr>
      <w:rFonts w:ascii="宋体" w:hAnsi="宋体" w:cs="宋体"/>
      <w:kern w:val="0"/>
      <w:sz w:val="20"/>
      <w:szCs w:val="20"/>
    </w:rPr>
  </w:style>
  <w:style w:type="paragraph" w:customStyle="1" w:styleId="xl73">
    <w:name w:val="xl73"/>
    <w:basedOn w:val="afff9"/>
    <w:uiPriority w:val="99"/>
    <w:qFormat/>
    <w:rsid w:val="002F30C3"/>
    <w:pPr>
      <w:widowControl/>
      <w:pBdr>
        <w:left w:val="single" w:sz="4" w:space="0" w:color="auto"/>
        <w:right w:val="single" w:sz="4" w:space="0" w:color="auto"/>
      </w:pBdr>
      <w:adjustRightInd/>
      <w:spacing w:before="100" w:beforeAutospacing="1" w:after="100" w:afterAutospacing="1" w:line="240" w:lineRule="auto"/>
      <w:jc w:val="center"/>
    </w:pPr>
    <w:rPr>
      <w:rFonts w:ascii="宋体" w:hAnsi="宋体" w:cs="宋体"/>
      <w:kern w:val="0"/>
      <w:sz w:val="20"/>
      <w:szCs w:val="20"/>
    </w:rPr>
  </w:style>
  <w:style w:type="paragraph" w:customStyle="1" w:styleId="xl69">
    <w:name w:val="xl69"/>
    <w:basedOn w:val="afff9"/>
    <w:uiPriority w:val="99"/>
    <w:qFormat/>
    <w:rsid w:val="002F30C3"/>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pPr>
    <w:rPr>
      <w:rFonts w:ascii="宋体" w:hAnsi="宋体" w:cs="宋体"/>
      <w:b/>
      <w:bCs/>
      <w:kern w:val="0"/>
      <w:sz w:val="20"/>
      <w:szCs w:val="20"/>
    </w:rPr>
  </w:style>
  <w:style w:type="paragraph" w:customStyle="1" w:styleId="xl79">
    <w:name w:val="xl79"/>
    <w:basedOn w:val="afff9"/>
    <w:uiPriority w:val="99"/>
    <w:qFormat/>
    <w:rsid w:val="002F30C3"/>
    <w:pPr>
      <w:widowControl/>
      <w:pBdr>
        <w:top w:val="single" w:sz="4" w:space="0" w:color="auto"/>
        <w:left w:val="single" w:sz="4" w:space="0" w:color="auto"/>
      </w:pBdr>
      <w:adjustRightInd/>
      <w:spacing w:before="100" w:beforeAutospacing="1" w:after="100" w:afterAutospacing="1" w:line="240" w:lineRule="auto"/>
      <w:jc w:val="left"/>
    </w:pPr>
    <w:rPr>
      <w:rFonts w:ascii="宋体" w:hAnsi="宋体" w:cs="宋体"/>
      <w:kern w:val="0"/>
      <w:sz w:val="20"/>
      <w:szCs w:val="20"/>
    </w:rPr>
  </w:style>
  <w:style w:type="paragraph" w:customStyle="1" w:styleId="xl72">
    <w:name w:val="xl72"/>
    <w:basedOn w:val="afff9"/>
    <w:uiPriority w:val="99"/>
    <w:qFormat/>
    <w:rsid w:val="002F30C3"/>
    <w:pPr>
      <w:widowControl/>
      <w:pBdr>
        <w:top w:val="single" w:sz="4" w:space="0" w:color="auto"/>
        <w:left w:val="single" w:sz="4" w:space="0" w:color="auto"/>
        <w:right w:val="single" w:sz="4" w:space="0" w:color="auto"/>
      </w:pBdr>
      <w:adjustRightInd/>
      <w:spacing w:before="100" w:beforeAutospacing="1" w:after="100" w:afterAutospacing="1" w:line="240" w:lineRule="auto"/>
      <w:jc w:val="center"/>
    </w:pPr>
    <w:rPr>
      <w:rFonts w:ascii="宋体" w:hAnsi="宋体" w:cs="宋体"/>
      <w:kern w:val="0"/>
      <w:sz w:val="20"/>
      <w:szCs w:val="20"/>
    </w:rPr>
  </w:style>
  <w:style w:type="paragraph" w:customStyle="1" w:styleId="xl76">
    <w:name w:val="xl76"/>
    <w:basedOn w:val="afff9"/>
    <w:uiPriority w:val="99"/>
    <w:qFormat/>
    <w:rsid w:val="002F30C3"/>
    <w:pPr>
      <w:widowControl/>
      <w:pBdr>
        <w:left w:val="single" w:sz="4" w:space="0" w:color="auto"/>
        <w:right w:val="single" w:sz="4" w:space="0" w:color="auto"/>
      </w:pBdr>
      <w:adjustRightInd/>
      <w:spacing w:before="100" w:beforeAutospacing="1" w:after="100" w:afterAutospacing="1" w:line="240" w:lineRule="auto"/>
      <w:jc w:val="left"/>
    </w:pPr>
    <w:rPr>
      <w:rFonts w:ascii="宋体" w:hAnsi="宋体" w:cs="宋体"/>
      <w:kern w:val="0"/>
      <w:sz w:val="20"/>
      <w:szCs w:val="20"/>
    </w:rPr>
  </w:style>
  <w:style w:type="paragraph" w:customStyle="1" w:styleId="xl85">
    <w:name w:val="xl85"/>
    <w:basedOn w:val="afff9"/>
    <w:uiPriority w:val="99"/>
    <w:qFormat/>
    <w:rsid w:val="002F30C3"/>
    <w:pPr>
      <w:widowControl/>
      <w:adjustRightInd/>
      <w:spacing w:before="100" w:beforeAutospacing="1" w:after="100" w:afterAutospacing="1" w:line="240" w:lineRule="auto"/>
      <w:jc w:val="left"/>
    </w:pPr>
    <w:rPr>
      <w:rFonts w:ascii="宋体" w:hAnsi="宋体" w:cs="宋体"/>
      <w:kern w:val="0"/>
      <w:sz w:val="20"/>
      <w:szCs w:val="20"/>
    </w:rPr>
  </w:style>
  <w:style w:type="paragraph" w:customStyle="1" w:styleId="xl63">
    <w:name w:val="xl63"/>
    <w:basedOn w:val="afff9"/>
    <w:uiPriority w:val="99"/>
    <w:qFormat/>
    <w:rsid w:val="002F30C3"/>
    <w:pPr>
      <w:widowControl/>
      <w:adjustRightInd/>
      <w:spacing w:before="100" w:beforeAutospacing="1" w:after="100" w:afterAutospacing="1" w:line="240" w:lineRule="auto"/>
      <w:jc w:val="center"/>
    </w:pPr>
    <w:rPr>
      <w:rFonts w:ascii="宋体" w:hAnsi="宋体" w:cs="宋体"/>
      <w:kern w:val="0"/>
      <w:sz w:val="24"/>
      <w:szCs w:val="24"/>
    </w:rPr>
  </w:style>
  <w:style w:type="paragraph" w:customStyle="1" w:styleId="font8">
    <w:name w:val="font8"/>
    <w:basedOn w:val="afff9"/>
    <w:uiPriority w:val="99"/>
    <w:qFormat/>
    <w:rsid w:val="002F30C3"/>
    <w:pPr>
      <w:widowControl/>
      <w:adjustRightInd/>
      <w:spacing w:before="100" w:beforeAutospacing="1" w:after="100" w:afterAutospacing="1" w:line="240" w:lineRule="auto"/>
      <w:jc w:val="left"/>
    </w:pPr>
    <w:rPr>
      <w:rFonts w:ascii="宋体" w:hAnsi="宋体" w:cs="宋体"/>
      <w:b/>
      <w:bCs/>
      <w:color w:val="000000"/>
      <w:kern w:val="0"/>
      <w:sz w:val="20"/>
      <w:szCs w:val="20"/>
    </w:rPr>
  </w:style>
  <w:style w:type="paragraph" w:customStyle="1" w:styleId="xl64">
    <w:name w:val="xl64"/>
    <w:basedOn w:val="afff9"/>
    <w:uiPriority w:val="99"/>
    <w:qFormat/>
    <w:rsid w:val="002F30C3"/>
    <w:pPr>
      <w:widowControl/>
      <w:adjustRightInd/>
      <w:spacing w:before="100" w:beforeAutospacing="1" w:after="100" w:afterAutospacing="1" w:line="240" w:lineRule="auto"/>
      <w:jc w:val="left"/>
    </w:pPr>
    <w:rPr>
      <w:rFonts w:ascii="宋体" w:hAnsi="宋体" w:cs="宋体"/>
      <w:kern w:val="0"/>
      <w:sz w:val="24"/>
      <w:szCs w:val="24"/>
    </w:rPr>
  </w:style>
  <w:style w:type="paragraph" w:customStyle="1" w:styleId="xl78">
    <w:name w:val="xl78"/>
    <w:basedOn w:val="afff9"/>
    <w:uiPriority w:val="99"/>
    <w:qFormat/>
    <w:rsid w:val="002F30C3"/>
    <w:pPr>
      <w:widowControl/>
      <w:adjustRightInd/>
      <w:spacing w:before="100" w:beforeAutospacing="1" w:after="100" w:afterAutospacing="1" w:line="240" w:lineRule="auto"/>
      <w:jc w:val="left"/>
    </w:pPr>
    <w:rPr>
      <w:rFonts w:ascii="宋体" w:hAnsi="宋体" w:cs="宋体"/>
      <w:kern w:val="0"/>
      <w:sz w:val="20"/>
      <w:szCs w:val="20"/>
    </w:rPr>
  </w:style>
  <w:style w:type="paragraph" w:customStyle="1" w:styleId="font7">
    <w:name w:val="font7"/>
    <w:basedOn w:val="afff9"/>
    <w:uiPriority w:val="99"/>
    <w:qFormat/>
    <w:rsid w:val="002F30C3"/>
    <w:pPr>
      <w:widowControl/>
      <w:adjustRightInd/>
      <w:spacing w:before="100" w:beforeAutospacing="1" w:after="100" w:afterAutospacing="1" w:line="240" w:lineRule="auto"/>
      <w:jc w:val="left"/>
    </w:pPr>
    <w:rPr>
      <w:rFonts w:ascii="宋体" w:hAnsi="宋体" w:cs="宋体"/>
      <w:b/>
      <w:bCs/>
      <w:color w:val="000000"/>
      <w:kern w:val="0"/>
      <w:sz w:val="18"/>
      <w:szCs w:val="18"/>
    </w:rPr>
  </w:style>
  <w:style w:type="paragraph" w:customStyle="1" w:styleId="xl88">
    <w:name w:val="xl88"/>
    <w:basedOn w:val="afff9"/>
    <w:uiPriority w:val="99"/>
    <w:qFormat/>
    <w:rsid w:val="002F30C3"/>
    <w:pPr>
      <w:widowControl/>
      <w:adjustRightInd/>
      <w:spacing w:before="100" w:beforeAutospacing="1" w:after="100" w:afterAutospacing="1" w:line="240" w:lineRule="auto"/>
      <w:jc w:val="center"/>
    </w:pPr>
    <w:rPr>
      <w:rFonts w:ascii="宋体" w:hAnsi="宋体" w:cs="宋体"/>
      <w:kern w:val="0"/>
      <w:sz w:val="20"/>
      <w:szCs w:val="20"/>
    </w:rPr>
  </w:style>
  <w:style w:type="paragraph" w:customStyle="1" w:styleId="xl71">
    <w:name w:val="xl71"/>
    <w:basedOn w:val="afff9"/>
    <w:uiPriority w:val="99"/>
    <w:qFormat/>
    <w:rsid w:val="002F30C3"/>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pPr>
    <w:rPr>
      <w:rFonts w:ascii="宋体" w:hAnsi="宋体" w:cs="宋体"/>
      <w:kern w:val="0"/>
      <w:sz w:val="20"/>
      <w:szCs w:val="20"/>
    </w:rPr>
  </w:style>
  <w:style w:type="paragraph" w:customStyle="1" w:styleId="font6">
    <w:name w:val="font6"/>
    <w:basedOn w:val="afff9"/>
    <w:uiPriority w:val="99"/>
    <w:qFormat/>
    <w:rsid w:val="002F30C3"/>
    <w:pPr>
      <w:widowControl/>
      <w:adjustRightInd/>
      <w:spacing w:before="100" w:beforeAutospacing="1" w:after="100" w:afterAutospacing="1" w:line="240" w:lineRule="auto"/>
      <w:jc w:val="left"/>
    </w:pPr>
    <w:rPr>
      <w:rFonts w:ascii="宋体" w:hAnsi="宋体" w:cs="宋体"/>
      <w:color w:val="000000"/>
      <w:kern w:val="0"/>
      <w:sz w:val="18"/>
      <w:szCs w:val="18"/>
    </w:rPr>
  </w:style>
  <w:style w:type="paragraph" w:customStyle="1" w:styleId="font5">
    <w:name w:val="font5"/>
    <w:basedOn w:val="afff9"/>
    <w:uiPriority w:val="99"/>
    <w:qFormat/>
    <w:rsid w:val="002F30C3"/>
    <w:pPr>
      <w:widowControl/>
      <w:adjustRightInd/>
      <w:spacing w:before="100" w:beforeAutospacing="1" w:after="100" w:afterAutospacing="1" w:line="240" w:lineRule="auto"/>
      <w:jc w:val="left"/>
    </w:pPr>
    <w:rPr>
      <w:rFonts w:ascii="宋体" w:hAnsi="宋体" w:cs="宋体"/>
      <w:kern w:val="0"/>
      <w:sz w:val="18"/>
      <w:szCs w:val="18"/>
    </w:rPr>
  </w:style>
  <w:style w:type="paragraph" w:customStyle="1" w:styleId="font521970">
    <w:name w:val="font521970"/>
    <w:basedOn w:val="afff9"/>
    <w:uiPriority w:val="99"/>
    <w:qFormat/>
    <w:rsid w:val="002F30C3"/>
    <w:pPr>
      <w:widowControl/>
      <w:adjustRightInd/>
      <w:spacing w:before="100" w:beforeAutospacing="1" w:after="100" w:afterAutospacing="1" w:line="240" w:lineRule="auto"/>
      <w:jc w:val="left"/>
    </w:pPr>
    <w:rPr>
      <w:rFonts w:ascii="等线" w:eastAsia="等线" w:hAnsi="等线" w:cs="宋体"/>
      <w:kern w:val="0"/>
      <w:sz w:val="18"/>
      <w:szCs w:val="18"/>
    </w:rPr>
  </w:style>
  <w:style w:type="paragraph" w:customStyle="1" w:styleId="font621970">
    <w:name w:val="font621970"/>
    <w:basedOn w:val="afff9"/>
    <w:uiPriority w:val="99"/>
    <w:qFormat/>
    <w:rsid w:val="002F30C3"/>
    <w:pPr>
      <w:widowControl/>
      <w:adjustRightInd/>
      <w:spacing w:before="100" w:beforeAutospacing="1" w:after="100" w:afterAutospacing="1" w:line="240" w:lineRule="auto"/>
      <w:jc w:val="left"/>
    </w:pPr>
    <w:rPr>
      <w:rFonts w:ascii="Times New Roman" w:hAnsi="Times New Roman"/>
      <w:color w:val="000000"/>
      <w:kern w:val="0"/>
    </w:rPr>
  </w:style>
  <w:style w:type="paragraph" w:customStyle="1" w:styleId="font721970">
    <w:name w:val="font721970"/>
    <w:basedOn w:val="afff9"/>
    <w:uiPriority w:val="99"/>
    <w:qFormat/>
    <w:rsid w:val="002F30C3"/>
    <w:pPr>
      <w:widowControl/>
      <w:adjustRightInd/>
      <w:spacing w:before="100" w:beforeAutospacing="1" w:after="100" w:afterAutospacing="1" w:line="240" w:lineRule="auto"/>
      <w:jc w:val="left"/>
    </w:pPr>
    <w:rPr>
      <w:rFonts w:ascii="宋体" w:hAnsi="宋体" w:cs="宋体"/>
      <w:b/>
      <w:bCs/>
      <w:color w:val="000000"/>
      <w:kern w:val="0"/>
    </w:rPr>
  </w:style>
  <w:style w:type="paragraph" w:customStyle="1" w:styleId="font821970">
    <w:name w:val="font821970"/>
    <w:basedOn w:val="afff9"/>
    <w:uiPriority w:val="99"/>
    <w:qFormat/>
    <w:rsid w:val="002F30C3"/>
    <w:pPr>
      <w:widowControl/>
      <w:adjustRightInd/>
      <w:spacing w:before="100" w:beforeAutospacing="1" w:after="100" w:afterAutospacing="1" w:line="240" w:lineRule="auto"/>
      <w:jc w:val="left"/>
    </w:pPr>
    <w:rPr>
      <w:rFonts w:ascii="宋体" w:hAnsi="宋体" w:cs="宋体"/>
      <w:color w:val="000000"/>
      <w:kern w:val="0"/>
    </w:rPr>
  </w:style>
  <w:style w:type="paragraph" w:customStyle="1" w:styleId="xl1521970">
    <w:name w:val="xl1521970"/>
    <w:basedOn w:val="afff9"/>
    <w:uiPriority w:val="99"/>
    <w:qFormat/>
    <w:rsid w:val="002F30C3"/>
    <w:pPr>
      <w:widowControl/>
      <w:adjustRightInd/>
      <w:spacing w:before="100" w:beforeAutospacing="1" w:after="100" w:afterAutospacing="1" w:line="240" w:lineRule="auto"/>
      <w:jc w:val="left"/>
    </w:pPr>
    <w:rPr>
      <w:rFonts w:ascii="等线" w:eastAsia="等线" w:hAnsi="等线" w:cs="宋体"/>
      <w:color w:val="000000"/>
      <w:kern w:val="0"/>
      <w:sz w:val="22"/>
      <w:szCs w:val="22"/>
    </w:rPr>
  </w:style>
  <w:style w:type="paragraph" w:customStyle="1" w:styleId="xl6521970">
    <w:name w:val="xl6521970"/>
    <w:basedOn w:val="afff9"/>
    <w:uiPriority w:val="99"/>
    <w:qFormat/>
    <w:rsid w:val="002F30C3"/>
    <w:pPr>
      <w:widowControl/>
      <w:pBdr>
        <w:top w:val="single" w:sz="8" w:space="1" w:color="auto"/>
        <w:left w:val="single" w:sz="8" w:space="1" w:color="auto"/>
        <w:bottom w:val="single" w:sz="8" w:space="0" w:color="auto"/>
        <w:right w:val="single" w:sz="8" w:space="1" w:color="auto"/>
      </w:pBdr>
      <w:adjustRightInd/>
      <w:spacing w:before="100" w:beforeAutospacing="1" w:after="100" w:afterAutospacing="1" w:line="240" w:lineRule="auto"/>
      <w:jc w:val="center"/>
    </w:pPr>
    <w:rPr>
      <w:rFonts w:ascii="宋体" w:hAnsi="宋体" w:cs="宋体"/>
      <w:b/>
      <w:bCs/>
      <w:color w:val="000000"/>
      <w:kern w:val="0"/>
    </w:rPr>
  </w:style>
  <w:style w:type="paragraph" w:customStyle="1" w:styleId="xl6621970">
    <w:name w:val="xl6621970"/>
    <w:basedOn w:val="afff9"/>
    <w:uiPriority w:val="99"/>
    <w:qFormat/>
    <w:rsid w:val="002F30C3"/>
    <w:pPr>
      <w:widowControl/>
      <w:pBdr>
        <w:top w:val="single" w:sz="8" w:space="1" w:color="auto"/>
        <w:left w:val="single" w:sz="8" w:space="1" w:color="auto"/>
        <w:right w:val="single" w:sz="8" w:space="1" w:color="auto"/>
      </w:pBdr>
      <w:adjustRightInd/>
      <w:spacing w:before="100" w:beforeAutospacing="1" w:after="100" w:afterAutospacing="1" w:line="240" w:lineRule="auto"/>
      <w:jc w:val="center"/>
    </w:pPr>
    <w:rPr>
      <w:rFonts w:ascii="Times New Roman" w:hAnsi="Times New Roman"/>
      <w:color w:val="000000"/>
      <w:kern w:val="0"/>
    </w:rPr>
  </w:style>
  <w:style w:type="paragraph" w:customStyle="1" w:styleId="xl6721970">
    <w:name w:val="xl6721970"/>
    <w:basedOn w:val="afff9"/>
    <w:uiPriority w:val="99"/>
    <w:qFormat/>
    <w:rsid w:val="002F30C3"/>
    <w:pPr>
      <w:widowControl/>
      <w:pBdr>
        <w:left w:val="single" w:sz="8" w:space="1" w:color="auto"/>
        <w:right w:val="single" w:sz="8" w:space="1" w:color="auto"/>
      </w:pBdr>
      <w:adjustRightInd/>
      <w:spacing w:before="100" w:beforeAutospacing="1" w:after="100" w:afterAutospacing="1" w:line="240" w:lineRule="auto"/>
      <w:jc w:val="center"/>
    </w:pPr>
    <w:rPr>
      <w:rFonts w:ascii="Times New Roman" w:hAnsi="Times New Roman"/>
      <w:color w:val="000000"/>
      <w:kern w:val="0"/>
    </w:rPr>
  </w:style>
  <w:style w:type="paragraph" w:customStyle="1" w:styleId="xl6821970">
    <w:name w:val="xl6821970"/>
    <w:basedOn w:val="afff9"/>
    <w:uiPriority w:val="99"/>
    <w:qFormat/>
    <w:rsid w:val="002F30C3"/>
    <w:pPr>
      <w:widowControl/>
      <w:pBdr>
        <w:left w:val="single" w:sz="8" w:space="1" w:color="auto"/>
        <w:bottom w:val="single" w:sz="8" w:space="0" w:color="auto"/>
        <w:right w:val="single" w:sz="8" w:space="1" w:color="auto"/>
      </w:pBdr>
      <w:adjustRightInd/>
      <w:spacing w:before="100" w:beforeAutospacing="1" w:after="100" w:afterAutospacing="1" w:line="240" w:lineRule="auto"/>
      <w:jc w:val="center"/>
    </w:pPr>
    <w:rPr>
      <w:rFonts w:ascii="Times New Roman" w:hAnsi="Times New Roman"/>
      <w:color w:val="000000"/>
      <w:kern w:val="0"/>
    </w:rPr>
  </w:style>
  <w:style w:type="paragraph" w:customStyle="1" w:styleId="xl6921970">
    <w:name w:val="xl6921970"/>
    <w:basedOn w:val="afff9"/>
    <w:uiPriority w:val="99"/>
    <w:qFormat/>
    <w:rsid w:val="002F30C3"/>
    <w:pPr>
      <w:widowControl/>
      <w:pBdr>
        <w:top w:val="single" w:sz="8" w:space="1" w:color="auto"/>
        <w:left w:val="single" w:sz="8" w:space="1" w:color="auto"/>
        <w:bottom w:val="single" w:sz="8" w:space="0" w:color="auto"/>
        <w:right w:val="single" w:sz="8" w:space="1" w:color="auto"/>
      </w:pBdr>
      <w:adjustRightInd/>
      <w:spacing w:before="100" w:beforeAutospacing="1" w:after="100" w:afterAutospacing="1" w:line="240" w:lineRule="auto"/>
      <w:jc w:val="center"/>
    </w:pPr>
    <w:rPr>
      <w:rFonts w:ascii="Times New Roman" w:hAnsi="Times New Roman"/>
      <w:color w:val="000000"/>
      <w:kern w:val="0"/>
    </w:rPr>
  </w:style>
  <w:style w:type="paragraph" w:customStyle="1" w:styleId="xl7021970">
    <w:name w:val="xl7021970"/>
    <w:basedOn w:val="afff9"/>
    <w:uiPriority w:val="99"/>
    <w:qFormat/>
    <w:rsid w:val="002F30C3"/>
    <w:pPr>
      <w:widowControl/>
      <w:pBdr>
        <w:top w:val="single" w:sz="8" w:space="1" w:color="auto"/>
        <w:left w:val="single" w:sz="8" w:space="1" w:color="auto"/>
        <w:bottom w:val="single" w:sz="8" w:space="0" w:color="auto"/>
        <w:right w:val="single" w:sz="8" w:space="1" w:color="auto"/>
      </w:pBdr>
      <w:adjustRightInd/>
      <w:spacing w:before="100" w:beforeAutospacing="1" w:after="100" w:afterAutospacing="1" w:line="240" w:lineRule="auto"/>
      <w:jc w:val="center"/>
    </w:pPr>
    <w:rPr>
      <w:rFonts w:ascii="Times New Roman" w:hAnsi="Times New Roman"/>
      <w:b/>
      <w:bCs/>
      <w:color w:val="000000"/>
      <w:kern w:val="0"/>
    </w:rPr>
  </w:style>
  <w:style w:type="paragraph" w:customStyle="1" w:styleId="xl7121970">
    <w:name w:val="xl7121970"/>
    <w:basedOn w:val="afff9"/>
    <w:uiPriority w:val="99"/>
    <w:qFormat/>
    <w:rsid w:val="002F30C3"/>
    <w:pPr>
      <w:widowControl/>
      <w:pBdr>
        <w:top w:val="single" w:sz="8" w:space="1" w:color="auto"/>
        <w:left w:val="single" w:sz="8" w:space="1" w:color="auto"/>
        <w:bottom w:val="single" w:sz="8" w:space="0" w:color="auto"/>
        <w:right w:val="single" w:sz="8" w:space="1" w:color="auto"/>
      </w:pBdr>
      <w:adjustRightInd/>
      <w:spacing w:before="100" w:beforeAutospacing="1" w:after="100" w:afterAutospacing="1" w:line="240" w:lineRule="auto"/>
    </w:pPr>
    <w:rPr>
      <w:rFonts w:ascii="Times New Roman" w:hAnsi="Times New Roman"/>
      <w:color w:val="000000"/>
      <w:kern w:val="0"/>
    </w:rPr>
  </w:style>
  <w:style w:type="paragraph" w:customStyle="1" w:styleId="xl7221970">
    <w:name w:val="xl7221970"/>
    <w:basedOn w:val="afff9"/>
    <w:uiPriority w:val="99"/>
    <w:qFormat/>
    <w:rsid w:val="002F30C3"/>
    <w:pPr>
      <w:widowControl/>
      <w:pBdr>
        <w:top w:val="single" w:sz="8" w:space="1" w:color="auto"/>
        <w:left w:val="single" w:sz="8" w:space="1" w:color="auto"/>
        <w:bottom w:val="single" w:sz="8" w:space="0" w:color="auto"/>
        <w:right w:val="single" w:sz="8" w:space="1" w:color="auto"/>
      </w:pBdr>
      <w:adjustRightInd/>
      <w:spacing w:before="100" w:beforeAutospacing="1" w:after="100" w:afterAutospacing="1" w:line="240" w:lineRule="auto"/>
    </w:pPr>
    <w:rPr>
      <w:rFonts w:ascii="宋体" w:hAnsi="宋体" w:cs="宋体"/>
      <w:color w:val="000000"/>
      <w:kern w:val="0"/>
    </w:rPr>
  </w:style>
  <w:style w:type="paragraph" w:customStyle="1" w:styleId="xl7321970">
    <w:name w:val="xl7321970"/>
    <w:basedOn w:val="afff9"/>
    <w:uiPriority w:val="99"/>
    <w:qFormat/>
    <w:rsid w:val="002F30C3"/>
    <w:pPr>
      <w:widowControl/>
      <w:pBdr>
        <w:top w:val="single" w:sz="8" w:space="1" w:color="auto"/>
        <w:left w:val="single" w:sz="8" w:space="1" w:color="auto"/>
        <w:bottom w:val="single" w:sz="8" w:space="0" w:color="auto"/>
        <w:right w:val="single" w:sz="8" w:space="1" w:color="auto"/>
      </w:pBdr>
      <w:adjustRightInd/>
      <w:spacing w:before="100" w:beforeAutospacing="1" w:after="100" w:afterAutospacing="1" w:line="240" w:lineRule="auto"/>
      <w:jc w:val="center"/>
    </w:pPr>
    <w:rPr>
      <w:rFonts w:ascii="Times New Roman" w:hAnsi="Times New Roman"/>
      <w:color w:val="000000"/>
      <w:kern w:val="0"/>
    </w:rPr>
  </w:style>
  <w:style w:type="paragraph" w:customStyle="1" w:styleId="xl7421970">
    <w:name w:val="xl7421970"/>
    <w:basedOn w:val="afff9"/>
    <w:uiPriority w:val="99"/>
    <w:qFormat/>
    <w:rsid w:val="002F30C3"/>
    <w:pPr>
      <w:widowControl/>
      <w:pBdr>
        <w:top w:val="single" w:sz="8" w:space="1" w:color="auto"/>
        <w:left w:val="single" w:sz="8" w:space="1" w:color="auto"/>
        <w:bottom w:val="single" w:sz="8" w:space="0" w:color="auto"/>
        <w:right w:val="single" w:sz="8" w:space="1" w:color="auto"/>
      </w:pBdr>
      <w:adjustRightInd/>
      <w:spacing w:before="100" w:beforeAutospacing="1" w:after="100" w:afterAutospacing="1" w:line="240" w:lineRule="auto"/>
      <w:jc w:val="left"/>
    </w:pPr>
    <w:rPr>
      <w:rFonts w:ascii="宋体" w:hAnsi="宋体" w:cs="宋体"/>
      <w:color w:val="000000"/>
      <w:kern w:val="0"/>
    </w:rPr>
  </w:style>
  <w:style w:type="paragraph" w:customStyle="1" w:styleId="xl7521970">
    <w:name w:val="xl7521970"/>
    <w:basedOn w:val="afff9"/>
    <w:uiPriority w:val="99"/>
    <w:qFormat/>
    <w:rsid w:val="002F30C3"/>
    <w:pPr>
      <w:widowControl/>
      <w:pBdr>
        <w:top w:val="single" w:sz="8" w:space="1" w:color="auto"/>
        <w:left w:val="single" w:sz="8" w:space="1" w:color="auto"/>
        <w:bottom w:val="single" w:sz="8" w:space="0" w:color="auto"/>
        <w:right w:val="single" w:sz="8" w:space="1" w:color="auto"/>
      </w:pBdr>
      <w:adjustRightInd/>
      <w:spacing w:before="100" w:beforeAutospacing="1" w:after="100" w:afterAutospacing="1" w:line="240" w:lineRule="auto"/>
      <w:jc w:val="left"/>
    </w:pPr>
    <w:rPr>
      <w:rFonts w:ascii="Times New Roman" w:hAnsi="Times New Roman"/>
      <w:color w:val="000000"/>
      <w:kern w:val="0"/>
    </w:rPr>
  </w:style>
  <w:style w:type="paragraph" w:customStyle="1" w:styleId="xl7621970">
    <w:name w:val="xl7621970"/>
    <w:basedOn w:val="afff9"/>
    <w:uiPriority w:val="99"/>
    <w:qFormat/>
    <w:rsid w:val="002F30C3"/>
    <w:pPr>
      <w:widowControl/>
      <w:pBdr>
        <w:top w:val="single" w:sz="8" w:space="1" w:color="auto"/>
        <w:left w:val="single" w:sz="8" w:space="1" w:color="auto"/>
        <w:bottom w:val="single" w:sz="8" w:space="0" w:color="auto"/>
        <w:right w:val="single" w:sz="8" w:space="1" w:color="auto"/>
      </w:pBdr>
      <w:adjustRightInd/>
      <w:spacing w:before="100" w:beforeAutospacing="1" w:after="100" w:afterAutospacing="1" w:line="240" w:lineRule="auto"/>
    </w:pPr>
    <w:rPr>
      <w:rFonts w:ascii="宋体" w:hAnsi="宋体" w:cs="宋体"/>
      <w:color w:val="000000"/>
      <w:kern w:val="0"/>
    </w:rPr>
  </w:style>
  <w:style w:type="paragraph" w:customStyle="1" w:styleId="xl7721970">
    <w:name w:val="xl7721970"/>
    <w:basedOn w:val="afff9"/>
    <w:uiPriority w:val="99"/>
    <w:qFormat/>
    <w:rsid w:val="002F30C3"/>
    <w:pPr>
      <w:widowControl/>
      <w:pBdr>
        <w:top w:val="single" w:sz="8" w:space="1" w:color="auto"/>
        <w:left w:val="single" w:sz="8" w:space="1" w:color="auto"/>
        <w:bottom w:val="single" w:sz="8" w:space="0" w:color="auto"/>
        <w:right w:val="single" w:sz="8" w:space="1" w:color="auto"/>
      </w:pBdr>
      <w:adjustRightInd/>
      <w:spacing w:before="100" w:beforeAutospacing="1" w:after="100" w:afterAutospacing="1" w:line="240" w:lineRule="auto"/>
      <w:jc w:val="left"/>
    </w:pPr>
    <w:rPr>
      <w:rFonts w:ascii="宋体" w:hAnsi="宋体" w:cs="宋体"/>
      <w:color w:val="000000"/>
      <w:kern w:val="0"/>
    </w:rPr>
  </w:style>
  <w:style w:type="paragraph" w:customStyle="1" w:styleId="xl7821970">
    <w:name w:val="xl7821970"/>
    <w:basedOn w:val="afff9"/>
    <w:uiPriority w:val="99"/>
    <w:qFormat/>
    <w:rsid w:val="002F30C3"/>
    <w:pPr>
      <w:widowControl/>
      <w:pBdr>
        <w:top w:val="single" w:sz="8" w:space="1" w:color="auto"/>
        <w:left w:val="single" w:sz="8" w:space="1" w:color="auto"/>
        <w:bottom w:val="single" w:sz="8" w:space="0" w:color="auto"/>
        <w:right w:val="single" w:sz="8" w:space="1" w:color="auto"/>
      </w:pBdr>
      <w:adjustRightInd/>
      <w:spacing w:before="100" w:beforeAutospacing="1" w:after="100" w:afterAutospacing="1" w:line="240" w:lineRule="auto"/>
      <w:jc w:val="left"/>
    </w:pPr>
    <w:rPr>
      <w:rFonts w:ascii="宋体" w:hAnsi="宋体" w:cs="宋体"/>
      <w:color w:val="000000"/>
      <w:kern w:val="0"/>
    </w:rPr>
  </w:style>
  <w:style w:type="paragraph" w:customStyle="1" w:styleId="xl7921970">
    <w:name w:val="xl7921970"/>
    <w:basedOn w:val="afff9"/>
    <w:uiPriority w:val="99"/>
    <w:qFormat/>
    <w:rsid w:val="002F30C3"/>
    <w:pPr>
      <w:widowControl/>
      <w:pBdr>
        <w:top w:val="single" w:sz="8" w:space="1" w:color="auto"/>
        <w:left w:val="single" w:sz="8" w:space="1" w:color="auto"/>
        <w:bottom w:val="single" w:sz="8" w:space="0" w:color="auto"/>
        <w:right w:val="single" w:sz="8" w:space="1" w:color="auto"/>
      </w:pBdr>
      <w:adjustRightInd/>
      <w:spacing w:before="100" w:beforeAutospacing="1" w:after="100" w:afterAutospacing="1" w:line="240" w:lineRule="auto"/>
      <w:jc w:val="center"/>
    </w:pPr>
    <w:rPr>
      <w:rFonts w:ascii="宋体" w:hAnsi="宋体" w:cs="宋体"/>
      <w:color w:val="000000"/>
      <w:kern w:val="0"/>
    </w:rPr>
  </w:style>
  <w:style w:type="paragraph" w:customStyle="1" w:styleId="xl8021970">
    <w:name w:val="xl8021970"/>
    <w:basedOn w:val="afff9"/>
    <w:uiPriority w:val="99"/>
    <w:qFormat/>
    <w:rsid w:val="002F30C3"/>
    <w:pPr>
      <w:widowControl/>
      <w:pBdr>
        <w:top w:val="single" w:sz="8" w:space="1" w:color="auto"/>
        <w:left w:val="single" w:sz="8" w:space="1" w:color="auto"/>
        <w:bottom w:val="single" w:sz="8" w:space="0" w:color="auto"/>
        <w:right w:val="single" w:sz="8" w:space="1" w:color="auto"/>
      </w:pBdr>
      <w:adjustRightInd/>
      <w:spacing w:before="100" w:beforeAutospacing="1" w:after="100" w:afterAutospacing="1" w:line="240" w:lineRule="auto"/>
      <w:jc w:val="left"/>
    </w:pPr>
    <w:rPr>
      <w:rFonts w:ascii="Times New Roman" w:hAnsi="Times New Roman"/>
      <w:color w:val="000000"/>
      <w:kern w:val="0"/>
    </w:rPr>
  </w:style>
  <w:style w:type="paragraph" w:customStyle="1" w:styleId="affffffffffffffff2">
    <w:name w:val="常规"/>
    <w:basedOn w:val="afff9"/>
    <w:uiPriority w:val="99"/>
    <w:qFormat/>
    <w:rsid w:val="002F30C3"/>
    <w:pPr>
      <w:widowControl/>
      <w:adjustRightInd/>
      <w:spacing w:before="100" w:beforeAutospacing="1" w:after="100" w:afterAutospacing="1" w:line="240" w:lineRule="auto"/>
      <w:jc w:val="left"/>
    </w:pPr>
    <w:rPr>
      <w:rFonts w:ascii="等线" w:eastAsia="等线" w:hAnsi="等线" w:cs="宋体"/>
      <w:color w:val="000000"/>
      <w:kern w:val="0"/>
      <w:sz w:val="22"/>
      <w:szCs w:val="22"/>
    </w:rPr>
  </w:style>
  <w:style w:type="paragraph" w:customStyle="1" w:styleId="font9">
    <w:name w:val="font9"/>
    <w:basedOn w:val="afff9"/>
    <w:uiPriority w:val="99"/>
    <w:qFormat/>
    <w:rsid w:val="002F30C3"/>
    <w:pPr>
      <w:widowControl/>
      <w:adjustRightInd/>
      <w:spacing w:before="100" w:beforeAutospacing="1" w:after="100" w:afterAutospacing="1" w:line="240" w:lineRule="auto"/>
      <w:jc w:val="left"/>
    </w:pPr>
    <w:rPr>
      <w:rFonts w:ascii="宋体" w:hAnsi="宋体" w:cs="宋体"/>
      <w:color w:val="000000"/>
      <w:kern w:val="0"/>
    </w:rPr>
  </w:style>
  <w:style w:type="paragraph" w:customStyle="1" w:styleId="style0">
    <w:name w:val="style0"/>
    <w:basedOn w:val="afff9"/>
    <w:uiPriority w:val="99"/>
    <w:qFormat/>
    <w:rsid w:val="002F30C3"/>
    <w:pPr>
      <w:widowControl/>
      <w:adjustRightInd/>
      <w:spacing w:before="100" w:beforeAutospacing="1" w:after="100" w:afterAutospacing="1" w:line="240" w:lineRule="auto"/>
      <w:jc w:val="left"/>
    </w:pPr>
    <w:rPr>
      <w:rFonts w:ascii="宋体" w:hAnsi="宋体" w:cs="宋体"/>
      <w:kern w:val="0"/>
      <w:sz w:val="24"/>
      <w:szCs w:val="24"/>
    </w:rPr>
  </w:style>
  <w:style w:type="paragraph" w:customStyle="1" w:styleId="font516477">
    <w:name w:val="font516477"/>
    <w:basedOn w:val="afff9"/>
    <w:uiPriority w:val="99"/>
    <w:qFormat/>
    <w:rsid w:val="002F30C3"/>
    <w:pPr>
      <w:widowControl/>
      <w:adjustRightInd/>
      <w:spacing w:before="100" w:beforeAutospacing="1" w:after="100" w:afterAutospacing="1" w:line="240" w:lineRule="auto"/>
      <w:jc w:val="left"/>
    </w:pPr>
    <w:rPr>
      <w:rFonts w:ascii="宋体" w:hAnsi="宋体" w:cs="宋体"/>
      <w:b/>
      <w:bCs/>
      <w:color w:val="000000"/>
      <w:kern w:val="0"/>
    </w:rPr>
  </w:style>
  <w:style w:type="paragraph" w:customStyle="1" w:styleId="font616477">
    <w:name w:val="font616477"/>
    <w:basedOn w:val="afff9"/>
    <w:uiPriority w:val="99"/>
    <w:qFormat/>
    <w:rsid w:val="002F30C3"/>
    <w:pPr>
      <w:widowControl/>
      <w:adjustRightInd/>
      <w:spacing w:before="100" w:beforeAutospacing="1" w:after="100" w:afterAutospacing="1" w:line="240" w:lineRule="auto"/>
      <w:jc w:val="left"/>
    </w:pPr>
    <w:rPr>
      <w:rFonts w:ascii="等线" w:eastAsia="等线" w:hAnsi="等线" w:cs="宋体"/>
      <w:kern w:val="0"/>
      <w:sz w:val="18"/>
      <w:szCs w:val="18"/>
    </w:rPr>
  </w:style>
  <w:style w:type="paragraph" w:customStyle="1" w:styleId="font716477">
    <w:name w:val="font716477"/>
    <w:basedOn w:val="afff9"/>
    <w:uiPriority w:val="99"/>
    <w:qFormat/>
    <w:rsid w:val="002F30C3"/>
    <w:pPr>
      <w:widowControl/>
      <w:adjustRightInd/>
      <w:spacing w:before="100" w:beforeAutospacing="1" w:after="100" w:afterAutospacing="1" w:line="240" w:lineRule="auto"/>
      <w:jc w:val="left"/>
    </w:pPr>
    <w:rPr>
      <w:rFonts w:ascii="Times New Roman" w:hAnsi="Times New Roman"/>
      <w:color w:val="000000"/>
      <w:kern w:val="0"/>
    </w:rPr>
  </w:style>
  <w:style w:type="paragraph" w:customStyle="1" w:styleId="font816477">
    <w:name w:val="font816477"/>
    <w:basedOn w:val="afff9"/>
    <w:uiPriority w:val="99"/>
    <w:qFormat/>
    <w:rsid w:val="002F30C3"/>
    <w:pPr>
      <w:widowControl/>
      <w:adjustRightInd/>
      <w:spacing w:before="100" w:beforeAutospacing="1" w:after="100" w:afterAutospacing="1" w:line="240" w:lineRule="auto"/>
      <w:jc w:val="left"/>
    </w:pPr>
    <w:rPr>
      <w:rFonts w:ascii="Times New Roman" w:hAnsi="Times New Roman"/>
      <w:b/>
      <w:bCs/>
      <w:color w:val="000000"/>
      <w:kern w:val="0"/>
    </w:rPr>
  </w:style>
  <w:style w:type="paragraph" w:customStyle="1" w:styleId="font916477">
    <w:name w:val="font916477"/>
    <w:basedOn w:val="afff9"/>
    <w:uiPriority w:val="99"/>
    <w:qFormat/>
    <w:rsid w:val="002F30C3"/>
    <w:pPr>
      <w:widowControl/>
      <w:adjustRightInd/>
      <w:spacing w:before="100" w:beforeAutospacing="1" w:after="100" w:afterAutospacing="1" w:line="240" w:lineRule="auto"/>
      <w:jc w:val="left"/>
    </w:pPr>
    <w:rPr>
      <w:rFonts w:ascii="宋体" w:hAnsi="宋体" w:cs="宋体"/>
      <w:color w:val="000000"/>
      <w:kern w:val="0"/>
    </w:rPr>
  </w:style>
  <w:style w:type="paragraph" w:customStyle="1" w:styleId="xl6316477">
    <w:name w:val="xl6316477"/>
    <w:basedOn w:val="afff9"/>
    <w:uiPriority w:val="99"/>
    <w:qFormat/>
    <w:rsid w:val="002F30C3"/>
    <w:pPr>
      <w:widowControl/>
      <w:adjustRightInd/>
      <w:spacing w:before="100" w:beforeAutospacing="1" w:after="100" w:afterAutospacing="1" w:line="240" w:lineRule="auto"/>
      <w:jc w:val="left"/>
    </w:pPr>
    <w:rPr>
      <w:rFonts w:ascii="Times New Roman" w:hAnsi="Times New Roman"/>
      <w:color w:val="000000"/>
      <w:kern w:val="0"/>
      <w:sz w:val="22"/>
      <w:szCs w:val="22"/>
    </w:rPr>
  </w:style>
  <w:style w:type="paragraph" w:customStyle="1" w:styleId="xl6416477">
    <w:name w:val="xl6416477"/>
    <w:basedOn w:val="afff9"/>
    <w:uiPriority w:val="99"/>
    <w:qFormat/>
    <w:rsid w:val="002F30C3"/>
    <w:pPr>
      <w:widowControl/>
      <w:pBdr>
        <w:top w:val="single" w:sz="8" w:space="1" w:color="auto"/>
        <w:left w:val="single" w:sz="8" w:space="1" w:color="auto"/>
        <w:bottom w:val="single" w:sz="8" w:space="0" w:color="auto"/>
        <w:right w:val="single" w:sz="8" w:space="1" w:color="auto"/>
      </w:pBdr>
      <w:adjustRightInd/>
      <w:spacing w:before="100" w:beforeAutospacing="1" w:after="100" w:afterAutospacing="1" w:line="240" w:lineRule="auto"/>
      <w:jc w:val="left"/>
    </w:pPr>
    <w:rPr>
      <w:rFonts w:ascii="Times New Roman" w:hAnsi="Times New Roman"/>
      <w:color w:val="000000"/>
      <w:kern w:val="0"/>
    </w:rPr>
  </w:style>
  <w:style w:type="paragraph" w:customStyle="1" w:styleId="xl6516477">
    <w:name w:val="xl6516477"/>
    <w:basedOn w:val="afff9"/>
    <w:uiPriority w:val="99"/>
    <w:qFormat/>
    <w:rsid w:val="002F30C3"/>
    <w:pPr>
      <w:widowControl/>
      <w:pBdr>
        <w:top w:val="single" w:sz="8" w:space="1" w:color="auto"/>
        <w:left w:val="single" w:sz="8" w:space="1" w:color="auto"/>
        <w:bottom w:val="single" w:sz="8" w:space="0" w:color="auto"/>
        <w:right w:val="single" w:sz="8" w:space="1" w:color="auto"/>
      </w:pBdr>
      <w:adjustRightInd/>
      <w:spacing w:before="100" w:beforeAutospacing="1" w:after="100" w:afterAutospacing="1" w:line="240" w:lineRule="auto"/>
      <w:jc w:val="left"/>
    </w:pPr>
    <w:rPr>
      <w:rFonts w:ascii="Times New Roman" w:hAnsi="Times New Roman"/>
      <w:color w:val="000000"/>
      <w:kern w:val="0"/>
    </w:rPr>
  </w:style>
  <w:style w:type="paragraph" w:customStyle="1" w:styleId="xl6616477">
    <w:name w:val="xl6616477"/>
    <w:basedOn w:val="afff9"/>
    <w:uiPriority w:val="99"/>
    <w:qFormat/>
    <w:rsid w:val="002F30C3"/>
    <w:pPr>
      <w:widowControl/>
      <w:pBdr>
        <w:top w:val="single" w:sz="8" w:space="1" w:color="auto"/>
        <w:left w:val="single" w:sz="8" w:space="1" w:color="auto"/>
        <w:bottom w:val="single" w:sz="8" w:space="0" w:color="auto"/>
        <w:right w:val="single" w:sz="8" w:space="1" w:color="auto"/>
      </w:pBdr>
      <w:adjustRightInd/>
      <w:spacing w:before="100" w:beforeAutospacing="1" w:after="100" w:afterAutospacing="1" w:line="240" w:lineRule="auto"/>
      <w:jc w:val="center"/>
    </w:pPr>
    <w:rPr>
      <w:rFonts w:ascii="Times New Roman" w:hAnsi="Times New Roman"/>
      <w:color w:val="000000"/>
      <w:kern w:val="0"/>
    </w:rPr>
  </w:style>
  <w:style w:type="paragraph" w:customStyle="1" w:styleId="xl6716477">
    <w:name w:val="xl6716477"/>
    <w:basedOn w:val="afff9"/>
    <w:uiPriority w:val="99"/>
    <w:qFormat/>
    <w:rsid w:val="002F30C3"/>
    <w:pPr>
      <w:widowControl/>
      <w:pBdr>
        <w:top w:val="single" w:sz="8" w:space="1" w:color="auto"/>
        <w:left w:val="single" w:sz="8" w:space="1" w:color="auto"/>
        <w:bottom w:val="single" w:sz="8" w:space="0" w:color="auto"/>
        <w:right w:val="single" w:sz="8" w:space="1" w:color="auto"/>
      </w:pBdr>
      <w:adjustRightInd/>
      <w:spacing w:before="100" w:beforeAutospacing="1" w:after="100" w:afterAutospacing="1" w:line="240" w:lineRule="auto"/>
      <w:jc w:val="center"/>
    </w:pPr>
    <w:rPr>
      <w:rFonts w:ascii="Times New Roman" w:hAnsi="Times New Roman"/>
      <w:b/>
      <w:bCs/>
      <w:color w:val="000000"/>
      <w:kern w:val="0"/>
    </w:rPr>
  </w:style>
  <w:style w:type="paragraph" w:customStyle="1" w:styleId="xl6816477">
    <w:name w:val="xl6816477"/>
    <w:basedOn w:val="afff9"/>
    <w:uiPriority w:val="99"/>
    <w:qFormat/>
    <w:rsid w:val="002F30C3"/>
    <w:pPr>
      <w:widowControl/>
      <w:pBdr>
        <w:left w:val="single" w:sz="8" w:space="1" w:color="auto"/>
        <w:bottom w:val="single" w:sz="8" w:space="0" w:color="auto"/>
        <w:right w:val="single" w:sz="8" w:space="1" w:color="auto"/>
      </w:pBdr>
      <w:adjustRightInd/>
      <w:spacing w:before="100" w:beforeAutospacing="1" w:after="100" w:afterAutospacing="1" w:line="240" w:lineRule="auto"/>
      <w:jc w:val="center"/>
    </w:pPr>
    <w:rPr>
      <w:rFonts w:ascii="Times New Roman" w:hAnsi="Times New Roman"/>
      <w:b/>
      <w:bCs/>
      <w:color w:val="000000"/>
      <w:kern w:val="0"/>
    </w:rPr>
  </w:style>
  <w:style w:type="paragraph" w:customStyle="1" w:styleId="xl6916477">
    <w:name w:val="xl6916477"/>
    <w:basedOn w:val="afff9"/>
    <w:uiPriority w:val="99"/>
    <w:qFormat/>
    <w:rsid w:val="002F30C3"/>
    <w:pPr>
      <w:widowControl/>
      <w:adjustRightInd/>
      <w:spacing w:before="100" w:beforeAutospacing="1" w:after="100" w:afterAutospacing="1" w:line="240" w:lineRule="auto"/>
      <w:jc w:val="left"/>
    </w:pPr>
    <w:rPr>
      <w:rFonts w:ascii="Times New Roman" w:hAnsi="Times New Roman"/>
      <w:b/>
      <w:bCs/>
      <w:color w:val="000000"/>
      <w:kern w:val="0"/>
      <w:sz w:val="22"/>
      <w:szCs w:val="22"/>
    </w:rPr>
  </w:style>
  <w:style w:type="paragraph" w:customStyle="1" w:styleId="xl7016477">
    <w:name w:val="xl7016477"/>
    <w:basedOn w:val="afff9"/>
    <w:uiPriority w:val="99"/>
    <w:qFormat/>
    <w:rsid w:val="002F30C3"/>
    <w:pPr>
      <w:widowControl/>
      <w:adjustRightInd/>
      <w:spacing w:before="100" w:beforeAutospacing="1" w:after="100" w:afterAutospacing="1" w:line="240" w:lineRule="auto"/>
      <w:jc w:val="left"/>
    </w:pPr>
    <w:rPr>
      <w:rFonts w:ascii="Times New Roman" w:hAnsi="Times New Roman"/>
      <w:b/>
      <w:bCs/>
      <w:color w:val="000000"/>
      <w:kern w:val="0"/>
      <w:sz w:val="22"/>
      <w:szCs w:val="22"/>
    </w:rPr>
  </w:style>
  <w:style w:type="paragraph" w:customStyle="1" w:styleId="xl7116477">
    <w:name w:val="xl7116477"/>
    <w:basedOn w:val="afff9"/>
    <w:uiPriority w:val="99"/>
    <w:qFormat/>
    <w:rsid w:val="002F30C3"/>
    <w:pPr>
      <w:widowControl/>
      <w:pBdr>
        <w:left w:val="single" w:sz="8" w:space="1" w:color="auto"/>
        <w:bottom w:val="single" w:sz="8" w:space="0" w:color="auto"/>
        <w:right w:val="single" w:sz="8" w:space="1" w:color="auto"/>
      </w:pBdr>
      <w:adjustRightInd/>
      <w:spacing w:before="100" w:beforeAutospacing="1" w:after="100" w:afterAutospacing="1" w:line="240" w:lineRule="auto"/>
      <w:jc w:val="center"/>
    </w:pPr>
    <w:rPr>
      <w:rFonts w:ascii="Times New Roman" w:hAnsi="Times New Roman"/>
      <w:color w:val="000000"/>
      <w:kern w:val="0"/>
    </w:rPr>
  </w:style>
  <w:style w:type="paragraph" w:customStyle="1" w:styleId="xl7216477">
    <w:name w:val="xl7216477"/>
    <w:basedOn w:val="afff9"/>
    <w:uiPriority w:val="99"/>
    <w:qFormat/>
    <w:rsid w:val="002F30C3"/>
    <w:pPr>
      <w:widowControl/>
      <w:pBdr>
        <w:left w:val="single" w:sz="8" w:space="1" w:color="auto"/>
        <w:bottom w:val="single" w:sz="8" w:space="0" w:color="auto"/>
        <w:right w:val="single" w:sz="8" w:space="1" w:color="auto"/>
      </w:pBdr>
      <w:adjustRightInd/>
      <w:spacing w:before="100" w:beforeAutospacing="1" w:after="100" w:afterAutospacing="1" w:line="240" w:lineRule="auto"/>
      <w:jc w:val="left"/>
    </w:pPr>
    <w:rPr>
      <w:rFonts w:ascii="Times New Roman" w:hAnsi="Times New Roman"/>
      <w:b/>
      <w:bCs/>
      <w:color w:val="000000"/>
      <w:kern w:val="0"/>
    </w:rPr>
  </w:style>
  <w:style w:type="paragraph" w:customStyle="1" w:styleId="xl7316477">
    <w:name w:val="xl7316477"/>
    <w:basedOn w:val="afff9"/>
    <w:uiPriority w:val="99"/>
    <w:qFormat/>
    <w:rsid w:val="002F30C3"/>
    <w:pPr>
      <w:widowControl/>
      <w:pBdr>
        <w:left w:val="single" w:sz="8" w:space="1" w:color="auto"/>
        <w:bottom w:val="single" w:sz="8" w:space="0" w:color="auto"/>
        <w:right w:val="single" w:sz="8" w:space="1" w:color="auto"/>
      </w:pBdr>
      <w:adjustRightInd/>
      <w:spacing w:before="100" w:beforeAutospacing="1" w:after="100" w:afterAutospacing="1" w:line="240" w:lineRule="auto"/>
      <w:jc w:val="left"/>
    </w:pPr>
    <w:rPr>
      <w:rFonts w:ascii="Times New Roman" w:hAnsi="Times New Roman"/>
      <w:color w:val="000000"/>
      <w:kern w:val="0"/>
      <w:sz w:val="22"/>
      <w:szCs w:val="22"/>
    </w:rPr>
  </w:style>
  <w:style w:type="paragraph" w:customStyle="1" w:styleId="xl7416477">
    <w:name w:val="xl7416477"/>
    <w:basedOn w:val="afff9"/>
    <w:uiPriority w:val="99"/>
    <w:qFormat/>
    <w:rsid w:val="002F30C3"/>
    <w:pPr>
      <w:widowControl/>
      <w:pBdr>
        <w:top w:val="single" w:sz="8" w:space="1" w:color="auto"/>
        <w:left w:val="single" w:sz="8" w:space="1" w:color="auto"/>
        <w:bottom w:val="single" w:sz="8" w:space="0" w:color="auto"/>
        <w:right w:val="single" w:sz="8" w:space="1" w:color="auto"/>
      </w:pBdr>
      <w:adjustRightInd/>
      <w:spacing w:before="100" w:beforeAutospacing="1" w:after="100" w:afterAutospacing="1" w:line="240" w:lineRule="auto"/>
      <w:jc w:val="center"/>
    </w:pPr>
    <w:rPr>
      <w:rFonts w:ascii="Times New Roman" w:hAnsi="Times New Roman"/>
      <w:color w:val="000000"/>
      <w:kern w:val="0"/>
    </w:rPr>
  </w:style>
  <w:style w:type="paragraph" w:customStyle="1" w:styleId="xl7516477">
    <w:name w:val="xl7516477"/>
    <w:basedOn w:val="afff9"/>
    <w:uiPriority w:val="99"/>
    <w:qFormat/>
    <w:rsid w:val="002F30C3"/>
    <w:pPr>
      <w:widowControl/>
      <w:pBdr>
        <w:top w:val="single" w:sz="8" w:space="1" w:color="auto"/>
        <w:left w:val="single" w:sz="8" w:space="1" w:color="auto"/>
        <w:bottom w:val="single" w:sz="8" w:space="0" w:color="auto"/>
        <w:right w:val="single" w:sz="8" w:space="1" w:color="auto"/>
      </w:pBdr>
      <w:adjustRightInd/>
      <w:spacing w:before="100" w:beforeAutospacing="1" w:after="100" w:afterAutospacing="1" w:line="240" w:lineRule="auto"/>
      <w:jc w:val="left"/>
    </w:pPr>
    <w:rPr>
      <w:rFonts w:ascii="Times New Roman" w:hAnsi="Times New Roman"/>
      <w:color w:val="000000"/>
      <w:kern w:val="0"/>
    </w:rPr>
  </w:style>
  <w:style w:type="paragraph" w:customStyle="1" w:styleId="xl7616477">
    <w:name w:val="xl7616477"/>
    <w:basedOn w:val="afff9"/>
    <w:uiPriority w:val="99"/>
    <w:qFormat/>
    <w:rsid w:val="002F30C3"/>
    <w:pPr>
      <w:widowControl/>
      <w:pBdr>
        <w:top w:val="single" w:sz="8" w:space="1" w:color="auto"/>
        <w:left w:val="single" w:sz="8" w:space="1" w:color="auto"/>
        <w:bottom w:val="single" w:sz="8" w:space="0" w:color="auto"/>
        <w:right w:val="single" w:sz="8" w:space="1" w:color="auto"/>
      </w:pBdr>
      <w:adjustRightInd/>
      <w:spacing w:before="100" w:beforeAutospacing="1" w:after="100" w:afterAutospacing="1" w:line="240" w:lineRule="auto"/>
      <w:jc w:val="left"/>
    </w:pPr>
    <w:rPr>
      <w:rFonts w:ascii="Times New Roman" w:hAnsi="Times New Roman"/>
      <w:b/>
      <w:bCs/>
      <w:color w:val="000000"/>
      <w:kern w:val="0"/>
    </w:rPr>
  </w:style>
  <w:style w:type="paragraph" w:customStyle="1" w:styleId="xl7716477">
    <w:name w:val="xl7716477"/>
    <w:basedOn w:val="afff9"/>
    <w:uiPriority w:val="99"/>
    <w:qFormat/>
    <w:rsid w:val="002F30C3"/>
    <w:pPr>
      <w:widowControl/>
      <w:pBdr>
        <w:top w:val="single" w:sz="8" w:space="1" w:color="auto"/>
        <w:left w:val="single" w:sz="8" w:space="1" w:color="auto"/>
        <w:bottom w:val="single" w:sz="8" w:space="0" w:color="auto"/>
        <w:right w:val="single" w:sz="8" w:space="1" w:color="auto"/>
      </w:pBdr>
      <w:adjustRightInd/>
      <w:spacing w:before="100" w:beforeAutospacing="1" w:after="100" w:afterAutospacing="1" w:line="240" w:lineRule="auto"/>
      <w:jc w:val="left"/>
    </w:pPr>
    <w:rPr>
      <w:rFonts w:ascii="Times New Roman" w:hAnsi="Times New Roman"/>
      <w:color w:val="000000"/>
      <w:kern w:val="0"/>
    </w:rPr>
  </w:style>
  <w:style w:type="paragraph" w:customStyle="1" w:styleId="xl7816477">
    <w:name w:val="xl7816477"/>
    <w:basedOn w:val="afff9"/>
    <w:uiPriority w:val="99"/>
    <w:qFormat/>
    <w:rsid w:val="002F30C3"/>
    <w:pPr>
      <w:widowControl/>
      <w:pBdr>
        <w:top w:val="single" w:sz="8" w:space="1" w:color="auto"/>
        <w:left w:val="single" w:sz="8" w:space="1" w:color="auto"/>
        <w:bottom w:val="single" w:sz="8" w:space="0" w:color="auto"/>
      </w:pBdr>
      <w:adjustRightInd/>
      <w:spacing w:before="100" w:beforeAutospacing="1" w:after="100" w:afterAutospacing="1" w:line="240" w:lineRule="auto"/>
      <w:jc w:val="center"/>
    </w:pPr>
    <w:rPr>
      <w:rFonts w:ascii="Times New Roman" w:hAnsi="Times New Roman"/>
      <w:color w:val="000000"/>
      <w:kern w:val="0"/>
    </w:rPr>
  </w:style>
  <w:style w:type="paragraph" w:customStyle="1" w:styleId="xl7916477">
    <w:name w:val="xl7916477"/>
    <w:basedOn w:val="afff9"/>
    <w:uiPriority w:val="99"/>
    <w:qFormat/>
    <w:rsid w:val="002F30C3"/>
    <w:pPr>
      <w:widowControl/>
      <w:pBdr>
        <w:top w:val="single" w:sz="8" w:space="1" w:color="auto"/>
        <w:bottom w:val="single" w:sz="8" w:space="0" w:color="auto"/>
        <w:right w:val="single" w:sz="8" w:space="1" w:color="auto"/>
      </w:pBdr>
      <w:adjustRightInd/>
      <w:spacing w:before="100" w:beforeAutospacing="1" w:after="100" w:afterAutospacing="1" w:line="240" w:lineRule="auto"/>
      <w:jc w:val="center"/>
    </w:pPr>
    <w:rPr>
      <w:rFonts w:ascii="Times New Roman" w:hAnsi="Times New Roman"/>
      <w:color w:val="000000"/>
      <w:kern w:val="0"/>
    </w:rPr>
  </w:style>
  <w:style w:type="paragraph" w:customStyle="1" w:styleId="xl8016477">
    <w:name w:val="xl8016477"/>
    <w:basedOn w:val="afff9"/>
    <w:uiPriority w:val="99"/>
    <w:qFormat/>
    <w:rsid w:val="002F30C3"/>
    <w:pPr>
      <w:widowControl/>
      <w:pBdr>
        <w:top w:val="single" w:sz="8" w:space="1" w:color="auto"/>
        <w:left w:val="single" w:sz="8" w:space="1" w:color="auto"/>
        <w:bottom w:val="single" w:sz="8" w:space="0" w:color="auto"/>
        <w:right w:val="single" w:sz="8" w:space="1" w:color="auto"/>
      </w:pBdr>
      <w:adjustRightInd/>
      <w:spacing w:before="100" w:beforeAutospacing="1" w:after="100" w:afterAutospacing="1" w:line="240" w:lineRule="auto"/>
      <w:jc w:val="left"/>
    </w:pPr>
    <w:rPr>
      <w:rFonts w:ascii="宋体" w:hAnsi="宋体" w:cs="宋体"/>
      <w:color w:val="000000"/>
      <w:kern w:val="0"/>
    </w:rPr>
  </w:style>
  <w:style w:type="paragraph" w:customStyle="1" w:styleId="xl8116477">
    <w:name w:val="xl8116477"/>
    <w:basedOn w:val="afff9"/>
    <w:uiPriority w:val="99"/>
    <w:qFormat/>
    <w:rsid w:val="002F30C3"/>
    <w:pPr>
      <w:widowControl/>
      <w:pBdr>
        <w:left w:val="single" w:sz="8" w:space="1" w:color="auto"/>
        <w:bottom w:val="single" w:sz="8" w:space="0" w:color="auto"/>
        <w:right w:val="single" w:sz="8" w:space="1" w:color="auto"/>
      </w:pBdr>
      <w:adjustRightInd/>
      <w:spacing w:before="100" w:beforeAutospacing="1" w:after="100" w:afterAutospacing="1" w:line="240" w:lineRule="auto"/>
      <w:jc w:val="left"/>
    </w:pPr>
    <w:rPr>
      <w:rFonts w:ascii="Times New Roman" w:hAnsi="Times New Roman"/>
      <w:color w:val="000000"/>
      <w:kern w:val="0"/>
      <w:sz w:val="22"/>
      <w:szCs w:val="22"/>
    </w:rPr>
  </w:style>
  <w:style w:type="paragraph" w:customStyle="1" w:styleId="xl8216477">
    <w:name w:val="xl8216477"/>
    <w:basedOn w:val="afff9"/>
    <w:uiPriority w:val="99"/>
    <w:qFormat/>
    <w:rsid w:val="002F30C3"/>
    <w:pPr>
      <w:widowControl/>
      <w:adjustRightInd/>
      <w:spacing w:before="100" w:beforeAutospacing="1" w:after="100" w:afterAutospacing="1" w:line="240" w:lineRule="auto"/>
      <w:jc w:val="left"/>
    </w:pPr>
    <w:rPr>
      <w:rFonts w:ascii="Times New Roman" w:hAnsi="Times New Roman"/>
      <w:color w:val="000000"/>
      <w:kern w:val="0"/>
      <w:sz w:val="22"/>
      <w:szCs w:val="22"/>
    </w:rPr>
  </w:style>
  <w:style w:type="paragraph" w:customStyle="1" w:styleId="xl8316477">
    <w:name w:val="xl8316477"/>
    <w:basedOn w:val="afff9"/>
    <w:uiPriority w:val="99"/>
    <w:qFormat/>
    <w:rsid w:val="002F30C3"/>
    <w:pPr>
      <w:widowControl/>
      <w:pBdr>
        <w:top w:val="single" w:sz="8" w:space="1" w:color="auto"/>
        <w:left w:val="single" w:sz="8" w:space="1" w:color="auto"/>
        <w:bottom w:val="single" w:sz="8" w:space="0" w:color="auto"/>
        <w:right w:val="single" w:sz="8" w:space="1" w:color="auto"/>
      </w:pBdr>
      <w:adjustRightInd/>
      <w:spacing w:before="100" w:beforeAutospacing="1" w:after="100" w:afterAutospacing="1" w:line="240" w:lineRule="auto"/>
      <w:jc w:val="left"/>
    </w:pPr>
    <w:rPr>
      <w:rFonts w:ascii="宋体" w:hAnsi="宋体" w:cs="宋体"/>
      <w:color w:val="000000"/>
      <w:kern w:val="0"/>
    </w:rPr>
  </w:style>
  <w:style w:type="paragraph" w:customStyle="1" w:styleId="xl8416477">
    <w:name w:val="xl8416477"/>
    <w:basedOn w:val="afff9"/>
    <w:uiPriority w:val="99"/>
    <w:qFormat/>
    <w:rsid w:val="002F30C3"/>
    <w:pPr>
      <w:widowControl/>
      <w:pBdr>
        <w:top w:val="single" w:sz="8" w:space="1" w:color="auto"/>
        <w:right w:val="single" w:sz="8" w:space="1" w:color="auto"/>
      </w:pBdr>
      <w:adjustRightInd/>
      <w:spacing w:before="100" w:beforeAutospacing="1" w:after="100" w:afterAutospacing="1" w:line="240" w:lineRule="auto"/>
      <w:jc w:val="center"/>
    </w:pPr>
    <w:rPr>
      <w:rFonts w:ascii="Times New Roman" w:hAnsi="Times New Roman"/>
      <w:color w:val="000000"/>
      <w:kern w:val="0"/>
    </w:rPr>
  </w:style>
  <w:style w:type="paragraph" w:customStyle="1" w:styleId="xl8516477">
    <w:name w:val="xl8516477"/>
    <w:basedOn w:val="afff9"/>
    <w:uiPriority w:val="99"/>
    <w:qFormat/>
    <w:rsid w:val="002F30C3"/>
    <w:pPr>
      <w:widowControl/>
      <w:pBdr>
        <w:left w:val="single" w:sz="8" w:space="1" w:color="auto"/>
      </w:pBdr>
      <w:adjustRightInd/>
      <w:spacing w:before="100" w:beforeAutospacing="1" w:after="100" w:afterAutospacing="1" w:line="240" w:lineRule="auto"/>
      <w:jc w:val="center"/>
    </w:pPr>
    <w:rPr>
      <w:rFonts w:ascii="Times New Roman" w:hAnsi="Times New Roman"/>
      <w:color w:val="000000"/>
      <w:kern w:val="0"/>
    </w:rPr>
  </w:style>
  <w:style w:type="paragraph" w:customStyle="1" w:styleId="xl8616477">
    <w:name w:val="xl8616477"/>
    <w:basedOn w:val="afff9"/>
    <w:uiPriority w:val="99"/>
    <w:qFormat/>
    <w:rsid w:val="002F30C3"/>
    <w:pPr>
      <w:widowControl/>
      <w:pBdr>
        <w:right w:val="single" w:sz="8" w:space="1" w:color="auto"/>
      </w:pBdr>
      <w:adjustRightInd/>
      <w:spacing w:before="100" w:beforeAutospacing="1" w:after="100" w:afterAutospacing="1" w:line="240" w:lineRule="auto"/>
      <w:jc w:val="center"/>
    </w:pPr>
    <w:rPr>
      <w:rFonts w:ascii="Times New Roman" w:hAnsi="Times New Roman"/>
      <w:color w:val="000000"/>
      <w:kern w:val="0"/>
    </w:rPr>
  </w:style>
  <w:style w:type="paragraph" w:customStyle="1" w:styleId="xl8716477">
    <w:name w:val="xl8716477"/>
    <w:basedOn w:val="afff9"/>
    <w:uiPriority w:val="99"/>
    <w:qFormat/>
    <w:rsid w:val="002F30C3"/>
    <w:pPr>
      <w:widowControl/>
      <w:pBdr>
        <w:left w:val="single" w:sz="8" w:space="1" w:color="auto"/>
        <w:bottom w:val="single" w:sz="8" w:space="0" w:color="auto"/>
      </w:pBdr>
      <w:adjustRightInd/>
      <w:spacing w:before="100" w:beforeAutospacing="1" w:after="100" w:afterAutospacing="1" w:line="240" w:lineRule="auto"/>
      <w:jc w:val="center"/>
    </w:pPr>
    <w:rPr>
      <w:rFonts w:ascii="Times New Roman" w:hAnsi="Times New Roman"/>
      <w:color w:val="000000"/>
      <w:kern w:val="0"/>
    </w:rPr>
  </w:style>
  <w:style w:type="paragraph" w:customStyle="1" w:styleId="xl8816477">
    <w:name w:val="xl8816477"/>
    <w:basedOn w:val="afff9"/>
    <w:uiPriority w:val="99"/>
    <w:qFormat/>
    <w:rsid w:val="002F30C3"/>
    <w:pPr>
      <w:widowControl/>
      <w:pBdr>
        <w:bottom w:val="single" w:sz="8" w:space="0" w:color="auto"/>
        <w:right w:val="single" w:sz="8" w:space="1" w:color="auto"/>
      </w:pBdr>
      <w:adjustRightInd/>
      <w:spacing w:before="100" w:beforeAutospacing="1" w:after="100" w:afterAutospacing="1" w:line="240" w:lineRule="auto"/>
      <w:jc w:val="center"/>
    </w:pPr>
    <w:rPr>
      <w:rFonts w:ascii="Times New Roman" w:hAnsi="Times New Roman"/>
      <w:color w:val="000000"/>
      <w:kern w:val="0"/>
    </w:rPr>
  </w:style>
  <w:style w:type="paragraph" w:customStyle="1" w:styleId="xl8916477">
    <w:name w:val="xl8916477"/>
    <w:basedOn w:val="afff9"/>
    <w:uiPriority w:val="99"/>
    <w:qFormat/>
    <w:rsid w:val="002F30C3"/>
    <w:pPr>
      <w:widowControl/>
      <w:pBdr>
        <w:top w:val="single" w:sz="8" w:space="1" w:color="auto"/>
        <w:left w:val="single" w:sz="8" w:space="1" w:color="auto"/>
        <w:bottom w:val="single" w:sz="8" w:space="0" w:color="auto"/>
      </w:pBdr>
      <w:adjustRightInd/>
      <w:spacing w:before="100" w:beforeAutospacing="1" w:after="100" w:afterAutospacing="1" w:line="240" w:lineRule="auto"/>
      <w:jc w:val="center"/>
    </w:pPr>
    <w:rPr>
      <w:rFonts w:ascii="Times New Roman" w:hAnsi="Times New Roman"/>
      <w:color w:val="000000"/>
      <w:kern w:val="0"/>
    </w:rPr>
  </w:style>
  <w:style w:type="paragraph" w:customStyle="1" w:styleId="xl9016477">
    <w:name w:val="xl9016477"/>
    <w:basedOn w:val="afff9"/>
    <w:uiPriority w:val="99"/>
    <w:qFormat/>
    <w:rsid w:val="002F30C3"/>
    <w:pPr>
      <w:widowControl/>
      <w:pBdr>
        <w:top w:val="single" w:sz="8" w:space="1" w:color="auto"/>
        <w:bottom w:val="single" w:sz="8" w:space="0" w:color="auto"/>
        <w:right w:val="single" w:sz="8" w:space="1" w:color="auto"/>
      </w:pBdr>
      <w:adjustRightInd/>
      <w:spacing w:before="100" w:beforeAutospacing="1" w:after="100" w:afterAutospacing="1" w:line="240" w:lineRule="auto"/>
      <w:jc w:val="center"/>
    </w:pPr>
    <w:rPr>
      <w:rFonts w:ascii="Times New Roman" w:hAnsi="Times New Roman"/>
      <w:color w:val="000000"/>
      <w:kern w:val="0"/>
    </w:rPr>
  </w:style>
  <w:style w:type="paragraph" w:customStyle="1" w:styleId="xl9116477">
    <w:name w:val="xl9116477"/>
    <w:basedOn w:val="afff9"/>
    <w:uiPriority w:val="99"/>
    <w:qFormat/>
    <w:rsid w:val="002F30C3"/>
    <w:pPr>
      <w:widowControl/>
      <w:pBdr>
        <w:top w:val="single" w:sz="8" w:space="1" w:color="auto"/>
        <w:left w:val="single" w:sz="8" w:space="1" w:color="auto"/>
        <w:bottom w:val="single" w:sz="8" w:space="0" w:color="auto"/>
      </w:pBdr>
      <w:adjustRightInd/>
      <w:spacing w:before="100" w:beforeAutospacing="1" w:after="100" w:afterAutospacing="1" w:line="240" w:lineRule="auto"/>
      <w:jc w:val="left"/>
    </w:pPr>
    <w:rPr>
      <w:rFonts w:ascii="Times New Roman" w:hAnsi="Times New Roman"/>
      <w:color w:val="000000"/>
      <w:kern w:val="0"/>
    </w:rPr>
  </w:style>
  <w:style w:type="paragraph" w:customStyle="1" w:styleId="xl9216477">
    <w:name w:val="xl9216477"/>
    <w:basedOn w:val="afff9"/>
    <w:uiPriority w:val="99"/>
    <w:qFormat/>
    <w:rsid w:val="002F30C3"/>
    <w:pPr>
      <w:widowControl/>
      <w:pBdr>
        <w:top w:val="single" w:sz="8" w:space="1" w:color="auto"/>
        <w:bottom w:val="single" w:sz="8" w:space="0" w:color="auto"/>
        <w:right w:val="single" w:sz="8" w:space="1" w:color="auto"/>
      </w:pBdr>
      <w:adjustRightInd/>
      <w:spacing w:before="100" w:beforeAutospacing="1" w:after="100" w:afterAutospacing="1" w:line="240" w:lineRule="auto"/>
      <w:jc w:val="left"/>
    </w:pPr>
    <w:rPr>
      <w:rFonts w:ascii="Times New Roman" w:hAnsi="Times New Roman"/>
      <w:color w:val="000000"/>
      <w:kern w:val="0"/>
    </w:rPr>
  </w:style>
  <w:style w:type="paragraph" w:customStyle="1" w:styleId="xl9316477">
    <w:name w:val="xl9316477"/>
    <w:basedOn w:val="afff9"/>
    <w:uiPriority w:val="99"/>
    <w:qFormat/>
    <w:rsid w:val="002F30C3"/>
    <w:pPr>
      <w:widowControl/>
      <w:pBdr>
        <w:top w:val="single" w:sz="8" w:space="1" w:color="auto"/>
        <w:left w:val="single" w:sz="8" w:space="1" w:color="auto"/>
        <w:bottom w:val="single" w:sz="8" w:space="0" w:color="auto"/>
        <w:right w:val="single" w:sz="8" w:space="1" w:color="auto"/>
      </w:pBdr>
      <w:adjustRightInd/>
      <w:spacing w:before="100" w:beforeAutospacing="1" w:after="100" w:afterAutospacing="1" w:line="240" w:lineRule="auto"/>
      <w:jc w:val="left"/>
    </w:pPr>
    <w:rPr>
      <w:rFonts w:ascii="Times New Roman" w:hAnsi="Times New Roman"/>
      <w:color w:val="000000"/>
      <w:kern w:val="0"/>
    </w:rPr>
  </w:style>
  <w:style w:type="paragraph" w:customStyle="1" w:styleId="xl9416477">
    <w:name w:val="xl9416477"/>
    <w:basedOn w:val="afff9"/>
    <w:uiPriority w:val="99"/>
    <w:qFormat/>
    <w:rsid w:val="002F30C3"/>
    <w:pPr>
      <w:widowControl/>
      <w:pBdr>
        <w:top w:val="single" w:sz="8" w:space="1" w:color="auto"/>
        <w:bottom w:val="single" w:sz="8" w:space="0" w:color="auto"/>
      </w:pBdr>
      <w:adjustRightInd/>
      <w:spacing w:before="100" w:beforeAutospacing="1" w:after="100" w:afterAutospacing="1" w:line="240" w:lineRule="auto"/>
      <w:jc w:val="center"/>
    </w:pPr>
    <w:rPr>
      <w:rFonts w:ascii="Times New Roman" w:hAnsi="Times New Roman"/>
      <w:color w:val="000000"/>
      <w:kern w:val="0"/>
    </w:rPr>
  </w:style>
  <w:style w:type="paragraph" w:customStyle="1" w:styleId="xl9516477">
    <w:name w:val="xl9516477"/>
    <w:basedOn w:val="afff9"/>
    <w:uiPriority w:val="99"/>
    <w:qFormat/>
    <w:rsid w:val="002F30C3"/>
    <w:pPr>
      <w:widowControl/>
      <w:pBdr>
        <w:top w:val="single" w:sz="8" w:space="1" w:color="auto"/>
        <w:left w:val="single" w:sz="8" w:space="1" w:color="auto"/>
        <w:right w:val="single" w:sz="8" w:space="1" w:color="auto"/>
      </w:pBdr>
      <w:adjustRightInd/>
      <w:spacing w:before="100" w:beforeAutospacing="1" w:after="100" w:afterAutospacing="1" w:line="240" w:lineRule="auto"/>
      <w:jc w:val="left"/>
    </w:pPr>
    <w:rPr>
      <w:rFonts w:ascii="宋体" w:hAnsi="宋体" w:cs="宋体"/>
      <w:color w:val="000000"/>
      <w:kern w:val="0"/>
    </w:rPr>
  </w:style>
  <w:style w:type="paragraph" w:customStyle="1" w:styleId="xl9616477">
    <w:name w:val="xl9616477"/>
    <w:basedOn w:val="afff9"/>
    <w:uiPriority w:val="99"/>
    <w:qFormat/>
    <w:rsid w:val="002F30C3"/>
    <w:pPr>
      <w:widowControl/>
      <w:pBdr>
        <w:left w:val="single" w:sz="8" w:space="1" w:color="auto"/>
        <w:right w:val="single" w:sz="8" w:space="1" w:color="auto"/>
      </w:pBdr>
      <w:adjustRightInd/>
      <w:spacing w:before="100" w:beforeAutospacing="1" w:after="100" w:afterAutospacing="1" w:line="240" w:lineRule="auto"/>
      <w:jc w:val="left"/>
    </w:pPr>
    <w:rPr>
      <w:rFonts w:ascii="Times New Roman" w:hAnsi="Times New Roman"/>
      <w:color w:val="000000"/>
      <w:kern w:val="0"/>
    </w:rPr>
  </w:style>
  <w:style w:type="paragraph" w:customStyle="1" w:styleId="xl9716477">
    <w:name w:val="xl9716477"/>
    <w:basedOn w:val="afff9"/>
    <w:uiPriority w:val="99"/>
    <w:qFormat/>
    <w:rsid w:val="002F30C3"/>
    <w:pPr>
      <w:widowControl/>
      <w:pBdr>
        <w:left w:val="single" w:sz="8" w:space="1" w:color="auto"/>
        <w:bottom w:val="single" w:sz="8" w:space="0" w:color="auto"/>
        <w:right w:val="single" w:sz="8" w:space="1" w:color="auto"/>
      </w:pBdr>
      <w:adjustRightInd/>
      <w:spacing w:before="100" w:beforeAutospacing="1" w:after="100" w:afterAutospacing="1" w:line="240" w:lineRule="auto"/>
      <w:jc w:val="left"/>
    </w:pPr>
    <w:rPr>
      <w:rFonts w:ascii="Times New Roman" w:hAnsi="Times New Roman"/>
      <w:color w:val="000000"/>
      <w:kern w:val="0"/>
    </w:rPr>
  </w:style>
  <w:style w:type="paragraph" w:customStyle="1" w:styleId="xl9816477">
    <w:name w:val="xl9816477"/>
    <w:basedOn w:val="afff9"/>
    <w:uiPriority w:val="99"/>
    <w:qFormat/>
    <w:rsid w:val="002F30C3"/>
    <w:pPr>
      <w:widowControl/>
      <w:pBdr>
        <w:top w:val="single" w:sz="8" w:space="1" w:color="auto"/>
        <w:left w:val="single" w:sz="8" w:space="1" w:color="auto"/>
      </w:pBdr>
      <w:adjustRightInd/>
      <w:spacing w:before="100" w:beforeAutospacing="1" w:after="100" w:afterAutospacing="1" w:line="240" w:lineRule="auto"/>
      <w:jc w:val="center"/>
    </w:pPr>
    <w:rPr>
      <w:rFonts w:ascii="Times New Roman" w:hAnsi="Times New Roman"/>
      <w:color w:val="000000"/>
      <w:kern w:val="0"/>
    </w:rPr>
  </w:style>
  <w:style w:type="paragraph" w:customStyle="1" w:styleId="xl9916477">
    <w:name w:val="xl9916477"/>
    <w:basedOn w:val="afff9"/>
    <w:uiPriority w:val="99"/>
    <w:qFormat/>
    <w:rsid w:val="002F30C3"/>
    <w:pPr>
      <w:widowControl/>
      <w:pBdr>
        <w:top w:val="single" w:sz="8" w:space="1" w:color="auto"/>
        <w:left w:val="single" w:sz="8" w:space="1" w:color="auto"/>
        <w:bottom w:val="single" w:sz="8" w:space="0" w:color="auto"/>
        <w:right w:val="single" w:sz="8" w:space="1" w:color="auto"/>
      </w:pBdr>
      <w:adjustRightInd/>
      <w:spacing w:before="100" w:beforeAutospacing="1" w:after="100" w:afterAutospacing="1" w:line="240" w:lineRule="auto"/>
      <w:jc w:val="left"/>
    </w:pPr>
    <w:rPr>
      <w:rFonts w:ascii="Times New Roman" w:hAnsi="Times New Roman"/>
      <w:b/>
      <w:bCs/>
      <w:color w:val="000000"/>
      <w:kern w:val="0"/>
    </w:rPr>
  </w:style>
  <w:style w:type="paragraph" w:customStyle="1" w:styleId="xl10016477">
    <w:name w:val="xl10016477"/>
    <w:basedOn w:val="afff9"/>
    <w:uiPriority w:val="99"/>
    <w:qFormat/>
    <w:rsid w:val="002F30C3"/>
    <w:pPr>
      <w:widowControl/>
      <w:pBdr>
        <w:top w:val="single" w:sz="8" w:space="1" w:color="auto"/>
        <w:left w:val="single" w:sz="8" w:space="1" w:color="auto"/>
        <w:bottom w:val="single" w:sz="8" w:space="0" w:color="auto"/>
        <w:right w:val="single" w:sz="8" w:space="1" w:color="auto"/>
      </w:pBdr>
      <w:adjustRightInd/>
      <w:spacing w:before="100" w:beforeAutospacing="1" w:after="100" w:afterAutospacing="1" w:line="240" w:lineRule="auto"/>
      <w:jc w:val="left"/>
    </w:pPr>
    <w:rPr>
      <w:rFonts w:ascii="宋体" w:hAnsi="宋体" w:cs="宋体"/>
      <w:color w:val="000000"/>
      <w:kern w:val="0"/>
    </w:rPr>
  </w:style>
  <w:style w:type="paragraph" w:customStyle="1" w:styleId="xl10116477">
    <w:name w:val="xl10116477"/>
    <w:basedOn w:val="afff9"/>
    <w:uiPriority w:val="99"/>
    <w:qFormat/>
    <w:rsid w:val="002F30C3"/>
    <w:pPr>
      <w:widowControl/>
      <w:pBdr>
        <w:top w:val="single" w:sz="8" w:space="1" w:color="auto"/>
        <w:left w:val="single" w:sz="8" w:space="1" w:color="auto"/>
        <w:bottom w:val="single" w:sz="8" w:space="0" w:color="auto"/>
        <w:right w:val="single" w:sz="8" w:space="1" w:color="auto"/>
      </w:pBdr>
      <w:adjustRightInd/>
      <w:spacing w:before="100" w:beforeAutospacing="1" w:after="100" w:afterAutospacing="1" w:line="240" w:lineRule="auto"/>
      <w:jc w:val="left"/>
    </w:pPr>
    <w:rPr>
      <w:rFonts w:ascii="Times New Roman" w:hAnsi="Times New Roman"/>
      <w:color w:val="000000"/>
      <w:kern w:val="0"/>
    </w:rPr>
  </w:style>
  <w:style w:type="paragraph" w:customStyle="1" w:styleId="xl10216477">
    <w:name w:val="xl10216477"/>
    <w:basedOn w:val="afff9"/>
    <w:uiPriority w:val="99"/>
    <w:qFormat/>
    <w:rsid w:val="002F30C3"/>
    <w:pPr>
      <w:widowControl/>
      <w:pBdr>
        <w:top w:val="single" w:sz="8" w:space="1" w:color="auto"/>
        <w:right w:val="single" w:sz="8" w:space="1" w:color="auto"/>
      </w:pBdr>
      <w:adjustRightInd/>
      <w:spacing w:before="100" w:beforeAutospacing="1" w:after="100" w:afterAutospacing="1" w:line="240" w:lineRule="auto"/>
      <w:jc w:val="left"/>
    </w:pPr>
    <w:rPr>
      <w:rFonts w:ascii="Times New Roman" w:hAnsi="Times New Roman"/>
      <w:color w:val="000000"/>
      <w:kern w:val="0"/>
    </w:rPr>
  </w:style>
  <w:style w:type="paragraph" w:customStyle="1" w:styleId="xl10316477">
    <w:name w:val="xl10316477"/>
    <w:basedOn w:val="afff9"/>
    <w:uiPriority w:val="99"/>
    <w:qFormat/>
    <w:rsid w:val="002F30C3"/>
    <w:pPr>
      <w:widowControl/>
      <w:pBdr>
        <w:left w:val="single" w:sz="8" w:space="1" w:color="auto"/>
        <w:bottom w:val="single" w:sz="8" w:space="0" w:color="auto"/>
      </w:pBdr>
      <w:adjustRightInd/>
      <w:spacing w:before="100" w:beforeAutospacing="1" w:after="100" w:afterAutospacing="1" w:line="240" w:lineRule="auto"/>
      <w:jc w:val="left"/>
    </w:pPr>
    <w:rPr>
      <w:rFonts w:ascii="Times New Roman" w:hAnsi="Times New Roman"/>
      <w:color w:val="000000"/>
      <w:kern w:val="0"/>
    </w:rPr>
  </w:style>
  <w:style w:type="paragraph" w:customStyle="1" w:styleId="xl10416477">
    <w:name w:val="xl10416477"/>
    <w:basedOn w:val="afff9"/>
    <w:uiPriority w:val="99"/>
    <w:qFormat/>
    <w:rsid w:val="002F30C3"/>
    <w:pPr>
      <w:widowControl/>
      <w:pBdr>
        <w:bottom w:val="single" w:sz="8" w:space="0" w:color="auto"/>
        <w:right w:val="single" w:sz="8" w:space="1" w:color="auto"/>
      </w:pBdr>
      <w:adjustRightInd/>
      <w:spacing w:before="100" w:beforeAutospacing="1" w:after="100" w:afterAutospacing="1" w:line="240" w:lineRule="auto"/>
      <w:jc w:val="left"/>
    </w:pPr>
    <w:rPr>
      <w:rFonts w:ascii="Times New Roman" w:hAnsi="Times New Roman"/>
      <w:color w:val="000000"/>
      <w:kern w:val="0"/>
    </w:rPr>
  </w:style>
  <w:style w:type="paragraph" w:customStyle="1" w:styleId="xl10516477">
    <w:name w:val="xl10516477"/>
    <w:basedOn w:val="afff9"/>
    <w:uiPriority w:val="99"/>
    <w:qFormat/>
    <w:rsid w:val="002F30C3"/>
    <w:pPr>
      <w:widowControl/>
      <w:pBdr>
        <w:left w:val="single" w:sz="8" w:space="1" w:color="auto"/>
        <w:right w:val="single" w:sz="8" w:space="1" w:color="auto"/>
      </w:pBdr>
      <w:adjustRightInd/>
      <w:spacing w:before="100" w:beforeAutospacing="1" w:after="100" w:afterAutospacing="1" w:line="240" w:lineRule="auto"/>
      <w:jc w:val="left"/>
    </w:pPr>
    <w:rPr>
      <w:rFonts w:ascii="宋体" w:hAnsi="宋体" w:cs="宋体"/>
      <w:color w:val="000000"/>
      <w:kern w:val="0"/>
    </w:rPr>
  </w:style>
  <w:style w:type="paragraph" w:customStyle="1" w:styleId="xl10616477">
    <w:name w:val="xl10616477"/>
    <w:basedOn w:val="afff9"/>
    <w:uiPriority w:val="99"/>
    <w:qFormat/>
    <w:rsid w:val="002F30C3"/>
    <w:pPr>
      <w:widowControl/>
      <w:pBdr>
        <w:left w:val="single" w:sz="8" w:space="1" w:color="auto"/>
        <w:bottom w:val="single" w:sz="8" w:space="0" w:color="auto"/>
        <w:right w:val="single" w:sz="8" w:space="1" w:color="auto"/>
      </w:pBdr>
      <w:adjustRightInd/>
      <w:spacing w:before="100" w:beforeAutospacing="1" w:after="100" w:afterAutospacing="1" w:line="240" w:lineRule="auto"/>
      <w:jc w:val="left"/>
    </w:pPr>
    <w:rPr>
      <w:rFonts w:ascii="宋体" w:hAnsi="宋体" w:cs="宋体"/>
      <w:color w:val="000000"/>
      <w:kern w:val="0"/>
    </w:rPr>
  </w:style>
  <w:style w:type="character" w:customStyle="1" w:styleId="Charf2">
    <w:name w:val="无间隔 Char"/>
    <w:link w:val="15"/>
    <w:uiPriority w:val="99"/>
    <w:qFormat/>
    <w:locked/>
    <w:rsid w:val="002F30C3"/>
    <w:rPr>
      <w:rFonts w:ascii="Calibri" w:hAnsi="Calibri" w:cs="Calibri" w:hint="default"/>
      <w:sz w:val="22"/>
      <w:szCs w:val="22"/>
    </w:rPr>
  </w:style>
  <w:style w:type="paragraph" w:customStyle="1" w:styleId="15">
    <w:name w:val="无间隔1"/>
    <w:link w:val="Charf2"/>
    <w:uiPriority w:val="99"/>
    <w:qFormat/>
    <w:rsid w:val="002F30C3"/>
    <w:pPr>
      <w:jc w:val="both"/>
    </w:pPr>
    <w:rPr>
      <w:rFonts w:ascii="Calibri" w:hAnsi="Calibri" w:cs="Calibri"/>
      <w:sz w:val="22"/>
      <w:szCs w:val="22"/>
    </w:rPr>
  </w:style>
  <w:style w:type="paragraph" w:customStyle="1" w:styleId="na6">
    <w:name w:val="na6"/>
    <w:basedOn w:val="afff9"/>
    <w:next w:val="afff9"/>
    <w:uiPriority w:val="99"/>
    <w:qFormat/>
    <w:rsid w:val="002F30C3"/>
    <w:pPr>
      <w:keepNext/>
      <w:widowControl/>
      <w:tabs>
        <w:tab w:val="left" w:pos="390"/>
        <w:tab w:val="left" w:pos="1140"/>
        <w:tab w:val="left" w:pos="1360"/>
      </w:tabs>
      <w:suppressAutoHyphens/>
      <w:adjustRightInd/>
      <w:spacing w:before="60" w:after="240" w:line="230" w:lineRule="exact"/>
      <w:ind w:left="390" w:hanging="390"/>
      <w:jc w:val="left"/>
      <w:outlineLvl w:val="5"/>
    </w:pPr>
    <w:rPr>
      <w:rFonts w:ascii="Arial" w:eastAsia="MS Mincho" w:hAnsi="Arial"/>
      <w:b/>
      <w:kern w:val="0"/>
      <w:sz w:val="20"/>
      <w:szCs w:val="20"/>
      <w:lang w:val="en-GB" w:eastAsia="ja-JP"/>
    </w:rPr>
  </w:style>
  <w:style w:type="paragraph" w:customStyle="1" w:styleId="p0">
    <w:name w:val="p0"/>
    <w:basedOn w:val="afff9"/>
    <w:uiPriority w:val="99"/>
    <w:qFormat/>
    <w:rsid w:val="002F30C3"/>
    <w:pPr>
      <w:widowControl/>
      <w:adjustRightInd/>
      <w:spacing w:line="240" w:lineRule="auto"/>
    </w:pPr>
    <w:rPr>
      <w:rFonts w:ascii="Times New Roman" w:hAnsi="Times New Roman" w:cs="宋体"/>
      <w:kern w:val="0"/>
    </w:rPr>
  </w:style>
  <w:style w:type="paragraph" w:customStyle="1" w:styleId="16">
    <w:name w:val="列表段落1"/>
    <w:basedOn w:val="afff9"/>
    <w:uiPriority w:val="34"/>
    <w:qFormat/>
    <w:rsid w:val="002F30C3"/>
    <w:pPr>
      <w:adjustRightInd/>
      <w:spacing w:line="240" w:lineRule="auto"/>
      <w:ind w:firstLineChars="200" w:firstLine="420"/>
    </w:pPr>
    <w:rPr>
      <w:szCs w:val="22"/>
    </w:rPr>
  </w:style>
  <w:style w:type="paragraph" w:customStyle="1" w:styleId="ParaCharCharCharChar">
    <w:name w:val="默认段落字体 Para Char Char Char Char"/>
    <w:basedOn w:val="afff9"/>
    <w:uiPriority w:val="99"/>
    <w:qFormat/>
    <w:rsid w:val="002F30C3"/>
    <w:pPr>
      <w:adjustRightInd/>
      <w:spacing w:line="240" w:lineRule="auto"/>
    </w:pPr>
    <w:rPr>
      <w:rFonts w:ascii="Times New Roman" w:hAnsi="Times New Roman"/>
      <w:sz w:val="32"/>
      <w:szCs w:val="32"/>
    </w:rPr>
  </w:style>
  <w:style w:type="paragraph" w:customStyle="1" w:styleId="ParaCharCharCharCharCharCharChar">
    <w:name w:val="默认段落字体 Para Char Char Char Char Char Char Char"/>
    <w:basedOn w:val="afff9"/>
    <w:uiPriority w:val="99"/>
    <w:qFormat/>
    <w:rsid w:val="002F30C3"/>
    <w:pPr>
      <w:adjustRightInd/>
      <w:spacing w:line="240" w:lineRule="auto"/>
    </w:pPr>
    <w:rPr>
      <w:rFonts w:ascii="Tahoma" w:hAnsi="Tahoma"/>
      <w:sz w:val="24"/>
      <w:szCs w:val="20"/>
    </w:rPr>
  </w:style>
  <w:style w:type="paragraph" w:customStyle="1" w:styleId="2d">
    <w:name w:val="列出段落2"/>
    <w:basedOn w:val="afff9"/>
    <w:uiPriority w:val="99"/>
    <w:qFormat/>
    <w:rsid w:val="002F30C3"/>
    <w:pPr>
      <w:adjustRightInd/>
      <w:spacing w:line="240" w:lineRule="auto"/>
      <w:ind w:firstLineChars="200" w:firstLine="420"/>
    </w:pPr>
    <w:rPr>
      <w:rFonts w:ascii="Times New Roman" w:hAnsi="Times New Roman"/>
      <w:szCs w:val="24"/>
    </w:rPr>
  </w:style>
  <w:style w:type="paragraph" w:customStyle="1" w:styleId="2e">
    <w:name w:val="修订2"/>
    <w:uiPriority w:val="99"/>
    <w:semiHidden/>
    <w:qFormat/>
    <w:rsid w:val="002F30C3"/>
    <w:rPr>
      <w:kern w:val="2"/>
      <w:sz w:val="21"/>
      <w:szCs w:val="24"/>
    </w:rPr>
  </w:style>
  <w:style w:type="character" w:customStyle="1" w:styleId="Charf3">
    <w:name w:val="可研正文 Char"/>
    <w:link w:val="affffffffffffffff3"/>
    <w:qFormat/>
    <w:locked/>
    <w:rsid w:val="002F30C3"/>
    <w:rPr>
      <w:rFonts w:ascii="楷体_GB2312" w:eastAsia="楷体_GB2312" w:hAnsi="宋体" w:hint="eastAsia"/>
      <w:kern w:val="2"/>
      <w:sz w:val="28"/>
      <w:szCs w:val="28"/>
    </w:rPr>
  </w:style>
  <w:style w:type="paragraph" w:customStyle="1" w:styleId="affffffffffffffff3">
    <w:name w:val="可研正文"/>
    <w:basedOn w:val="afff9"/>
    <w:link w:val="Charf3"/>
    <w:uiPriority w:val="99"/>
    <w:qFormat/>
    <w:rsid w:val="002F30C3"/>
    <w:pPr>
      <w:adjustRightInd/>
      <w:spacing w:line="540" w:lineRule="atLeast"/>
      <w:ind w:firstLineChars="200" w:firstLine="200"/>
    </w:pPr>
    <w:rPr>
      <w:rFonts w:ascii="楷体_GB2312" w:eastAsia="楷体_GB2312" w:hAnsi="宋体"/>
      <w:sz w:val="28"/>
      <w:szCs w:val="28"/>
    </w:rPr>
  </w:style>
  <w:style w:type="paragraph" w:customStyle="1" w:styleId="affffffffffffffff4">
    <w:name w:val="简单回函地址"/>
    <w:basedOn w:val="afff9"/>
    <w:uiPriority w:val="99"/>
    <w:qFormat/>
    <w:rsid w:val="002F30C3"/>
    <w:pPr>
      <w:adjustRightInd/>
      <w:spacing w:line="240" w:lineRule="auto"/>
    </w:pPr>
    <w:rPr>
      <w:rFonts w:ascii="Times New Roman" w:hAnsi="Times New Roman"/>
      <w:szCs w:val="24"/>
    </w:rPr>
  </w:style>
  <w:style w:type="paragraph" w:customStyle="1" w:styleId="affffffffffffffff5">
    <w:name w:val="表格标题"/>
    <w:basedOn w:val="afff9"/>
    <w:uiPriority w:val="99"/>
    <w:qFormat/>
    <w:rsid w:val="002F30C3"/>
    <w:pPr>
      <w:adjustRightInd/>
      <w:spacing w:beforeLines="50" w:afterLines="50" w:line="240" w:lineRule="auto"/>
      <w:ind w:firstLineChars="200" w:firstLine="200"/>
    </w:pPr>
    <w:rPr>
      <w:rFonts w:ascii="Times New Roman" w:hAnsi="Times New Roman"/>
      <w:b/>
      <w:bCs/>
      <w:sz w:val="28"/>
      <w:szCs w:val="28"/>
    </w:rPr>
  </w:style>
  <w:style w:type="paragraph" w:customStyle="1" w:styleId="affffffffffffffff6">
    <w:name w:val="我的正文"/>
    <w:basedOn w:val="afff9"/>
    <w:uiPriority w:val="99"/>
    <w:qFormat/>
    <w:rsid w:val="002F30C3"/>
    <w:pPr>
      <w:adjustRightInd/>
      <w:spacing w:line="420" w:lineRule="exact"/>
      <w:ind w:firstLineChars="200" w:firstLine="200"/>
    </w:pPr>
    <w:rPr>
      <w:rFonts w:ascii="仿宋_GB2312" w:eastAsia="仿宋_GB2312" w:hAnsi="Times New Roman" w:cs="宋体"/>
      <w:sz w:val="24"/>
      <w:szCs w:val="20"/>
    </w:rPr>
  </w:style>
  <w:style w:type="paragraph" w:customStyle="1" w:styleId="affffffffffffffff7">
    <w:name w:val="表格正文"/>
    <w:basedOn w:val="afff9"/>
    <w:uiPriority w:val="99"/>
    <w:qFormat/>
    <w:rsid w:val="002F30C3"/>
    <w:pPr>
      <w:adjustRightInd/>
      <w:spacing w:line="240" w:lineRule="auto"/>
      <w:jc w:val="center"/>
    </w:pPr>
    <w:rPr>
      <w:rFonts w:ascii="仿宋_GB2312" w:eastAsia="仿宋_GB2312" w:hAnsi="仿宋_GB2312"/>
      <w:szCs w:val="24"/>
    </w:rPr>
  </w:style>
  <w:style w:type="paragraph" w:customStyle="1" w:styleId="GB231225">
    <w:name w:val="样式 仿宋_GB2312 四号 行距: 固定值 25 磅"/>
    <w:basedOn w:val="afff9"/>
    <w:uiPriority w:val="99"/>
    <w:qFormat/>
    <w:rsid w:val="002F30C3"/>
    <w:pPr>
      <w:adjustRightInd/>
      <w:spacing w:line="420" w:lineRule="exact"/>
      <w:ind w:firstLineChars="200" w:firstLine="200"/>
    </w:pPr>
    <w:rPr>
      <w:rFonts w:ascii="仿宋_GB2312" w:eastAsia="仿宋_GB2312" w:hAnsi="Times New Roman" w:cs="宋体"/>
      <w:sz w:val="24"/>
      <w:szCs w:val="20"/>
    </w:rPr>
  </w:style>
  <w:style w:type="character" w:customStyle="1" w:styleId="Char12">
    <w:name w:val="正文文字 Char1"/>
    <w:link w:val="affffffffffffffff8"/>
    <w:qFormat/>
    <w:locked/>
    <w:rsid w:val="002F30C3"/>
    <w:rPr>
      <w:rFonts w:ascii="Times New Roman" w:eastAsia="仿宋_GB2312" w:hAnsi="Times New Roman" w:cs="Times New Roman" w:hint="default"/>
      <w:kern w:val="2"/>
      <w:sz w:val="28"/>
      <w:szCs w:val="24"/>
    </w:rPr>
  </w:style>
  <w:style w:type="paragraph" w:customStyle="1" w:styleId="affffffffffffffff8">
    <w:name w:val="正文文字"/>
    <w:basedOn w:val="afff9"/>
    <w:link w:val="Char12"/>
    <w:uiPriority w:val="99"/>
    <w:qFormat/>
    <w:rsid w:val="002F30C3"/>
    <w:pPr>
      <w:adjustRightInd/>
      <w:spacing w:beforeLines="50" w:afterLines="50" w:line="500" w:lineRule="exact"/>
      <w:ind w:firstLineChars="200" w:firstLine="200"/>
    </w:pPr>
    <w:rPr>
      <w:rFonts w:ascii="Times New Roman" w:eastAsia="仿宋_GB2312" w:hAnsi="Times New Roman"/>
      <w:sz w:val="28"/>
      <w:szCs w:val="24"/>
    </w:rPr>
  </w:style>
  <w:style w:type="paragraph" w:customStyle="1" w:styleId="GB2312101">
    <w:name w:val="样式 普通(网站) + 仿宋_GB2312 四号 两端对齐 首行缩进:  1.01 厘米 段前: 自动 段后: 自动..."/>
    <w:basedOn w:val="afffff"/>
    <w:uiPriority w:val="99"/>
    <w:qFormat/>
    <w:rsid w:val="002F30C3"/>
    <w:pPr>
      <w:spacing w:before="0" w:beforeAutospacing="0" w:after="0" w:afterAutospacing="0" w:line="420" w:lineRule="exact"/>
      <w:ind w:firstLine="573"/>
      <w:jc w:val="both"/>
    </w:pPr>
    <w:rPr>
      <w:rFonts w:ascii="仿宋_GB2312" w:eastAsia="仿宋_GB2312" w:hAnsi="Times New Roman"/>
      <w:szCs w:val="20"/>
    </w:rPr>
  </w:style>
  <w:style w:type="paragraph" w:customStyle="1" w:styleId="s4GB231210125">
    <w:name w:val="样式 正文缩进s4表正文正文非缩进 + 仿宋_GB2312 四号 首行缩进:  1.01 厘米 行距: 固定值 25..."/>
    <w:basedOn w:val="afffd"/>
    <w:uiPriority w:val="99"/>
    <w:qFormat/>
    <w:rsid w:val="002F30C3"/>
    <w:pPr>
      <w:adjustRightInd/>
      <w:spacing w:line="420" w:lineRule="exact"/>
      <w:ind w:firstLine="573"/>
    </w:pPr>
    <w:rPr>
      <w:rFonts w:ascii="仿宋_GB2312" w:eastAsia="仿宋_GB2312" w:hAnsi="Times New Roman" w:cs="宋体"/>
      <w:sz w:val="24"/>
      <w:szCs w:val="20"/>
    </w:rPr>
  </w:style>
  <w:style w:type="character" w:customStyle="1" w:styleId="Charf4">
    <w:name w:val="正文(首行缩进) Char"/>
    <w:link w:val="affffffffffffffff9"/>
    <w:qFormat/>
    <w:locked/>
    <w:rsid w:val="002F30C3"/>
    <w:rPr>
      <w:rFonts w:ascii="仿宋_GB2312" w:eastAsia="仿宋_GB2312" w:hAnsi="仿宋_GB2312" w:hint="eastAsia"/>
      <w:snapToGrid/>
      <w:sz w:val="28"/>
      <w:szCs w:val="24"/>
    </w:rPr>
  </w:style>
  <w:style w:type="paragraph" w:customStyle="1" w:styleId="affffffffffffffff9">
    <w:name w:val="正文(首行缩进)"/>
    <w:basedOn w:val="afff9"/>
    <w:link w:val="Charf4"/>
    <w:uiPriority w:val="99"/>
    <w:qFormat/>
    <w:rsid w:val="002F30C3"/>
    <w:pPr>
      <w:adjustRightInd/>
      <w:snapToGrid w:val="0"/>
      <w:spacing w:line="500" w:lineRule="exact"/>
      <w:ind w:firstLineChars="200" w:firstLine="200"/>
    </w:pPr>
    <w:rPr>
      <w:rFonts w:ascii="仿宋_GB2312" w:eastAsia="仿宋_GB2312" w:hAnsi="仿宋_GB2312"/>
      <w:kern w:val="0"/>
      <w:sz w:val="28"/>
      <w:szCs w:val="24"/>
    </w:rPr>
  </w:style>
  <w:style w:type="character" w:customStyle="1" w:styleId="123Char">
    <w:name w:val="123 Char"/>
    <w:link w:val="123"/>
    <w:qFormat/>
    <w:locked/>
    <w:rsid w:val="002F30C3"/>
    <w:rPr>
      <w:rFonts w:ascii="仿宋_GB2312" w:eastAsia="仿宋_GB2312" w:hAnsi="仿宋_GB2312" w:hint="eastAsia"/>
      <w:bCs/>
      <w:snapToGrid/>
      <w:sz w:val="24"/>
      <w:szCs w:val="24"/>
    </w:rPr>
  </w:style>
  <w:style w:type="paragraph" w:customStyle="1" w:styleId="123">
    <w:name w:val="123"/>
    <w:basedOn w:val="affffffffffffffff9"/>
    <w:link w:val="123Char"/>
    <w:uiPriority w:val="99"/>
    <w:qFormat/>
    <w:rsid w:val="002F30C3"/>
    <w:pPr>
      <w:spacing w:line="420" w:lineRule="exact"/>
      <w:ind w:firstLine="480"/>
    </w:pPr>
    <w:rPr>
      <w:bCs/>
      <w:sz w:val="24"/>
    </w:rPr>
  </w:style>
  <w:style w:type="paragraph" w:customStyle="1" w:styleId="27826">
    <w:name w:val="样式 正文首行缩进 + 首行缩进:  2 字符 段前: 7.8 磅 行距: 固定值 26 磅"/>
    <w:basedOn w:val="afffff2"/>
    <w:uiPriority w:val="99"/>
    <w:qFormat/>
    <w:rsid w:val="002F30C3"/>
    <w:pPr>
      <w:adjustRightInd/>
      <w:spacing w:beforeLines="50" w:after="0" w:line="420" w:lineRule="exact"/>
      <w:ind w:firstLineChars="200" w:firstLine="200"/>
    </w:pPr>
    <w:rPr>
      <w:rFonts w:ascii="仿宋_GB2312" w:eastAsia="仿宋_GB2312" w:hAnsi="仿宋_GB2312" w:cs="宋体"/>
      <w:sz w:val="24"/>
    </w:rPr>
  </w:style>
  <w:style w:type="paragraph" w:customStyle="1" w:styleId="251">
    <w:name w:val="样式 行距: 固定值 25 磅1"/>
    <w:basedOn w:val="afff9"/>
    <w:uiPriority w:val="99"/>
    <w:qFormat/>
    <w:rsid w:val="002F30C3"/>
    <w:pPr>
      <w:adjustRightInd/>
      <w:spacing w:line="420" w:lineRule="exact"/>
      <w:ind w:firstLineChars="200" w:firstLine="200"/>
    </w:pPr>
    <w:rPr>
      <w:rFonts w:ascii="仿宋_GB2312" w:eastAsia="仿宋_GB2312" w:hAnsi="仿宋_GB2312" w:cs="宋体"/>
      <w:sz w:val="24"/>
      <w:szCs w:val="20"/>
    </w:rPr>
  </w:style>
  <w:style w:type="paragraph" w:customStyle="1" w:styleId="12425">
    <w:name w:val="样式 首行缩进:  1.24 厘米 行距: 固定值 25 磅"/>
    <w:basedOn w:val="afff9"/>
    <w:uiPriority w:val="99"/>
    <w:qFormat/>
    <w:rsid w:val="002F30C3"/>
    <w:pPr>
      <w:adjustRightInd/>
      <w:spacing w:line="420" w:lineRule="exact"/>
      <w:ind w:firstLine="703"/>
    </w:pPr>
    <w:rPr>
      <w:rFonts w:ascii="仿宋_GB2312" w:eastAsia="仿宋_GB2312" w:hAnsi="仿宋_GB2312" w:cs="宋体"/>
      <w:sz w:val="24"/>
      <w:szCs w:val="20"/>
    </w:rPr>
  </w:style>
  <w:style w:type="paragraph" w:customStyle="1" w:styleId="26765">
    <w:name w:val="样式 正文文字 + 首行缩进:  2 字符 段前: 6 磅 段后: 7.65 磅"/>
    <w:basedOn w:val="affffffffffffffff8"/>
    <w:uiPriority w:val="99"/>
    <w:qFormat/>
    <w:rsid w:val="002F30C3"/>
    <w:pPr>
      <w:spacing w:beforeLines="0" w:afterLines="0"/>
      <w:ind w:firstLine="560"/>
    </w:pPr>
    <w:rPr>
      <w:rFonts w:cs="宋体"/>
      <w:szCs w:val="20"/>
    </w:rPr>
  </w:style>
  <w:style w:type="paragraph" w:customStyle="1" w:styleId="xl24">
    <w:name w:val="xl24"/>
    <w:basedOn w:val="afff9"/>
    <w:uiPriority w:val="99"/>
    <w:qFormat/>
    <w:rsid w:val="002F30C3"/>
    <w:pPr>
      <w:pBdr>
        <w:bottom w:val="single" w:sz="4" w:space="0" w:color="auto"/>
        <w:right w:val="single" w:sz="4" w:space="0" w:color="auto"/>
      </w:pBdr>
      <w:adjustRightInd/>
      <w:spacing w:before="100" w:beforeAutospacing="1" w:after="100" w:afterAutospacing="1" w:line="240" w:lineRule="auto"/>
      <w:jc w:val="center"/>
    </w:pPr>
    <w:rPr>
      <w:rFonts w:ascii="Times New Roman" w:eastAsia="Arial Unicode MS" w:hAnsi="Times New Roman"/>
      <w:color w:val="000000"/>
      <w:kern w:val="0"/>
    </w:rPr>
  </w:style>
  <w:style w:type="character" w:customStyle="1" w:styleId="111Char">
    <w:name w:val="111 Char"/>
    <w:link w:val="111"/>
    <w:qFormat/>
    <w:locked/>
    <w:rsid w:val="002F30C3"/>
    <w:rPr>
      <w:rFonts w:ascii="仿宋_GB2312" w:eastAsia="仿宋_GB2312" w:hAnsi="Times New Roman" w:cs="宋体" w:hint="eastAsia"/>
      <w:kern w:val="2"/>
      <w:sz w:val="24"/>
    </w:rPr>
  </w:style>
  <w:style w:type="paragraph" w:customStyle="1" w:styleId="111">
    <w:name w:val="111"/>
    <w:basedOn w:val="afff9"/>
    <w:link w:val="111Char"/>
    <w:uiPriority w:val="99"/>
    <w:qFormat/>
    <w:rsid w:val="002F30C3"/>
    <w:pPr>
      <w:adjustRightInd/>
      <w:spacing w:line="420" w:lineRule="exact"/>
      <w:ind w:firstLineChars="200" w:firstLine="480"/>
    </w:pPr>
    <w:rPr>
      <w:rFonts w:ascii="仿宋_GB2312" w:eastAsia="仿宋_GB2312" w:hAnsi="Times New Roman" w:cs="宋体"/>
      <w:sz w:val="24"/>
      <w:szCs w:val="20"/>
    </w:rPr>
  </w:style>
  <w:style w:type="paragraph" w:customStyle="1" w:styleId="affffffffffffffffa">
    <w:name w:val="表头"/>
    <w:basedOn w:val="affffffffffffffff8"/>
    <w:uiPriority w:val="99"/>
    <w:qFormat/>
    <w:rsid w:val="002F30C3"/>
    <w:pPr>
      <w:spacing w:afterLines="0" w:line="420" w:lineRule="exact"/>
      <w:jc w:val="center"/>
    </w:pPr>
    <w:rPr>
      <w:b/>
      <w:sz w:val="24"/>
    </w:rPr>
  </w:style>
  <w:style w:type="paragraph" w:customStyle="1" w:styleId="Char30">
    <w:name w:val="Char3"/>
    <w:basedOn w:val="afff9"/>
    <w:uiPriority w:val="99"/>
    <w:qFormat/>
    <w:rsid w:val="002F30C3"/>
    <w:pPr>
      <w:adjustRightInd/>
      <w:spacing w:line="360" w:lineRule="auto"/>
      <w:ind w:firstLineChars="200" w:firstLine="200"/>
    </w:pPr>
    <w:rPr>
      <w:rFonts w:ascii="宋体" w:hAnsi="宋体" w:cs="宋体"/>
      <w:sz w:val="24"/>
      <w:szCs w:val="24"/>
    </w:rPr>
  </w:style>
  <w:style w:type="paragraph" w:customStyle="1" w:styleId="Charf5">
    <w:name w:val="Char"/>
    <w:basedOn w:val="afff9"/>
    <w:next w:val="afff9"/>
    <w:uiPriority w:val="99"/>
    <w:qFormat/>
    <w:rsid w:val="002F30C3"/>
    <w:pPr>
      <w:widowControl/>
      <w:adjustRightInd/>
      <w:snapToGrid w:val="0"/>
      <w:spacing w:line="300" w:lineRule="auto"/>
      <w:jc w:val="left"/>
    </w:pPr>
    <w:rPr>
      <w:rFonts w:ascii="Times New Roman" w:eastAsia="黑体" w:hAnsi="Times New Roman"/>
      <w:kern w:val="0"/>
      <w:sz w:val="28"/>
      <w:szCs w:val="28"/>
      <w:lang w:eastAsia="en-US"/>
    </w:rPr>
  </w:style>
  <w:style w:type="paragraph" w:customStyle="1" w:styleId="affffffffffffffffb">
    <w:name w:val="表文字"/>
    <w:basedOn w:val="afff9"/>
    <w:uiPriority w:val="99"/>
    <w:qFormat/>
    <w:rsid w:val="002F30C3"/>
    <w:pPr>
      <w:overflowPunct w:val="0"/>
      <w:autoSpaceDE w:val="0"/>
      <w:autoSpaceDN w:val="0"/>
      <w:spacing w:line="240" w:lineRule="atLeast"/>
      <w:jc w:val="center"/>
    </w:pPr>
    <w:rPr>
      <w:rFonts w:ascii="Times New Roman" w:hAnsi="Times New Roman"/>
      <w:kern w:val="0"/>
      <w:sz w:val="24"/>
      <w:szCs w:val="20"/>
    </w:rPr>
  </w:style>
  <w:style w:type="paragraph" w:customStyle="1" w:styleId="17">
    <w:name w:val="1"/>
    <w:basedOn w:val="afff9"/>
    <w:next w:val="afffd"/>
    <w:uiPriority w:val="99"/>
    <w:qFormat/>
    <w:rsid w:val="002F30C3"/>
    <w:pPr>
      <w:adjustRightInd/>
      <w:spacing w:line="240" w:lineRule="auto"/>
      <w:ind w:firstLine="420"/>
    </w:pPr>
    <w:rPr>
      <w:rFonts w:ascii="Times New Roman" w:hAnsi="Times New Roman"/>
      <w:szCs w:val="20"/>
    </w:rPr>
  </w:style>
  <w:style w:type="paragraph" w:customStyle="1" w:styleId="Char1CharCharChar">
    <w:name w:val="Char1 Char Char Char"/>
    <w:basedOn w:val="afff9"/>
    <w:uiPriority w:val="99"/>
    <w:qFormat/>
    <w:rsid w:val="002F30C3"/>
    <w:pPr>
      <w:adjustRightInd/>
      <w:spacing w:line="240" w:lineRule="auto"/>
    </w:pPr>
    <w:rPr>
      <w:rFonts w:ascii="Tahoma" w:hAnsi="Tahoma"/>
      <w:sz w:val="30"/>
      <w:szCs w:val="30"/>
    </w:rPr>
  </w:style>
  <w:style w:type="paragraph" w:customStyle="1" w:styleId="42">
    <w:name w:val="4"/>
    <w:basedOn w:val="afff9"/>
    <w:next w:val="affff3"/>
    <w:uiPriority w:val="99"/>
    <w:qFormat/>
    <w:rsid w:val="002F30C3"/>
    <w:pPr>
      <w:adjustRightInd/>
      <w:spacing w:after="120" w:line="240" w:lineRule="auto"/>
      <w:ind w:leftChars="200" w:left="420"/>
    </w:pPr>
    <w:rPr>
      <w:rFonts w:ascii="Times New Roman" w:hAnsi="Times New Roman"/>
      <w:szCs w:val="24"/>
    </w:rPr>
  </w:style>
  <w:style w:type="paragraph" w:customStyle="1" w:styleId="35">
    <w:name w:val="3"/>
    <w:basedOn w:val="afff9"/>
    <w:next w:val="afffd"/>
    <w:uiPriority w:val="99"/>
    <w:qFormat/>
    <w:rsid w:val="002F30C3"/>
    <w:pPr>
      <w:adjustRightInd/>
      <w:spacing w:line="240" w:lineRule="auto"/>
      <w:ind w:firstLine="602"/>
    </w:pPr>
    <w:rPr>
      <w:rFonts w:ascii="Times New Roman" w:eastAsia="仿宋_GB2312" w:hAnsi="Times New Roman"/>
      <w:sz w:val="28"/>
      <w:szCs w:val="20"/>
    </w:rPr>
  </w:style>
  <w:style w:type="paragraph" w:customStyle="1" w:styleId="GB2312250">
    <w:name w:val="样式 正文缩进 + 仿宋_GB2312 四号 行距: 固定值 25 磅"/>
    <w:basedOn w:val="afffd"/>
    <w:uiPriority w:val="99"/>
    <w:qFormat/>
    <w:rsid w:val="002F30C3"/>
    <w:pPr>
      <w:adjustRightInd/>
      <w:spacing w:line="420" w:lineRule="exact"/>
      <w:ind w:firstLine="0"/>
    </w:pPr>
    <w:rPr>
      <w:rFonts w:ascii="仿宋_GB2312" w:eastAsia="仿宋_GB2312" w:hAnsi="Times New Roman" w:cs="宋体"/>
      <w:sz w:val="24"/>
      <w:szCs w:val="20"/>
    </w:rPr>
  </w:style>
  <w:style w:type="paragraph" w:customStyle="1" w:styleId="GB2312125">
    <w:name w:val="样式 正文缩进 + 仿宋_GB2312 四号 首行缩进:  1 厘米 行距: 固定值 25 磅"/>
    <w:basedOn w:val="afffd"/>
    <w:uiPriority w:val="99"/>
    <w:qFormat/>
    <w:rsid w:val="002F30C3"/>
    <w:pPr>
      <w:adjustRightInd/>
      <w:spacing w:line="420" w:lineRule="exact"/>
      <w:ind w:firstLineChars="200" w:firstLine="200"/>
    </w:pPr>
    <w:rPr>
      <w:rFonts w:ascii="仿宋_GB2312" w:eastAsia="仿宋_GB2312" w:hAnsi="Times New Roman" w:cs="宋体"/>
      <w:sz w:val="24"/>
      <w:szCs w:val="20"/>
    </w:rPr>
  </w:style>
  <w:style w:type="paragraph" w:customStyle="1" w:styleId="GB2312251">
    <w:name w:val="样式 正文缩进 + 仿宋_GB2312 四号 行距: 固定值 25 磅1"/>
    <w:basedOn w:val="afffd"/>
    <w:uiPriority w:val="99"/>
    <w:qFormat/>
    <w:rsid w:val="002F30C3"/>
    <w:pPr>
      <w:adjustRightInd/>
      <w:spacing w:line="420" w:lineRule="exact"/>
      <w:ind w:firstLineChars="200" w:firstLine="200"/>
    </w:pPr>
    <w:rPr>
      <w:rFonts w:ascii="仿宋_GB2312" w:eastAsia="仿宋_GB2312" w:hAnsi="Times New Roman" w:cs="宋体"/>
      <w:sz w:val="24"/>
      <w:szCs w:val="20"/>
    </w:rPr>
  </w:style>
  <w:style w:type="paragraph" w:customStyle="1" w:styleId="GB2312">
    <w:name w:val="样式 正文缩进 + 仿宋_GB2312 四号"/>
    <w:basedOn w:val="afffd"/>
    <w:uiPriority w:val="99"/>
    <w:qFormat/>
    <w:rsid w:val="002F30C3"/>
    <w:pPr>
      <w:adjustRightInd/>
      <w:spacing w:line="420" w:lineRule="exact"/>
      <w:ind w:firstLineChars="200" w:firstLine="200"/>
    </w:pPr>
    <w:rPr>
      <w:rFonts w:ascii="仿宋_GB2312" w:eastAsia="仿宋_GB2312" w:hAnsi="仿宋_GB2312"/>
      <w:sz w:val="24"/>
      <w:szCs w:val="20"/>
    </w:rPr>
  </w:style>
  <w:style w:type="paragraph" w:customStyle="1" w:styleId="GB231209325">
    <w:name w:val="样式 正文缩进 + 仿宋_GB2312 四号 首行缩进:  0.93 厘米 行距: 固定值 25 磅"/>
    <w:basedOn w:val="afffd"/>
    <w:uiPriority w:val="99"/>
    <w:qFormat/>
    <w:rsid w:val="002F30C3"/>
    <w:pPr>
      <w:adjustRightInd/>
      <w:spacing w:line="420" w:lineRule="exact"/>
      <w:ind w:firstLineChars="200" w:firstLine="200"/>
    </w:pPr>
    <w:rPr>
      <w:rFonts w:ascii="仿宋_GB2312" w:eastAsia="仿宋_GB2312" w:hAnsi="Times New Roman" w:cs="宋体"/>
      <w:sz w:val="24"/>
      <w:szCs w:val="20"/>
    </w:rPr>
  </w:style>
  <w:style w:type="paragraph" w:customStyle="1" w:styleId="GB231209925">
    <w:name w:val="样式 正文缩进 + 仿宋_GB2312 四号 首行缩进:  0.99 厘米 行距: 固定值 25 磅"/>
    <w:basedOn w:val="afffd"/>
    <w:uiPriority w:val="99"/>
    <w:qFormat/>
    <w:rsid w:val="002F30C3"/>
    <w:pPr>
      <w:adjustRightInd/>
      <w:spacing w:line="420" w:lineRule="exact"/>
      <w:ind w:firstLineChars="200" w:firstLine="200"/>
    </w:pPr>
    <w:rPr>
      <w:rFonts w:ascii="仿宋_GB2312" w:eastAsia="仿宋_GB2312" w:hAnsi="Times New Roman" w:cs="宋体"/>
      <w:sz w:val="24"/>
      <w:szCs w:val="20"/>
    </w:rPr>
  </w:style>
  <w:style w:type="paragraph" w:customStyle="1" w:styleId="GB2312099251">
    <w:name w:val="样式 正文缩进 + 仿宋_GB2312 四号 首行缩进:  0.99 厘米 行距: 固定值 25 磅1"/>
    <w:basedOn w:val="afffd"/>
    <w:uiPriority w:val="99"/>
    <w:qFormat/>
    <w:rsid w:val="002F30C3"/>
    <w:pPr>
      <w:adjustRightInd/>
      <w:spacing w:line="420" w:lineRule="exact"/>
      <w:ind w:firstLineChars="200" w:firstLine="200"/>
    </w:pPr>
    <w:rPr>
      <w:rFonts w:ascii="仿宋_GB2312" w:eastAsia="仿宋_GB2312" w:hAnsi="宋体" w:cs="宋体"/>
      <w:sz w:val="24"/>
      <w:szCs w:val="20"/>
    </w:rPr>
  </w:style>
  <w:style w:type="paragraph" w:customStyle="1" w:styleId="099">
    <w:name w:val="样式 首行缩进:  0.99 厘米"/>
    <w:basedOn w:val="afff9"/>
    <w:uiPriority w:val="99"/>
    <w:qFormat/>
    <w:rsid w:val="002F30C3"/>
    <w:pPr>
      <w:snapToGrid w:val="0"/>
      <w:spacing w:line="420" w:lineRule="exact"/>
      <w:ind w:firstLineChars="200" w:firstLine="482"/>
    </w:pPr>
    <w:rPr>
      <w:rFonts w:ascii="仿宋_GB2312" w:eastAsia="仿宋_GB2312" w:hAnsi="Times New Roman"/>
      <w:b/>
      <w:color w:val="000000"/>
      <w:sz w:val="24"/>
      <w:szCs w:val="24"/>
    </w:rPr>
  </w:style>
  <w:style w:type="paragraph" w:customStyle="1" w:styleId="Char13">
    <w:name w:val="Char1"/>
    <w:basedOn w:val="afff9"/>
    <w:uiPriority w:val="99"/>
    <w:qFormat/>
    <w:rsid w:val="002F30C3"/>
    <w:pPr>
      <w:adjustRightInd/>
      <w:spacing w:line="360" w:lineRule="auto"/>
      <w:ind w:firstLineChars="200" w:firstLine="200"/>
    </w:pPr>
    <w:rPr>
      <w:rFonts w:ascii="宋体" w:hAnsi="宋体" w:cs="宋体"/>
      <w:sz w:val="24"/>
      <w:szCs w:val="24"/>
    </w:rPr>
  </w:style>
  <w:style w:type="paragraph" w:customStyle="1" w:styleId="18">
    <w:name w:val="样式1"/>
    <w:basedOn w:val="afff9"/>
    <w:uiPriority w:val="99"/>
    <w:qFormat/>
    <w:rsid w:val="002F30C3"/>
    <w:pPr>
      <w:adjustRightInd/>
      <w:spacing w:after="40" w:line="300" w:lineRule="atLeast"/>
      <w:jc w:val="center"/>
      <w:outlineLvl w:val="2"/>
    </w:pPr>
    <w:rPr>
      <w:rFonts w:ascii="Times New Roman" w:eastAsia="楷体_GB2312" w:hAnsi="Times New Roman"/>
      <w:szCs w:val="20"/>
    </w:rPr>
  </w:style>
  <w:style w:type="paragraph" w:customStyle="1" w:styleId="affffffffffffffffc">
    <w:name w:val="表格题目"/>
    <w:basedOn w:val="affffffffffffffff7"/>
    <w:uiPriority w:val="99"/>
    <w:qFormat/>
    <w:rsid w:val="002F30C3"/>
    <w:pPr>
      <w:adjustRightInd w:val="0"/>
      <w:spacing w:line="500" w:lineRule="exact"/>
    </w:pPr>
    <w:rPr>
      <w:rFonts w:eastAsia="宋体" w:hAnsi="Times New Roman"/>
      <w:b/>
      <w:color w:val="000000"/>
      <w:sz w:val="24"/>
      <w:szCs w:val="21"/>
      <w:u w:color="000000"/>
    </w:rPr>
  </w:style>
  <w:style w:type="character" w:customStyle="1" w:styleId="Char4Char4CharChar2Char">
    <w:name w:val="样式 正文文本缩进特点标题表格标题文本条款正文（首行缩进两字） Char标题4 Char标题4 Char Char ...2 Char"/>
    <w:link w:val="Char4Char4CharChar2"/>
    <w:qFormat/>
    <w:locked/>
    <w:rsid w:val="002F30C3"/>
    <w:rPr>
      <w:rFonts w:ascii="仿宋_GB2312" w:eastAsia="仿宋_GB2312" w:hAnsi="仿宋_GB2312" w:hint="eastAsia"/>
      <w:kern w:val="2"/>
      <w:sz w:val="24"/>
      <w:szCs w:val="24"/>
    </w:rPr>
  </w:style>
  <w:style w:type="paragraph" w:customStyle="1" w:styleId="Char4Char4CharChar2">
    <w:name w:val="样式 正文文本缩进特点标题表格标题文本条款正文（首行缩进两字） Char标题4 Char标题4 Char Char ...2"/>
    <w:basedOn w:val="affff3"/>
    <w:link w:val="Char4Char4CharChar2Char"/>
    <w:uiPriority w:val="99"/>
    <w:qFormat/>
    <w:rsid w:val="002F30C3"/>
    <w:pPr>
      <w:tabs>
        <w:tab w:val="clear" w:pos="180"/>
      </w:tabs>
      <w:spacing w:line="420" w:lineRule="exact"/>
      <w:ind w:firstLineChars="200" w:firstLine="200"/>
    </w:pPr>
    <w:rPr>
      <w:rFonts w:ascii="仿宋_GB2312" w:eastAsia="仿宋_GB2312" w:hAnsi="仿宋_GB2312"/>
      <w:sz w:val="24"/>
    </w:rPr>
  </w:style>
  <w:style w:type="paragraph" w:customStyle="1" w:styleId="GB23120">
    <w:name w:val="样式 仿宋_GB2312 居中"/>
    <w:basedOn w:val="afff9"/>
    <w:next w:val="afff9"/>
    <w:uiPriority w:val="99"/>
    <w:qFormat/>
    <w:rsid w:val="002F30C3"/>
    <w:pPr>
      <w:adjustRightInd/>
      <w:spacing w:line="240" w:lineRule="auto"/>
      <w:jc w:val="center"/>
    </w:pPr>
    <w:rPr>
      <w:rFonts w:ascii="仿宋_GB2312" w:eastAsia="仿宋_GB2312" w:hAnsi="宋体" w:cs="宋体"/>
      <w:szCs w:val="20"/>
    </w:rPr>
  </w:style>
  <w:style w:type="paragraph" w:customStyle="1" w:styleId="affffffffffffffffd">
    <w:name w:val="表格文字"/>
    <w:basedOn w:val="afffd"/>
    <w:uiPriority w:val="99"/>
    <w:qFormat/>
    <w:rsid w:val="002F30C3"/>
    <w:pPr>
      <w:adjustRightInd/>
      <w:snapToGrid w:val="0"/>
      <w:spacing w:line="340" w:lineRule="exact"/>
      <w:ind w:firstLine="0"/>
      <w:jc w:val="center"/>
    </w:pPr>
    <w:rPr>
      <w:rFonts w:ascii="宋体" w:hAnsi="Arial"/>
      <w:szCs w:val="20"/>
    </w:rPr>
  </w:style>
  <w:style w:type="paragraph" w:customStyle="1" w:styleId="Char4Char4CharChar1">
    <w:name w:val="样式 正文文本缩进特点标题表格标题文本条款正文（首行缩进两字） Char标题4 Char标题4 Char Char ...1"/>
    <w:basedOn w:val="affff3"/>
    <w:uiPriority w:val="99"/>
    <w:qFormat/>
    <w:rsid w:val="002F30C3"/>
    <w:pPr>
      <w:tabs>
        <w:tab w:val="clear" w:pos="180"/>
      </w:tabs>
      <w:spacing w:before="156" w:line="420" w:lineRule="exact"/>
      <w:ind w:firstLineChars="200" w:firstLine="200"/>
    </w:pPr>
    <w:rPr>
      <w:rFonts w:ascii="仿宋_GB2312" w:eastAsia="仿宋_GB2312" w:cs="宋体"/>
      <w:sz w:val="24"/>
      <w:szCs w:val="20"/>
    </w:rPr>
  </w:style>
  <w:style w:type="paragraph" w:customStyle="1" w:styleId="1Char">
    <w:name w:val="1 Char"/>
    <w:basedOn w:val="afff9"/>
    <w:uiPriority w:val="99"/>
    <w:qFormat/>
    <w:rsid w:val="002F30C3"/>
    <w:pPr>
      <w:spacing w:line="360" w:lineRule="atLeast"/>
    </w:pPr>
    <w:rPr>
      <w:rFonts w:ascii="Times New Roman" w:hAnsi="Times New Roman"/>
      <w:szCs w:val="24"/>
    </w:rPr>
  </w:style>
  <w:style w:type="paragraph" w:customStyle="1" w:styleId="CharCharCharCharCharCharCharCharCharChar">
    <w:name w:val="Char Char Char Char Char Char Char Char Char Char"/>
    <w:basedOn w:val="afff9"/>
    <w:uiPriority w:val="99"/>
    <w:qFormat/>
    <w:rsid w:val="002F30C3"/>
    <w:pPr>
      <w:adjustRightInd/>
      <w:spacing w:line="240" w:lineRule="exact"/>
      <w:ind w:firstLineChars="200" w:firstLine="200"/>
    </w:pPr>
    <w:rPr>
      <w:rFonts w:ascii="宋体" w:hAnsi="宋体" w:cs="宋体"/>
      <w:sz w:val="24"/>
      <w:szCs w:val="24"/>
    </w:rPr>
  </w:style>
  <w:style w:type="character" w:customStyle="1" w:styleId="Charf6">
    <w:name w:val="图框 Char"/>
    <w:link w:val="affffffffffffffffe"/>
    <w:qFormat/>
    <w:locked/>
    <w:rsid w:val="002F30C3"/>
    <w:rPr>
      <w:rFonts w:ascii="仿宋_GB2312" w:eastAsia="仿宋_GB2312" w:hAnsi="Times New Roman" w:hint="eastAsia"/>
      <w:kern w:val="2"/>
      <w:sz w:val="21"/>
    </w:rPr>
  </w:style>
  <w:style w:type="paragraph" w:customStyle="1" w:styleId="affffffffffffffffe">
    <w:name w:val="图框"/>
    <w:basedOn w:val="affff2"/>
    <w:link w:val="Charf6"/>
    <w:uiPriority w:val="99"/>
    <w:qFormat/>
    <w:rsid w:val="002F30C3"/>
    <w:pPr>
      <w:adjustRightInd/>
      <w:spacing w:after="0" w:line="280" w:lineRule="exact"/>
      <w:jc w:val="center"/>
    </w:pPr>
    <w:rPr>
      <w:rFonts w:ascii="仿宋_GB2312" w:eastAsia="仿宋_GB2312" w:hAnsi="Times New Roman"/>
      <w:szCs w:val="20"/>
    </w:rPr>
  </w:style>
  <w:style w:type="character" w:customStyle="1" w:styleId="Charf7">
    <w:name w:val="可研表标 Char"/>
    <w:link w:val="afffffffffffffffff"/>
    <w:qFormat/>
    <w:locked/>
    <w:rsid w:val="002F30C3"/>
    <w:rPr>
      <w:rFonts w:ascii="楷体_GB2312" w:eastAsia="楷体_GB2312" w:hAnsi="宋体" w:hint="eastAsia"/>
      <w:b/>
      <w:kern w:val="2"/>
      <w:sz w:val="24"/>
      <w:szCs w:val="24"/>
    </w:rPr>
  </w:style>
  <w:style w:type="paragraph" w:customStyle="1" w:styleId="afffffffffffffffff">
    <w:name w:val="可研表标"/>
    <w:basedOn w:val="afff9"/>
    <w:next w:val="affffffffffffffff3"/>
    <w:link w:val="Charf7"/>
    <w:uiPriority w:val="99"/>
    <w:qFormat/>
    <w:rsid w:val="002F30C3"/>
    <w:pPr>
      <w:adjustRightInd/>
      <w:spacing w:beforeLines="100" w:line="360" w:lineRule="auto"/>
      <w:jc w:val="center"/>
    </w:pPr>
    <w:rPr>
      <w:rFonts w:ascii="楷体_GB2312" w:eastAsia="楷体_GB2312" w:hAnsi="宋体"/>
      <w:b/>
      <w:sz w:val="24"/>
      <w:szCs w:val="24"/>
    </w:rPr>
  </w:style>
  <w:style w:type="paragraph" w:customStyle="1" w:styleId="211">
    <w:name w:val="小四21"/>
    <w:basedOn w:val="afff9"/>
    <w:uiPriority w:val="99"/>
    <w:qFormat/>
    <w:rsid w:val="002F30C3"/>
    <w:pPr>
      <w:adjustRightInd/>
      <w:spacing w:line="440" w:lineRule="exact"/>
      <w:ind w:firstLineChars="200" w:firstLine="200"/>
    </w:pPr>
    <w:rPr>
      <w:rFonts w:ascii="Times New Roman" w:eastAsia="仿宋_GB2312" w:hAnsi="Times New Roman"/>
      <w:sz w:val="24"/>
      <w:szCs w:val="24"/>
    </w:rPr>
  </w:style>
  <w:style w:type="paragraph" w:customStyle="1" w:styleId="2f">
    <w:name w:val="大纲目录2"/>
    <w:basedOn w:val="afff9"/>
    <w:uiPriority w:val="99"/>
    <w:qFormat/>
    <w:rsid w:val="002F30C3"/>
    <w:pPr>
      <w:keepNext/>
      <w:keepLines/>
      <w:adjustRightInd/>
      <w:spacing w:before="120" w:after="120" w:line="240" w:lineRule="auto"/>
      <w:outlineLvl w:val="2"/>
    </w:pPr>
    <w:rPr>
      <w:rFonts w:ascii="Times New Roman" w:hAnsi="Times New Roman" w:cs="宋体"/>
      <w:b/>
      <w:bCs/>
      <w:kern w:val="44"/>
      <w:sz w:val="32"/>
      <w:szCs w:val="32"/>
    </w:rPr>
  </w:style>
  <w:style w:type="paragraph" w:customStyle="1" w:styleId="2f0">
    <w:name w:val="标题2"/>
    <w:basedOn w:val="22"/>
    <w:next w:val="afff9"/>
    <w:uiPriority w:val="99"/>
    <w:qFormat/>
    <w:rsid w:val="002F30C3"/>
    <w:pPr>
      <w:adjustRightInd/>
      <w:spacing w:before="360" w:after="360"/>
    </w:pPr>
    <w:rPr>
      <w:rFonts w:ascii="Times New Roman"/>
      <w:sz w:val="21"/>
    </w:rPr>
  </w:style>
  <w:style w:type="paragraph" w:customStyle="1" w:styleId="36">
    <w:name w:val="列出段落3"/>
    <w:basedOn w:val="afff9"/>
    <w:uiPriority w:val="99"/>
    <w:qFormat/>
    <w:rsid w:val="002F30C3"/>
    <w:pPr>
      <w:adjustRightInd/>
      <w:spacing w:line="240" w:lineRule="auto"/>
      <w:ind w:firstLineChars="200" w:firstLine="420"/>
    </w:pPr>
    <w:rPr>
      <w:rFonts w:ascii="Times New Roman" w:hAnsi="Times New Roman"/>
      <w:szCs w:val="24"/>
    </w:rPr>
  </w:style>
  <w:style w:type="paragraph" w:customStyle="1" w:styleId="TOC3">
    <w:name w:val="TOC 标题3"/>
    <w:basedOn w:val="1"/>
    <w:next w:val="afff9"/>
    <w:uiPriority w:val="39"/>
    <w:qFormat/>
    <w:rsid w:val="002F30C3"/>
    <w:pPr>
      <w:widowControl/>
      <w:adjustRightInd/>
      <w:spacing w:before="480" w:after="0" w:line="276" w:lineRule="auto"/>
      <w:jc w:val="left"/>
      <w:outlineLvl w:val="9"/>
    </w:pPr>
    <w:rPr>
      <w:rFonts w:ascii="Cambria" w:hAnsi="Cambria"/>
      <w:color w:val="365F91"/>
      <w:kern w:val="0"/>
      <w:sz w:val="28"/>
      <w:szCs w:val="28"/>
    </w:rPr>
  </w:style>
  <w:style w:type="character" w:styleId="afffffffffffffffff0">
    <w:name w:val="Placeholder Text"/>
    <w:basedOn w:val="afffa"/>
    <w:uiPriority w:val="99"/>
    <w:semiHidden/>
    <w:qFormat/>
    <w:rsid w:val="002F30C3"/>
    <w:rPr>
      <w:color w:val="808080"/>
    </w:rPr>
  </w:style>
  <w:style w:type="character" w:customStyle="1" w:styleId="afffffffffffffffff1">
    <w:name w:val="标准文件_发布"/>
    <w:qFormat/>
    <w:rsid w:val="002F30C3"/>
    <w:rPr>
      <w:rFonts w:ascii="黑体" w:eastAsia="黑体" w:hAnsi="黑体" w:hint="eastAsia"/>
      <w:spacing w:val="0"/>
      <w:w w:val="100"/>
      <w:position w:val="3"/>
      <w:sz w:val="28"/>
    </w:rPr>
  </w:style>
  <w:style w:type="character" w:customStyle="1" w:styleId="19">
    <w:name w:val="不明显参考1"/>
    <w:uiPriority w:val="31"/>
    <w:qFormat/>
    <w:rsid w:val="002F30C3"/>
    <w:rPr>
      <w:smallCaps/>
      <w:color w:val="C0504D"/>
      <w:u w:val="single"/>
    </w:rPr>
  </w:style>
  <w:style w:type="character" w:customStyle="1" w:styleId="afffffffffffffffff2">
    <w:name w:val="标准文件_图表脚注内容"/>
    <w:qFormat/>
    <w:rsid w:val="002F30C3"/>
    <w:rPr>
      <w:rFonts w:ascii="宋体" w:eastAsia="宋体" w:hAnsi="宋体" w:cs="Times New Roman" w:hint="eastAsia"/>
      <w:spacing w:val="0"/>
      <w:sz w:val="18"/>
      <w:vertAlign w:val="superscript"/>
    </w:rPr>
  </w:style>
  <w:style w:type="character" w:customStyle="1" w:styleId="afffffffffffffffff3">
    <w:name w:val="个人答复风格"/>
    <w:qFormat/>
    <w:rsid w:val="002F30C3"/>
    <w:rPr>
      <w:rFonts w:ascii="Arial" w:eastAsia="宋体" w:hAnsi="Arial" w:cs="Arial" w:hint="default"/>
      <w:color w:val="auto"/>
      <w:spacing w:val="0"/>
      <w:sz w:val="20"/>
    </w:rPr>
  </w:style>
  <w:style w:type="character" w:customStyle="1" w:styleId="afffffffffffffffff4">
    <w:name w:val="个人撰写风格"/>
    <w:qFormat/>
    <w:rsid w:val="002F30C3"/>
    <w:rPr>
      <w:rFonts w:ascii="Arial" w:eastAsia="宋体" w:hAnsi="Arial" w:cs="Arial" w:hint="default"/>
      <w:color w:val="auto"/>
      <w:spacing w:val="0"/>
      <w:sz w:val="20"/>
    </w:rPr>
  </w:style>
  <w:style w:type="character" w:customStyle="1" w:styleId="afffffffffffffffff5">
    <w:name w:val="标准文件_来源"/>
    <w:basedOn w:val="afffa"/>
    <w:uiPriority w:val="1"/>
    <w:qFormat/>
    <w:rsid w:val="002F30C3"/>
    <w:rPr>
      <w:rFonts w:ascii="宋体" w:eastAsia="宋体" w:hAnsi="宋体" w:hint="eastAsia"/>
      <w:sz w:val="21"/>
    </w:rPr>
  </w:style>
  <w:style w:type="character" w:customStyle="1" w:styleId="afffffffffffffffff6">
    <w:name w:val="发布"/>
    <w:basedOn w:val="afffa"/>
    <w:qFormat/>
    <w:rsid w:val="002F30C3"/>
    <w:rPr>
      <w:rFonts w:ascii="黑体" w:eastAsia="黑体" w:hAnsi="黑体" w:hint="eastAsia"/>
      <w:spacing w:val="85"/>
      <w:w w:val="100"/>
      <w:position w:val="3"/>
      <w:sz w:val="28"/>
      <w:szCs w:val="28"/>
    </w:rPr>
  </w:style>
  <w:style w:type="character" w:customStyle="1" w:styleId="1a">
    <w:name w:val="已访问的超链接1"/>
    <w:qFormat/>
    <w:rsid w:val="002F30C3"/>
    <w:rPr>
      <w:color w:val="800080"/>
      <w:u w:val="single"/>
    </w:rPr>
  </w:style>
  <w:style w:type="character" w:customStyle="1" w:styleId="CharChar">
    <w:name w:val="段 Char Char"/>
    <w:qFormat/>
    <w:rsid w:val="002F30C3"/>
    <w:rPr>
      <w:rFonts w:ascii="宋体" w:eastAsia="宋体" w:hAnsi="宋体" w:hint="eastAsia"/>
    </w:rPr>
  </w:style>
  <w:style w:type="character" w:customStyle="1" w:styleId="apple-converted-space">
    <w:name w:val="apple-converted-space"/>
    <w:qFormat/>
    <w:rsid w:val="002F30C3"/>
  </w:style>
  <w:style w:type="character" w:customStyle="1" w:styleId="apple-style-span">
    <w:name w:val="apple-style-span"/>
    <w:qFormat/>
    <w:rsid w:val="002F30C3"/>
  </w:style>
  <w:style w:type="character" w:customStyle="1" w:styleId="txt1">
    <w:name w:val="txt1"/>
    <w:qFormat/>
    <w:rsid w:val="002F30C3"/>
    <w:rPr>
      <w:color w:val="000000"/>
      <w:sz w:val="22"/>
      <w:szCs w:val="22"/>
    </w:rPr>
  </w:style>
  <w:style w:type="character" w:customStyle="1" w:styleId="1b">
    <w:name w:val="页码1"/>
    <w:basedOn w:val="afffa"/>
    <w:qFormat/>
    <w:rsid w:val="002F30C3"/>
  </w:style>
  <w:style w:type="character" w:customStyle="1" w:styleId="1Char0">
    <w:name w:val="标题 1 Char"/>
    <w:uiPriority w:val="9"/>
    <w:qFormat/>
    <w:rsid w:val="002F30C3"/>
    <w:rPr>
      <w:b/>
      <w:bCs/>
      <w:kern w:val="44"/>
      <w:sz w:val="44"/>
      <w:szCs w:val="44"/>
    </w:rPr>
  </w:style>
  <w:style w:type="character" w:customStyle="1" w:styleId="1c">
    <w:name w:val="@他1"/>
    <w:basedOn w:val="afffa"/>
    <w:uiPriority w:val="99"/>
    <w:semiHidden/>
    <w:qFormat/>
    <w:rsid w:val="002F30C3"/>
    <w:rPr>
      <w:color w:val="2B579A"/>
      <w:shd w:val="clear" w:color="auto" w:fill="E6E6E6"/>
    </w:rPr>
  </w:style>
  <w:style w:type="character" w:customStyle="1" w:styleId="Char14">
    <w:name w:val="标题 Char1"/>
    <w:basedOn w:val="afffa"/>
    <w:qFormat/>
    <w:rsid w:val="002F30C3"/>
    <w:rPr>
      <w:rFonts w:asciiTheme="majorHAnsi" w:eastAsia="等线 Light" w:hAnsiTheme="majorHAnsi" w:cstheme="majorBidi" w:hint="eastAsia"/>
      <w:b/>
      <w:bCs/>
      <w:kern w:val="2"/>
      <w:sz w:val="32"/>
      <w:szCs w:val="32"/>
    </w:rPr>
  </w:style>
  <w:style w:type="character" w:customStyle="1" w:styleId="con">
    <w:name w:val="con"/>
    <w:basedOn w:val="afffa"/>
    <w:qFormat/>
    <w:rsid w:val="002F30C3"/>
  </w:style>
  <w:style w:type="character" w:customStyle="1" w:styleId="Heading3Char">
    <w:name w:val="Heading 3 Char"/>
    <w:qFormat/>
    <w:locked/>
    <w:rsid w:val="002F30C3"/>
    <w:rPr>
      <w:rFonts w:ascii="Times New Roman" w:eastAsia="宋体" w:hAnsi="Times New Roman" w:cs="Times New Roman" w:hint="default"/>
      <w:b/>
      <w:bCs/>
      <w:sz w:val="32"/>
      <w:szCs w:val="32"/>
    </w:rPr>
  </w:style>
  <w:style w:type="character" w:customStyle="1" w:styleId="1d">
    <w:name w:val="正文文本首行缩进 字符1"/>
    <w:basedOn w:val="Char3"/>
    <w:uiPriority w:val="99"/>
    <w:semiHidden/>
    <w:qFormat/>
    <w:rsid w:val="002F30C3"/>
    <w:rPr>
      <w:rFonts w:ascii="Times New Roman" w:eastAsia="宋体" w:hAnsi="Times New Roman" w:cs="Times New Roman" w:hint="default"/>
      <w:kern w:val="2"/>
      <w:sz w:val="21"/>
      <w:szCs w:val="21"/>
    </w:rPr>
  </w:style>
  <w:style w:type="character" w:customStyle="1" w:styleId="Char15">
    <w:name w:val="正文首行缩进 Char1"/>
    <w:basedOn w:val="Char3"/>
    <w:qFormat/>
    <w:rsid w:val="002F30C3"/>
    <w:rPr>
      <w:rFonts w:ascii="Times New Roman" w:eastAsia="宋体" w:hAnsi="Times New Roman" w:cs="Times New Roman" w:hint="default"/>
      <w:kern w:val="2"/>
      <w:sz w:val="21"/>
      <w:szCs w:val="24"/>
    </w:rPr>
  </w:style>
  <w:style w:type="character" w:customStyle="1" w:styleId="311">
    <w:name w:val="正文文本 3 字符1"/>
    <w:basedOn w:val="afffa"/>
    <w:uiPriority w:val="99"/>
    <w:semiHidden/>
    <w:qFormat/>
    <w:rsid w:val="002F30C3"/>
    <w:rPr>
      <w:kern w:val="2"/>
      <w:sz w:val="16"/>
      <w:szCs w:val="16"/>
    </w:rPr>
  </w:style>
  <w:style w:type="character" w:customStyle="1" w:styleId="3Char10">
    <w:name w:val="正文文本 3 Char1"/>
    <w:basedOn w:val="afffa"/>
    <w:qFormat/>
    <w:rsid w:val="002F30C3"/>
    <w:rPr>
      <w:kern w:val="2"/>
      <w:sz w:val="16"/>
      <w:szCs w:val="16"/>
    </w:rPr>
  </w:style>
  <w:style w:type="character" w:customStyle="1" w:styleId="CharChar13">
    <w:name w:val="Char Char13"/>
    <w:qFormat/>
    <w:rsid w:val="002F30C3"/>
    <w:rPr>
      <w:rFonts w:ascii="Cambria" w:eastAsia="宋体" w:hAnsi="Cambria" w:cs="Times New Roman" w:hint="default"/>
      <w:b/>
      <w:bCs/>
      <w:sz w:val="28"/>
      <w:szCs w:val="28"/>
    </w:rPr>
  </w:style>
  <w:style w:type="character" w:customStyle="1" w:styleId="CharChar14">
    <w:name w:val="Char Char14"/>
    <w:qFormat/>
    <w:rsid w:val="002F30C3"/>
    <w:rPr>
      <w:rFonts w:ascii="Times New Roman" w:eastAsia="宋体" w:hAnsi="Times New Roman" w:cs="Times New Roman" w:hint="default"/>
      <w:b/>
      <w:bCs/>
      <w:sz w:val="32"/>
      <w:szCs w:val="32"/>
    </w:rPr>
  </w:style>
  <w:style w:type="character" w:customStyle="1" w:styleId="p91">
    <w:name w:val="p91"/>
    <w:qFormat/>
    <w:rsid w:val="002F30C3"/>
    <w:rPr>
      <w:spacing w:val="280"/>
      <w:sz w:val="18"/>
      <w:szCs w:val="18"/>
    </w:rPr>
  </w:style>
  <w:style w:type="character" w:customStyle="1" w:styleId="GB23121">
    <w:name w:val="样式 仿宋_GB2312"/>
    <w:qFormat/>
    <w:rsid w:val="002F30C3"/>
    <w:rPr>
      <w:rFonts w:ascii="仿宋_GB2312" w:eastAsia="仿宋_GB2312" w:hAnsi="仿宋_GB2312" w:hint="eastAsia"/>
      <w:sz w:val="24"/>
    </w:rPr>
  </w:style>
  <w:style w:type="character" w:customStyle="1" w:styleId="afffffffffffffffff7">
    <w:name w:val="样式 红色"/>
    <w:qFormat/>
    <w:rsid w:val="002F30C3"/>
    <w:rPr>
      <w:rFonts w:ascii="仿宋_GB2312" w:eastAsia="仿宋_GB2312" w:hAnsi="仿宋_GB2312" w:hint="eastAsia"/>
      <w:color w:val="FF0000"/>
      <w:sz w:val="24"/>
    </w:rPr>
  </w:style>
  <w:style w:type="character" w:customStyle="1" w:styleId="zhenwen14">
    <w:name w:val="zhenwen14"/>
    <w:qFormat/>
    <w:rsid w:val="002F30C3"/>
    <w:rPr>
      <w:rFonts w:ascii="仿宋_GB2312" w:eastAsia="仿宋_GB2312" w:hint="eastAsia"/>
      <w:color w:val="333333"/>
      <w:szCs w:val="18"/>
    </w:rPr>
  </w:style>
  <w:style w:type="character" w:customStyle="1" w:styleId="unnamed1">
    <w:name w:val="unnamed1"/>
    <w:basedOn w:val="afffa"/>
    <w:qFormat/>
    <w:rsid w:val="002F30C3"/>
  </w:style>
  <w:style w:type="character" w:customStyle="1" w:styleId="CharChar16">
    <w:name w:val="Char Char16"/>
    <w:qFormat/>
    <w:rsid w:val="002F30C3"/>
    <w:rPr>
      <w:rFonts w:ascii="宋体" w:eastAsia="宋体" w:hAnsi="Arial" w:cs="Times New Roman" w:hint="eastAsia"/>
      <w:snapToGrid/>
      <w:kern w:val="0"/>
      <w:sz w:val="28"/>
      <w:szCs w:val="24"/>
    </w:rPr>
  </w:style>
  <w:style w:type="character" w:customStyle="1" w:styleId="2Char2">
    <w:name w:val="标题 2 Char"/>
    <w:qFormat/>
    <w:rsid w:val="002F30C3"/>
    <w:rPr>
      <w:rFonts w:ascii="Arial" w:hAnsi="Arial" w:cs="Arial" w:hint="default"/>
      <w:b/>
      <w:bCs/>
      <w:kern w:val="2"/>
      <w:sz w:val="32"/>
      <w:szCs w:val="32"/>
    </w:rPr>
  </w:style>
  <w:style w:type="character" w:customStyle="1" w:styleId="Charf8">
    <w:name w:val="页脚 Char"/>
    <w:uiPriority w:val="99"/>
    <w:qFormat/>
    <w:rsid w:val="002F30C3"/>
    <w:rPr>
      <w:sz w:val="18"/>
      <w:szCs w:val="18"/>
    </w:rPr>
  </w:style>
  <w:style w:type="character" w:customStyle="1" w:styleId="Charf9">
    <w:name w:val="页眉 Char"/>
    <w:uiPriority w:val="99"/>
    <w:qFormat/>
    <w:rsid w:val="002F30C3"/>
    <w:rPr>
      <w:sz w:val="18"/>
      <w:szCs w:val="18"/>
    </w:rPr>
  </w:style>
  <w:style w:type="character" w:customStyle="1" w:styleId="font21">
    <w:name w:val="font21"/>
    <w:qFormat/>
    <w:rsid w:val="002F30C3"/>
    <w:rPr>
      <w:rFonts w:ascii="Times New Roman" w:hAnsi="Times New Roman" w:cs="Times New Roman" w:hint="default"/>
      <w:color w:val="000000"/>
      <w:sz w:val="20"/>
      <w:szCs w:val="20"/>
      <w:u w:val="none"/>
    </w:rPr>
  </w:style>
  <w:style w:type="character" w:customStyle="1" w:styleId="font31">
    <w:name w:val="font31"/>
    <w:qFormat/>
    <w:rsid w:val="002F30C3"/>
    <w:rPr>
      <w:rFonts w:ascii="宋体" w:eastAsia="宋体" w:hAnsi="宋体" w:hint="eastAsia"/>
      <w:color w:val="000000"/>
      <w:sz w:val="20"/>
      <w:szCs w:val="20"/>
      <w:u w:val="none"/>
    </w:rPr>
  </w:style>
  <w:style w:type="table" w:customStyle="1" w:styleId="1e">
    <w:name w:val="常规1"/>
    <w:basedOn w:val="afffb"/>
    <w:qFormat/>
    <w:rsid w:val="002F30C3"/>
    <w:pPr>
      <w:spacing w:before="100" w:beforeAutospacing="1" w:after="100" w:afterAutospacing="1"/>
    </w:pPr>
    <w:rPr>
      <w:rFonts w:ascii="等线" w:eastAsia="等线" w:hAnsi="等线"/>
      <w:color w:val="000000"/>
      <w:sz w:val="22"/>
      <w:szCs w:val="22"/>
    </w:rPr>
    <w:tblPr>
      <w:tblInd w:w="0" w:type="dxa"/>
      <w:tblCellMar>
        <w:top w:w="0" w:type="dxa"/>
        <w:left w:w="0" w:type="dxa"/>
        <w:bottom w:w="0" w:type="dxa"/>
        <w:right w:w="0" w:type="dxa"/>
      </w:tblCellMar>
    </w:tblPr>
    <w:tcPr>
      <w:noWrap/>
    </w:tcPr>
  </w:style>
  <w:style w:type="paragraph" w:customStyle="1" w:styleId="37">
    <w:name w:val="修订3"/>
    <w:hidden/>
    <w:uiPriority w:val="99"/>
    <w:semiHidden/>
    <w:qFormat/>
    <w:rsid w:val="002F30C3"/>
    <w:rPr>
      <w:rFonts w:ascii="Calibri" w:hAnsi="Calibri"/>
      <w:kern w:val="2"/>
      <w:sz w:val="21"/>
      <w:szCs w:val="21"/>
    </w:rPr>
  </w:style>
  <w:style w:type="paragraph" w:customStyle="1" w:styleId="43">
    <w:name w:val="修订4"/>
    <w:hidden/>
    <w:uiPriority w:val="99"/>
    <w:semiHidden/>
    <w:qFormat/>
    <w:rsid w:val="002F30C3"/>
    <w:rPr>
      <w:rFonts w:ascii="Calibri" w:hAnsi="Calibri"/>
      <w:kern w:val="2"/>
      <w:sz w:val="21"/>
      <w:szCs w:val="21"/>
    </w:rPr>
  </w:style>
  <w:style w:type="paragraph" w:customStyle="1" w:styleId="52">
    <w:name w:val="修订5"/>
    <w:hidden/>
    <w:uiPriority w:val="99"/>
    <w:unhideWhenUsed/>
    <w:qFormat/>
    <w:rsid w:val="002F30C3"/>
    <w:rPr>
      <w:rFonts w:ascii="Calibri" w:hAnsi="Calibri"/>
      <w:kern w:val="2"/>
      <w:sz w:val="21"/>
      <w:szCs w:val="21"/>
    </w:rPr>
  </w:style>
  <w:style w:type="paragraph" w:customStyle="1" w:styleId="1f">
    <w:name w:val="正文1"/>
    <w:qFormat/>
    <w:rsid w:val="002F30C3"/>
    <w:pPr>
      <w:jc w:val="both"/>
    </w:pPr>
    <w:rPr>
      <w:kern w:val="2"/>
      <w:sz w:val="21"/>
      <w:szCs w:val="21"/>
    </w:rPr>
  </w:style>
  <w:style w:type="paragraph" w:customStyle="1" w:styleId="2f1">
    <w:name w:val="正文2"/>
    <w:rsid w:val="009750F0"/>
    <w:pPr>
      <w:jc w:val="both"/>
    </w:pPr>
    <w:rPr>
      <w:rFonts w:ascii="Calibri" w:hAnsi="Calibri" w:cs="Calibri"/>
      <w:kern w:val="2"/>
      <w:sz w:val="21"/>
      <w:szCs w:val="21"/>
    </w:rPr>
  </w:style>
</w:styles>
</file>

<file path=word/webSettings.xml><?xml version="1.0" encoding="utf-8"?>
<w:webSettings xmlns:r="http://schemas.openxmlformats.org/officeDocument/2006/relationships" xmlns:w="http://schemas.openxmlformats.org/wordprocessingml/2006/main">
  <w:divs>
    <w:div w:id="734806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1.png"/><Relationship Id="rId26" Type="http://schemas.openxmlformats.org/officeDocument/2006/relationships/image" Target="media/image9.png"/><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4.png"/><Relationship Id="rId34" Type="http://schemas.openxmlformats.org/officeDocument/2006/relationships/image" Target="media/image17.png"/><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image" Target="media/image8.wmf"/><Relationship Id="rId33" Type="http://schemas.openxmlformats.org/officeDocument/2006/relationships/image" Target="media/image16.png"/><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image" Target="media/image3.png"/><Relationship Id="rId29" Type="http://schemas.openxmlformats.org/officeDocument/2006/relationships/image" Target="media/image1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9.png"/><Relationship Id="rId10" Type="http://schemas.openxmlformats.org/officeDocument/2006/relationships/header" Target="header2.xml"/><Relationship Id="rId19" Type="http://schemas.openxmlformats.org/officeDocument/2006/relationships/image" Target="media/image2.png"/><Relationship Id="rId31" Type="http://schemas.openxmlformats.org/officeDocument/2006/relationships/image" Target="media/image14.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5.png"/><Relationship Id="rId27" Type="http://schemas.openxmlformats.org/officeDocument/2006/relationships/image" Target="media/image10.wmf"/><Relationship Id="rId30" Type="http://schemas.openxmlformats.org/officeDocument/2006/relationships/image" Target="media/image13.png"/><Relationship Id="rId35" Type="http://schemas.openxmlformats.org/officeDocument/2006/relationships/image" Target="media/image18.png"/></Relationships>
</file>

<file path=word/_rels/settings.xml.rels><?xml version="1.0" encoding="UTF-8" standalone="yes"?>
<Relationships xmlns="http://schemas.openxmlformats.org/package/2006/relationships"><Relationship Id="rId1" Type="http://schemas.openxmlformats.org/officeDocument/2006/relationships/attachedTemplate" Target="file:///F:\2022&#24180;&#35748;&#26631;&#23457;&#26597;-&#33021;&#28304;&#31649;&#29702;&#20307;&#31995;\&#34892;&#19994;&#26631;&#20934;.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D8B70A2D8A0477ABF377E4E2C66AD46"/>
        <w:category>
          <w:name w:val="常规"/>
          <w:gallery w:val="placeholder"/>
        </w:category>
        <w:types>
          <w:type w:val="bbPlcHdr"/>
        </w:types>
        <w:behaviors>
          <w:behavior w:val="content"/>
        </w:behaviors>
        <w:guid w:val="{C5ADF479-E8EE-48CD-B181-49890016AE22}"/>
      </w:docPartPr>
      <w:docPartBody>
        <w:p w:rsidR="00856AD7" w:rsidRDefault="007C5061">
          <w:pPr>
            <w:pStyle w:val="2D8B70A2D8A0477ABF377E4E2C66AD46"/>
          </w:pPr>
          <w:r>
            <w:rPr>
              <w:rStyle w:val="a3"/>
              <w:rFonts w:asciiTheme="minorHAnsi" w:eastAsiaTheme="minorEastAsia" w:hAnsiTheme="minorHAnsi" w:cstheme="minorBidi" w:hint="eastAsia"/>
              <w:kern w:val="2"/>
              <w:sz w:val="21"/>
              <w:szCs w:val="22"/>
            </w:rPr>
            <w:t>单击或点击此处输入文字。</w:t>
          </w:r>
        </w:p>
      </w:docPartBody>
    </w:docPart>
  </w:docParts>
</w:glossaryDocument>
</file>

<file path=word/glossary/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_GB2312">
    <w:altName w:val="仿宋"/>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楷体_GB2312">
    <w:altName w:val="楷体"/>
    <w:charset w:val="86"/>
    <w:family w:val="modern"/>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仿宋">
    <w:panose1 w:val="02010609060101010101"/>
    <w:charset w:val="86"/>
    <w:family w:val="modern"/>
    <w:pitch w:val="fixed"/>
    <w:sig w:usb0="800002BF" w:usb1="38CF7CFA" w:usb2="00000016" w:usb3="00000000" w:csb0="0004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154372"/>
    <w:rsid w:val="00033D9E"/>
    <w:rsid w:val="0007467F"/>
    <w:rsid w:val="00075F67"/>
    <w:rsid w:val="000B4610"/>
    <w:rsid w:val="00130EFB"/>
    <w:rsid w:val="00154372"/>
    <w:rsid w:val="001911F3"/>
    <w:rsid w:val="001A305A"/>
    <w:rsid w:val="001D2EE9"/>
    <w:rsid w:val="001D559A"/>
    <w:rsid w:val="002324C1"/>
    <w:rsid w:val="00240D5B"/>
    <w:rsid w:val="0029543E"/>
    <w:rsid w:val="002A63F1"/>
    <w:rsid w:val="0030582C"/>
    <w:rsid w:val="00331570"/>
    <w:rsid w:val="00390878"/>
    <w:rsid w:val="00393FEA"/>
    <w:rsid w:val="003C6DB5"/>
    <w:rsid w:val="00411675"/>
    <w:rsid w:val="00492F7E"/>
    <w:rsid w:val="004C5800"/>
    <w:rsid w:val="00571156"/>
    <w:rsid w:val="00571176"/>
    <w:rsid w:val="006178EE"/>
    <w:rsid w:val="00663BAB"/>
    <w:rsid w:val="0071264F"/>
    <w:rsid w:val="00717FAE"/>
    <w:rsid w:val="00787173"/>
    <w:rsid w:val="007C5061"/>
    <w:rsid w:val="00810E34"/>
    <w:rsid w:val="00824B21"/>
    <w:rsid w:val="00856AD7"/>
    <w:rsid w:val="00864923"/>
    <w:rsid w:val="0088580A"/>
    <w:rsid w:val="0091571D"/>
    <w:rsid w:val="009B0318"/>
    <w:rsid w:val="009F63CC"/>
    <w:rsid w:val="00AE187C"/>
    <w:rsid w:val="00B017D8"/>
    <w:rsid w:val="00B21AAF"/>
    <w:rsid w:val="00B94BC1"/>
    <w:rsid w:val="00BC59DA"/>
    <w:rsid w:val="00BE3A13"/>
    <w:rsid w:val="00C7176D"/>
    <w:rsid w:val="00C83B60"/>
    <w:rsid w:val="00CC5F50"/>
    <w:rsid w:val="00D12B14"/>
    <w:rsid w:val="00E22532"/>
    <w:rsid w:val="00E4411D"/>
    <w:rsid w:val="00EE1890"/>
    <w:rsid w:val="00EF2208"/>
    <w:rsid w:val="00F145BD"/>
    <w:rsid w:val="00F71BB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lsdException w:name="Default Paragraph Font" w:uiPriority="1"/>
    <w:lsdException w:name="Subtitle" w:semiHidden="0" w:unhideWhenUsed="0"/>
    <w:lsdException w:name="Strong" w:semiHidden="0" w:unhideWhenUsed="0"/>
    <w:lsdException w:name="Emphasis" w:semiHidden="0" w:unhideWhenUsed="0"/>
    <w:lsdException w:name="Normal Table" w:qFormat="1"/>
    <w:lsdException w:name="Table Grid" w:semiHidden="0" w:unhideWhenUsed="0"/>
    <w:lsdException w:name="Placeholder Text" w:unhideWhenUsed="0" w:qFormat="1"/>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5061"/>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sid w:val="007C5061"/>
  </w:style>
  <w:style w:type="paragraph" w:customStyle="1" w:styleId="2D8B70A2D8A0477ABF377E4E2C66AD46">
    <w:name w:val="2D8B70A2D8A0477ABF377E4E2C66AD46"/>
    <w:qFormat/>
    <w:rsid w:val="007C5061"/>
    <w:rPr>
      <w:rFonts w:ascii="宋体" w:eastAsia="宋体" w:hAnsi="宋体" w:cs="宋体"/>
      <w:sz w:val="24"/>
      <w:szCs w:val="24"/>
    </w:rPr>
  </w:style>
</w:styles>
</file>

<file path=word/glossary/webSettings.xml><?xml version="1.0" encoding="utf-8"?>
<w:webSettings xmlns:r="http://schemas.openxmlformats.org/officeDocument/2006/relationships" xmlns:w="http://schemas.openxmlformats.org/wordprocessingml/2006/main"/>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宋体"/>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ln>
      </a:spPr>
      <a:bodyPr/>
      <a:lst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Info spid="_x0000_s2051"/>
    <customShpInfo spid="_x0000_s205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14A5CF9-706E-4A28-90FB-EFD42AE89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行业标准</Template>
  <TotalTime>262</TotalTime>
  <Pages>43</Pages>
  <Words>5757</Words>
  <Characters>32817</Characters>
  <Application>Microsoft Office Word</Application>
  <DocSecurity>0</DocSecurity>
  <Lines>273</Lines>
  <Paragraphs>76</Paragraphs>
  <ScaleCrop>false</ScaleCrop>
  <Company>PCMI</Company>
  <LinksUpToDate>false</LinksUpToDate>
  <CharactersWithSpaces>38498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行业标准</dc:title>
  <dc:creator>祝 贺</dc:creator>
  <cp:lastModifiedBy>zzz</cp:lastModifiedBy>
  <cp:revision>41</cp:revision>
  <cp:lastPrinted>2021-02-02T08:18:00Z</cp:lastPrinted>
  <dcterms:created xsi:type="dcterms:W3CDTF">2023-03-14T06:22:00Z</dcterms:created>
  <dcterms:modified xsi:type="dcterms:W3CDTF">2023-04-07T15:14:00Z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行业标准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0</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KSOProductBuildVer">
    <vt:lpwstr>2052-11.1.0.14018</vt:lpwstr>
  </property>
  <property fmtid="{D5CDD505-2E9C-101B-9397-08002B2CF9AE}" pid="15" name="ICV">
    <vt:lpwstr>9B06A9425252441A983DB27AD623FB4F</vt:lpwstr>
  </property>
</Properties>
</file>