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media/image1.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8"/>
        <w:framePr w:wrap="around"/>
        <w:spacing w:after="0" w:line="240" w:lineRule="auto"/>
        <w:rPr>
          <w:rFonts w:ascii="Times New Roman" w:hAnsi="Calibri" w:cs="Times New Roman"/>
          <w:lang w:val="en-US" w:eastAsia="zh-CN"/>
        </w:rPr>
      </w:pPr>
      <w:bookmarkStart w:id="0" w:name="SectionMark0"/>
      <w:r>
        <w:rPr>
          <w:rFonts w:ascii="Times New Roman" w:hAnsi="Calibri" w:cs="Times New Roman"/>
          <w:lang w:val="en-US" w:eastAsia="zh-CN"/>
        </w:rPr>
        <w:t>ICS</w:t>
      </w:r>
      <w:r>
        <w:rPr>
          <w:rFonts w:hint="eastAsia" w:ascii="Times New Roman" w:hAnsi="Calibri" w:cs="Times New Roman"/>
          <w:lang w:val="en-US" w:eastAsia="zh-CN"/>
        </w:rPr>
        <w:t> </w:t>
      </w:r>
      <w:r>
        <w:rPr>
          <w:rFonts w:ascii="Times New Roman" w:hAnsi="Calibri" w:cs="Times New Roman"/>
          <w:lang w:val="en-US" w:eastAsia="zh-CN"/>
        </w:rPr>
        <w:fldChar w:fldCharType="begin">
          <w:ffData>
            <w:name w:val="ICS"/>
            <w:enabled/>
            <w:calcOnExit w:val="0"/>
            <w:helpText w:type="text" w:val="请输入正确的ICS号："/>
            <w:textInput>
              <w:default w:val="03.120.20"/>
            </w:textInput>
          </w:ffData>
        </w:fldChar>
      </w:r>
      <w:bookmarkStart w:id="1" w:name="ICS"/>
      <w:r>
        <w:rPr>
          <w:rFonts w:ascii="Times New Roman" w:hAnsi="Calibri" w:cs="Times New Roman"/>
          <w:lang w:val="en-US" w:eastAsia="zh-CN"/>
        </w:rPr>
        <w:instrText xml:space="preserve"> FORMTEXT </w:instrText>
      </w:r>
      <w:r>
        <w:rPr>
          <w:rFonts w:ascii="Times New Roman" w:hAnsi="Calibri" w:cs="Times New Roman"/>
          <w:lang w:val="en-US" w:eastAsia="zh-CN"/>
        </w:rPr>
        <w:fldChar w:fldCharType="separate"/>
      </w:r>
      <w:r>
        <w:rPr>
          <w:rFonts w:ascii="Times New Roman" w:hAnsi="Calibri" w:cs="Times New Roman"/>
          <w:lang w:val="en-US" w:eastAsia="zh-CN"/>
        </w:rPr>
        <w:t>03.120.20</w:t>
      </w:r>
      <w:r>
        <w:rPr>
          <w:rFonts w:ascii="Times New Roman" w:hAnsi="Calibri" w:cs="Times New Roman"/>
          <w:lang w:val="en-US" w:eastAsia="zh-CN"/>
        </w:rPr>
        <w:fldChar w:fldCharType="end"/>
      </w:r>
      <w:bookmarkEnd w:id="1"/>
    </w:p>
    <w:p>
      <w:pPr>
        <w:pStyle w:val="168"/>
        <w:framePr w:wrap="around"/>
        <w:spacing w:after="0" w:line="240" w:lineRule="auto"/>
        <w:rPr>
          <w:rFonts w:ascii="Times New Roman" w:hAnsi="Calibri" w:cs="Times New Roman"/>
          <w:lang w:val="en-US" w:eastAsia="zh-CN"/>
        </w:rPr>
      </w:pPr>
      <w:r>
        <w:rPr>
          <w:rFonts w:ascii="Times New Roman" w:hAnsi="Calibri" w:cs="Times New Roman"/>
          <w:lang w:val="en-US" w:eastAsia="zh-CN"/>
        </w:rPr>
        <w:t xml:space="preserve">CCS </w:t>
      </w:r>
      <w:r>
        <w:rPr>
          <w:rFonts w:ascii="Times New Roman" w:hAnsi="Calibri" w:cs="Times New Roman"/>
          <w:lang w:val="en-US" w:eastAsia="zh-CN"/>
        </w:rPr>
        <w:fldChar w:fldCharType="begin">
          <w:ffData>
            <w:name w:val="WXFLH"/>
            <w:enabled/>
            <w:calcOnExit w:val="0"/>
            <w:helpText w:type="text" w:val="请输入中国标准文献分类号："/>
            <w:textInput>
              <w:default w:val="A 00"/>
            </w:textInput>
          </w:ffData>
        </w:fldChar>
      </w:r>
      <w:r>
        <w:rPr>
          <w:rFonts w:ascii="Times New Roman" w:hAnsi="Calibri" w:cs="Times New Roman"/>
          <w:lang w:val="en-US" w:eastAsia="zh-CN"/>
        </w:rPr>
        <w:instrText xml:space="preserve"> </w:instrText>
      </w:r>
      <w:bookmarkStart w:id="2" w:name="WXFLH"/>
      <w:r>
        <w:rPr>
          <w:rFonts w:ascii="Times New Roman" w:hAnsi="Calibri" w:cs="Times New Roman"/>
          <w:lang w:val="en-US" w:eastAsia="zh-CN"/>
        </w:rPr>
        <w:instrText xml:space="preserve">FORMTEXT </w:instrText>
      </w:r>
      <w:r>
        <w:rPr>
          <w:rFonts w:ascii="Times New Roman" w:hAnsi="Calibri" w:cs="Times New Roman"/>
          <w:lang w:val="en-US" w:eastAsia="zh-CN"/>
        </w:rPr>
        <w:fldChar w:fldCharType="separate"/>
      </w:r>
      <w:r>
        <w:rPr>
          <w:rFonts w:ascii="Times New Roman" w:hAnsi="Calibri" w:cs="Times New Roman"/>
          <w:lang w:val="en-US" w:eastAsia="zh-CN"/>
        </w:rPr>
        <w:t>A 00</w:t>
      </w:r>
      <w:r>
        <w:rPr>
          <w:rFonts w:ascii="Times New Roman" w:hAnsi="Calibri" w:cs="Times New Roman"/>
          <w:lang w:val="en-US" w:eastAsia="zh-CN"/>
        </w:rPr>
        <w:fldChar w:fldCharType="end"/>
      </w:r>
      <w:bookmarkEnd w:id="2"/>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854" w:type="dxa"/>
            <w:tcBorders>
              <w:top w:val="nil"/>
              <w:left w:val="nil"/>
              <w:bottom w:val="nil"/>
              <w:right w:val="nil"/>
            </w:tcBorders>
            <w:noWrap w:val="0"/>
            <w:vAlign w:val="top"/>
          </w:tcPr>
          <w:p>
            <w:pPr>
              <w:framePr w:hSpace="180" w:vSpace="180" w:wrap="around" w:vAnchor="margin" w:hAnchor="margin" w:y="1" w:anchorLock="1"/>
              <w:widowControl w:val="0"/>
              <w:textAlignment w:val="center"/>
              <w:rPr>
                <w:rFonts w:ascii="黑体" w:hAnsi="Calibri" w:eastAsia="黑体" w:cs="Times New Roman"/>
                <w:sz w:val="21"/>
                <w:szCs w:val="21"/>
                <w:lang w:val="en-US" w:eastAsia="zh-CN" w:bidi="ar-SA"/>
              </w:rPr>
            </w:pPr>
            <w:r>
              <w:rPr>
                <w:rFonts w:ascii="黑体" w:hAnsi="Calibri" w:eastAsia="黑体" w:cs="Times New Roman"/>
                <w:sz w:val="21"/>
                <w:szCs w:val="21"/>
                <w:lang w:val="en-US" w:eastAsia="zh-CN" w:bidi="ar-SA"/>
              </w:rPr>
              <mc:AlternateContent>
                <mc:Choice Requires="wps">
                  <w:drawing>
                    <wp:anchor distT="0" distB="0" distL="114300" distR="114300" simplePos="0" relativeHeight="251662336" behindDoc="1" locked="0" layoutInCell="1" allowOverlap="1">
                      <wp:simplePos x="0" y="0"/>
                      <wp:positionH relativeFrom="column">
                        <wp:posOffset>-66675</wp:posOffset>
                      </wp:positionH>
                      <wp:positionV relativeFrom="paragraph">
                        <wp:posOffset>0</wp:posOffset>
                      </wp:positionV>
                      <wp:extent cx="866775" cy="198120"/>
                      <wp:effectExtent l="0" t="0" r="9525" b="11430"/>
                      <wp:wrapNone/>
                      <wp:docPr id="3" name="BAH"/>
                      <wp:cNvGraphicFramePr/>
                      <a:graphic xmlns:a="http://schemas.openxmlformats.org/drawingml/2006/main">
                        <a:graphicData uri="http://schemas.microsoft.com/office/word/2010/wordprocessingShape">
                          <wps:wsp>
                            <wps:cNvSpPr/>
                            <wps:spPr>
                              <a:xfrm>
                                <a:off x="0" y="0"/>
                                <a:ext cx="866775" cy="198120"/>
                              </a:xfrm>
                              <a:prstGeom prst="rect">
                                <a:avLst/>
                              </a:prstGeom>
                              <a:solidFill>
                                <a:srgbClr val="FFFFFF"/>
                              </a:solidFill>
                              <a:ln>
                                <a:noFill/>
                              </a:ln>
                            </wps:spPr>
                            <wps:txbx>
                              <w:txbxContent>
                                <w:p>
                                  <w:pPr>
                                    <w:spacing w:after="0" w:line="240" w:lineRule="auto"/>
                                    <w:rPr>
                                      <w:rFonts w:ascii="Calibri" w:hAnsi="Calibri" w:cs="Times New Roman"/>
                                    </w:rPr>
                                  </w:pPr>
                                </w:p>
                              </w:txbxContent>
                            </wps:txbx>
                            <wps:bodyPr upright="1"/>
                          </wps:wsp>
                        </a:graphicData>
                      </a:graphic>
                    </wp:anchor>
                  </w:drawing>
                </mc:Choice>
                <mc:Fallback>
                  <w:pict>
                    <v:rect id="BAH" o:spid="_x0000_s1026" o:spt="1" style="position:absolute;left:0pt;margin-left:-5.25pt;margin-top:0pt;height:15.6pt;width:68.25pt;z-index:-251654144;mso-width-relative:page;mso-height-relative:page;" fillcolor="#FFFFFF" filled="t" stroked="f" coordsize="21600,21600" o:gfxdata="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MiuL+zVAAAABwEA&#10;AA8AAAAAAAAAAQAgAAAAIgAAAGRycy9kb3ducmV2LnhtbFBLAQIUABQAAAAIAIdO4kC8v46eqwEA&#10;AGQDAAAOAAAAAAAAAAEAIAAAACQBAABkcnMvZTJvRG9jLnhtbFBLBQYAAAAABgAGAFkBAABBBQAA&#10;AAA=&#10;">
                      <v:fill on="t" focussize="0,0"/>
                      <v:stroke on="f"/>
                      <v:imagedata o:title=""/>
                      <o:lock v:ext="edit" aspectratio="f"/>
                      <v:textbox>
                        <w:txbxContent>
                          <w:p>
                            <w:pPr>
                              <w:spacing w:after="0" w:line="240" w:lineRule="auto"/>
                              <w:rPr>
                                <w:rFonts w:ascii="Calibri" w:hAnsi="Calibri" w:cs="Times New Roman"/>
                              </w:rPr>
                            </w:pPr>
                          </w:p>
                        </w:txbxContent>
                      </v:textbox>
                    </v:rect>
                  </w:pict>
                </mc:Fallback>
              </mc:AlternateContent>
            </w:r>
            <w:r>
              <w:rPr>
                <w:rFonts w:ascii="黑体" w:hAnsi="Calibri" w:eastAsia="黑体" w:cs="Times New Roman"/>
                <w:sz w:val="21"/>
                <w:szCs w:val="21"/>
                <w:lang w:val="en-US" w:eastAsia="zh-CN" w:bidi="ar-SA"/>
              </w:rPr>
              <w:fldChar w:fldCharType="begin">
                <w:ffData>
                  <w:name w:val="BAH"/>
                  <w:enabled/>
                  <w:calcOnExit w:val="0"/>
                  <w:textInput/>
                </w:ffData>
              </w:fldChar>
            </w:r>
            <w:bookmarkStart w:id="3" w:name="BAH"/>
            <w:r>
              <w:rPr>
                <w:rFonts w:ascii="黑体" w:hAnsi="Calibri" w:eastAsia="黑体" w:cs="Times New Roman"/>
                <w:sz w:val="21"/>
                <w:szCs w:val="21"/>
                <w:lang w:val="en-US" w:eastAsia="zh-CN" w:bidi="ar-SA"/>
              </w:rPr>
              <w:instrText xml:space="preserve"> FORMTEXT </w:instrText>
            </w:r>
            <w:r>
              <w:rPr>
                <w:rFonts w:ascii="黑体" w:hAnsi="Calibri" w:eastAsia="黑体" w:cs="Times New Roman"/>
                <w:sz w:val="21"/>
                <w:szCs w:val="21"/>
                <w:lang w:val="en-US" w:eastAsia="zh-CN" w:bidi="ar-SA"/>
              </w:rPr>
              <w:fldChar w:fldCharType="separate"/>
            </w:r>
            <w:r>
              <w:rPr>
                <w:rFonts w:ascii="黑体" w:hAnsi="Calibri" w:eastAsia="黑体" w:cs="Times New Roman"/>
                <w:sz w:val="21"/>
                <w:szCs w:val="21"/>
                <w:lang w:val="en-US" w:eastAsia="zh-CN" w:bidi="ar-SA"/>
              </w:rPr>
              <w:t>     </w:t>
            </w:r>
            <w:r>
              <w:rPr>
                <w:rFonts w:ascii="黑体" w:hAnsi="Calibri" w:eastAsia="黑体" w:cs="Times New Roman"/>
                <w:sz w:val="21"/>
                <w:szCs w:val="21"/>
                <w:lang w:val="en-US" w:eastAsia="zh-CN" w:bidi="ar-SA"/>
              </w:rPr>
              <w:fldChar w:fldCharType="end"/>
            </w:r>
            <w:bookmarkEnd w:id="3"/>
          </w:p>
        </w:tc>
      </w:tr>
    </w:tbl>
    <w:p>
      <w:pPr>
        <w:framePr w:w="2546" w:h="1389" w:hRule="exact" w:hSpace="181" w:vSpace="181" w:wrap="around" w:vAnchor="margin" w:hAnchor="margin" w:x="6522" w:y="398" w:anchorLock="1"/>
        <w:shd w:val="solid" w:color="FFFFFF" w:fill="FFFFFF"/>
        <w:spacing w:line="0" w:lineRule="atLeast"/>
        <w:jc w:val="right"/>
        <w:rPr>
          <w:rFonts w:ascii="Calibri" w:hAnsi="Calibri" w:eastAsia="宋体" w:cs="Times New Roman"/>
          <w:b/>
          <w:w w:val="170"/>
          <w:sz w:val="96"/>
          <w:szCs w:val="96"/>
          <w:lang w:val="en-US" w:eastAsia="zh-CN" w:bidi="ar-SA"/>
        </w:rPr>
      </w:pPr>
      <w:r>
        <w:rPr>
          <w:rFonts w:hint="eastAsia" w:ascii="Calibri" w:hAnsi="Calibri" w:eastAsia="宋体" w:cs="Times New Roman"/>
          <w:b/>
          <w:w w:val="170"/>
          <w:sz w:val="96"/>
          <w:szCs w:val="96"/>
          <w:lang w:val="en-US" w:eastAsia="zh-CN" w:bidi="ar-SA"/>
        </w:rPr>
        <w:t>RB</w:t>
      </w:r>
    </w:p>
    <w:p>
      <w:pPr>
        <w:framePr w:hSpace="181" w:vSpace="181" w:wrap="around" w:vAnchor="page" w:hAnchor="page" w:x="1419" w:y="2286" w:anchorLock="1"/>
        <w:spacing w:line="0" w:lineRule="atLeast"/>
        <w:jc w:val="distribute"/>
        <w:rPr>
          <w:rFonts w:ascii="黑体" w:hAnsi="宋体" w:eastAsia="黑体" w:cs="Times New Roman"/>
          <w:spacing w:val="-40"/>
          <w:sz w:val="48"/>
          <w:szCs w:val="52"/>
          <w:lang w:val="en-US" w:eastAsia="zh-CN" w:bidi="ar-SA"/>
        </w:rPr>
      </w:pPr>
      <w:r>
        <w:rPr>
          <w:rFonts w:hint="eastAsia" w:ascii="黑体" w:hAnsi="宋体" w:eastAsia="黑体" w:cs="Times New Roman"/>
          <w:spacing w:val="-40"/>
          <w:sz w:val="48"/>
          <w:szCs w:val="52"/>
          <w:lang w:val="en-US" w:eastAsia="zh-CN" w:bidi="ar-SA"/>
        </w:rPr>
        <w:t>中华人民共和国</w:t>
      </w:r>
      <w:bookmarkStart w:id="4" w:name="c2"/>
      <w:r>
        <w:rPr>
          <w:rFonts w:ascii="黑体" w:hAnsi="宋体" w:eastAsia="黑体" w:cs="Times New Roman"/>
          <w:spacing w:val="-40"/>
          <w:sz w:val="48"/>
          <w:szCs w:val="52"/>
          <w:lang w:val="en-US" w:eastAsia="zh-CN" w:bidi="ar-SA"/>
        </w:rPr>
        <w:fldChar w:fldCharType="begin">
          <w:ffData>
            <w:name w:val="c2"/>
            <w:enabled/>
            <w:calcOnExit w:val="0"/>
            <w:textInput>
              <w:default w:val="认证认可"/>
            </w:textInput>
          </w:ffData>
        </w:fldChar>
      </w:r>
      <w:r>
        <w:rPr>
          <w:rFonts w:ascii="黑体" w:hAnsi="宋体" w:eastAsia="黑体" w:cs="Times New Roman"/>
          <w:spacing w:val="-40"/>
          <w:sz w:val="48"/>
          <w:szCs w:val="52"/>
          <w:lang w:val="en-US" w:eastAsia="zh-CN" w:bidi="ar-SA"/>
        </w:rPr>
        <w:instrText xml:space="preserve"> FORMTEXT </w:instrText>
      </w:r>
      <w:r>
        <w:rPr>
          <w:rFonts w:ascii="黑体" w:hAnsi="宋体" w:eastAsia="黑体" w:cs="Times New Roman"/>
          <w:spacing w:val="-40"/>
          <w:sz w:val="48"/>
          <w:szCs w:val="52"/>
          <w:lang w:val="en-US" w:eastAsia="zh-CN" w:bidi="ar-SA"/>
        </w:rPr>
        <w:fldChar w:fldCharType="separate"/>
      </w:r>
      <w:r>
        <w:rPr>
          <w:rFonts w:ascii="黑体" w:hAnsi="宋体" w:eastAsia="黑体" w:cs="Times New Roman"/>
          <w:spacing w:val="-40"/>
          <w:sz w:val="48"/>
          <w:szCs w:val="52"/>
          <w:lang w:val="en-US" w:eastAsia="zh-CN" w:bidi="ar-SA"/>
        </w:rPr>
        <w:t>认证认可</w:t>
      </w:r>
      <w:r>
        <w:rPr>
          <w:rFonts w:ascii="黑体" w:hAnsi="宋体" w:eastAsia="黑体" w:cs="Times New Roman"/>
          <w:spacing w:val="-40"/>
          <w:sz w:val="48"/>
          <w:szCs w:val="52"/>
          <w:lang w:val="en-US" w:eastAsia="zh-CN" w:bidi="ar-SA"/>
        </w:rPr>
        <w:fldChar w:fldCharType="end"/>
      </w:r>
      <w:bookmarkEnd w:id="4"/>
      <w:r>
        <w:rPr>
          <w:rFonts w:hint="eastAsia" w:ascii="黑体" w:hAnsi="宋体" w:eastAsia="黑体" w:cs="Times New Roman"/>
          <w:spacing w:val="-40"/>
          <w:sz w:val="48"/>
          <w:szCs w:val="52"/>
          <w:lang w:val="en-US" w:eastAsia="zh-CN" w:bidi="ar-SA"/>
        </w:rPr>
        <w:t>行业标准</w:t>
      </w:r>
    </w:p>
    <w:p>
      <w:pPr>
        <w:framePr w:w="9140" w:h="1242" w:hRule="exact" w:hSpace="284" w:wrap="around" w:vAnchor="page" w:hAnchor="page" w:x="1645" w:y="2910" w:anchorLock="1"/>
        <w:spacing w:before="357" w:line="280" w:lineRule="exact"/>
        <w:jc w:val="right"/>
        <w:rPr>
          <w:rFonts w:ascii="黑体" w:hAnsi="黑体" w:eastAsia="黑体" w:cs="Times New Roman"/>
          <w:sz w:val="28"/>
          <w:szCs w:val="28"/>
          <w:lang w:val="en-US" w:eastAsia="zh-CN" w:bidi="ar-SA"/>
        </w:rPr>
      </w:pPr>
      <w:r>
        <w:rPr>
          <w:rFonts w:hint="eastAsia" w:ascii="Times New Roman" w:hAnsi="Calibri" w:eastAsia="黑体" w:cs="Times New Roman"/>
          <w:sz w:val="28"/>
          <w:szCs w:val="28"/>
          <w:lang w:val="en-US" w:eastAsia="zh-CN" w:bidi="ar-SA"/>
        </w:rPr>
        <w:t>RB</w:t>
      </w:r>
      <w:r>
        <w:rPr>
          <w:rFonts w:ascii="Times New Roman" w:hAnsi="Calibri" w:eastAsia="黑体" w:cs="Times New Roman"/>
          <w:sz w:val="28"/>
          <w:szCs w:val="28"/>
          <w:lang w:val="en-US" w:eastAsia="zh-CN" w:bidi="ar-SA"/>
        </w:rPr>
        <w:t xml:space="preserve">/T </w:t>
      </w:r>
      <w:bookmarkStart w:id="5" w:name="StdNo1"/>
      <w:r>
        <w:rPr>
          <w:rFonts w:ascii="黑体" w:hAnsi="黑体" w:eastAsia="黑体" w:cs="Times New Roman"/>
          <w:sz w:val="28"/>
          <w:szCs w:val="28"/>
          <w:lang w:val="en-US" w:eastAsia="zh-CN" w:bidi="ar-SA"/>
        </w:rPr>
        <w:fldChar w:fldCharType="begin">
          <w:ffData>
            <w:name w:val="StdNo1"/>
            <w:enabled/>
            <w:calcOnExit w:val="0"/>
            <w:textInput>
              <w:default w:val="XXXXX"/>
            </w:textInput>
          </w:ffData>
        </w:fldChar>
      </w:r>
      <w:r>
        <w:rPr>
          <w:rFonts w:ascii="黑体" w:hAnsi="黑体" w:eastAsia="黑体" w:cs="Times New Roman"/>
          <w:sz w:val="28"/>
          <w:szCs w:val="28"/>
          <w:lang w:val="en-US" w:eastAsia="zh-CN" w:bidi="ar-SA"/>
        </w:rPr>
        <w:instrText xml:space="preserve"> FORMTEXT </w:instrText>
      </w:r>
      <w:r>
        <w:rPr>
          <w:rFonts w:ascii="黑体" w:hAnsi="黑体" w:eastAsia="黑体" w:cs="Times New Roman"/>
          <w:sz w:val="28"/>
          <w:szCs w:val="28"/>
          <w:lang w:val="en-US" w:eastAsia="zh-CN" w:bidi="ar-SA"/>
        </w:rPr>
        <w:fldChar w:fldCharType="separate"/>
      </w:r>
      <w:r>
        <w:rPr>
          <w:rFonts w:ascii="黑体" w:hAnsi="黑体" w:eastAsia="黑体" w:cs="Times New Roman"/>
          <w:sz w:val="28"/>
          <w:szCs w:val="28"/>
          <w:lang w:val="en-US" w:eastAsia="zh-CN" w:bidi="ar-SA"/>
        </w:rPr>
        <w:t>XXXXX</w:t>
      </w:r>
      <w:r>
        <w:rPr>
          <w:rFonts w:ascii="黑体" w:hAnsi="黑体" w:eastAsia="黑体" w:cs="Times New Roman"/>
          <w:sz w:val="28"/>
          <w:szCs w:val="28"/>
          <w:lang w:val="en-US" w:eastAsia="zh-CN" w:bidi="ar-SA"/>
        </w:rPr>
        <w:fldChar w:fldCharType="end"/>
      </w:r>
      <w:bookmarkEnd w:id="5"/>
      <w:r>
        <w:rPr>
          <w:rFonts w:ascii="黑体" w:hAnsi="黑体" w:eastAsia="黑体" w:cs="Times New Roman"/>
          <w:sz w:val="28"/>
          <w:szCs w:val="28"/>
          <w:lang w:val="en-US" w:eastAsia="zh-CN" w:bidi="ar-SA"/>
        </w:rPr>
        <w:t>—</w:t>
      </w:r>
      <w:bookmarkStart w:id="6" w:name="StdNo2"/>
      <w:r>
        <w:rPr>
          <w:rFonts w:ascii="黑体" w:hAnsi="黑体" w:eastAsia="黑体" w:cs="Times New Roman"/>
          <w:sz w:val="28"/>
          <w:szCs w:val="28"/>
          <w:lang w:val="en-US" w:eastAsia="zh-CN" w:bidi="ar-SA"/>
        </w:rPr>
        <w:fldChar w:fldCharType="begin">
          <w:ffData>
            <w:name w:val="StdNo2"/>
            <w:enabled/>
            <w:calcOnExit w:val="0"/>
            <w:textInput>
              <w:default w:val="XXXX"/>
              <w:maxLength w:val="4"/>
            </w:textInput>
          </w:ffData>
        </w:fldChar>
      </w:r>
      <w:r>
        <w:rPr>
          <w:rFonts w:ascii="黑体" w:hAnsi="黑体" w:eastAsia="黑体" w:cs="Times New Roman"/>
          <w:sz w:val="28"/>
          <w:szCs w:val="28"/>
          <w:lang w:val="en-US" w:eastAsia="zh-CN" w:bidi="ar-SA"/>
        </w:rPr>
        <w:instrText xml:space="preserve"> FORMTEXT </w:instrText>
      </w:r>
      <w:r>
        <w:rPr>
          <w:rFonts w:ascii="黑体" w:hAnsi="黑体" w:eastAsia="黑体" w:cs="Times New Roman"/>
          <w:sz w:val="28"/>
          <w:szCs w:val="28"/>
          <w:lang w:val="en-US" w:eastAsia="zh-CN" w:bidi="ar-SA"/>
        </w:rPr>
        <w:fldChar w:fldCharType="separate"/>
      </w:r>
      <w:r>
        <w:rPr>
          <w:rFonts w:ascii="黑体" w:hAnsi="黑体" w:eastAsia="黑体" w:cs="Times New Roman"/>
          <w:sz w:val="28"/>
          <w:szCs w:val="28"/>
          <w:lang w:val="en-US" w:eastAsia="zh-CN" w:bidi="ar-SA"/>
        </w:rPr>
        <w:t>XXXX</w:t>
      </w:r>
      <w:r>
        <w:rPr>
          <w:rFonts w:ascii="黑体" w:hAnsi="黑体" w:eastAsia="黑体" w:cs="Times New Roman"/>
          <w:sz w:val="28"/>
          <w:szCs w:val="28"/>
          <w:lang w:val="en-US" w:eastAsia="zh-CN" w:bidi="ar-SA"/>
        </w:rPr>
        <w:fldChar w:fldCharType="end"/>
      </w:r>
      <w:bookmarkEnd w:id="6"/>
    </w:p>
    <w:tbl>
      <w:tblPr>
        <w:tblStyle w:val="4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5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56" w:type="dxa"/>
            <w:tcBorders>
              <w:top w:val="nil"/>
              <w:left w:val="nil"/>
              <w:bottom w:val="nil"/>
              <w:right w:val="nil"/>
            </w:tcBorders>
            <w:noWrap w:val="0"/>
            <w:vAlign w:val="top"/>
          </w:tcPr>
          <w:p>
            <w:pPr>
              <w:framePr w:w="9140" w:h="1242" w:hRule="exact" w:hSpace="284" w:wrap="around" w:vAnchor="page" w:hAnchor="page" w:x="1645" w:y="2910" w:anchorLock="1"/>
              <w:spacing w:before="57" w:line="280" w:lineRule="exact"/>
              <w:jc w:val="right"/>
              <w:rPr>
                <w:rFonts w:ascii="宋体" w:hAnsi="Calibri" w:eastAsia="宋体" w:cs="Times New Roman"/>
                <w:sz w:val="21"/>
                <w:szCs w:val="21"/>
                <w:lang w:val="en-US" w:eastAsia="zh-CN" w:bidi="ar-SA"/>
              </w:rPr>
            </w:pPr>
            <w:bookmarkStart w:id="7" w:name="DT"/>
            <w:r>
              <w:rPr>
                <w:rFonts w:ascii="宋体" w:hAnsi="Calibri" w:eastAsia="宋体" w:cs="Times New Roman"/>
                <w:sz w:val="21"/>
                <w:szCs w:val="21"/>
                <w:lang w:val="en-US" w:eastAsia="zh-CN" w:bidi="ar-SA"/>
              </w:rPr>
              <mc:AlternateContent>
                <mc:Choice Requires="wps">
                  <w:drawing>
                    <wp:anchor distT="0" distB="0" distL="114300" distR="114300" simplePos="0" relativeHeight="251661312" behindDoc="1" locked="0" layoutInCell="1" allowOverlap="1">
                      <wp:simplePos x="0" y="0"/>
                      <wp:positionH relativeFrom="column">
                        <wp:posOffset>4734560</wp:posOffset>
                      </wp:positionH>
                      <wp:positionV relativeFrom="paragraph">
                        <wp:posOffset>34290</wp:posOffset>
                      </wp:positionV>
                      <wp:extent cx="1143000" cy="228600"/>
                      <wp:effectExtent l="0" t="0" r="0" b="0"/>
                      <wp:wrapNone/>
                      <wp:docPr id="2" name="DT"/>
                      <wp:cNvGraphicFramePr/>
                      <a:graphic xmlns:a="http://schemas.openxmlformats.org/drawingml/2006/main">
                        <a:graphicData uri="http://schemas.microsoft.com/office/word/2010/wordprocessingShape">
                          <wps:wsp>
                            <wps:cNvSpPr/>
                            <wps:spPr>
                              <a:xfrm>
                                <a:off x="0" y="0"/>
                                <a:ext cx="1143000" cy="228600"/>
                              </a:xfrm>
                              <a:prstGeom prst="rect">
                                <a:avLst/>
                              </a:prstGeom>
                              <a:solidFill>
                                <a:srgbClr val="FFFFFF"/>
                              </a:solidFill>
                              <a:ln>
                                <a:noFill/>
                              </a:ln>
                            </wps:spPr>
                            <wps:txbx>
                              <w:txbxContent>
                                <w:p>
                                  <w:pPr>
                                    <w:spacing w:after="0" w:line="240" w:lineRule="auto"/>
                                    <w:rPr>
                                      <w:rFonts w:ascii="Calibri" w:hAnsi="Calibri" w:cs="Times New Roman"/>
                                    </w:rPr>
                                  </w:pPr>
                                </w:p>
                              </w:txbxContent>
                            </wps:txbx>
                            <wps:bodyPr upright="1"/>
                          </wps:wsp>
                        </a:graphicData>
                      </a:graphic>
                    </wp:anchor>
                  </w:drawing>
                </mc:Choice>
                <mc:Fallback>
                  <w:pict>
                    <v:rect id="DT" o:spid="_x0000_s1026" o:spt="1" style="position:absolute;left:0pt;margin-left:372.8pt;margin-top:2.7pt;height:18pt;width:90pt;z-index:-251655168;mso-width-relative:page;mso-height-relative:page;" fillcolor="#FFFFFF" filled="t" stroked="f" coordsize="21600,21600" o:gfxdata="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mDyy9YAAAAIAQAADwAAAAAA&#10;AAABACAAAAAiAAAAZHJzL2Rvd25yZXYueG1sUEsBAhQAFAAAAAgAh07iQHa+RUqjAQAAZAMAAA4A&#10;AAAAAAAAAQAgAAAAJQEAAGRycy9lMm9Eb2MueG1sUEsFBgAAAAAGAAYAWQEAADoFAAAAAA==&#10;">
                      <v:fill on="t" focussize="0,0"/>
                      <v:stroke on="f"/>
                      <v:imagedata o:title=""/>
                      <o:lock v:ext="edit" aspectratio="f"/>
                      <v:textbox>
                        <w:txbxContent>
                          <w:p>
                            <w:pPr>
                              <w:spacing w:after="0" w:line="240" w:lineRule="auto"/>
                              <w:rPr>
                                <w:rFonts w:ascii="Calibri" w:hAnsi="Calibri" w:cs="Times New Roman"/>
                              </w:rPr>
                            </w:pPr>
                          </w:p>
                        </w:txbxContent>
                      </v:textbox>
                    </v:rect>
                  </w:pict>
                </mc:Fallback>
              </mc:AlternateContent>
            </w:r>
            <w:r>
              <w:rPr>
                <w:rFonts w:ascii="宋体" w:hAnsi="Calibri" w:eastAsia="宋体" w:cs="Times New Roman"/>
                <w:sz w:val="21"/>
                <w:szCs w:val="21"/>
                <w:lang w:val="en-US" w:eastAsia="zh-CN" w:bidi="ar-SA"/>
              </w:rPr>
              <w:fldChar w:fldCharType="begin">
                <w:ffData>
                  <w:name w:val="DT"/>
                  <w:enabled/>
                  <w:calcOnExit w:val="0"/>
                  <w:textInput/>
                </w:ffData>
              </w:fldChar>
            </w:r>
            <w:r>
              <w:rPr>
                <w:rFonts w:ascii="宋体" w:hAnsi="Calibri" w:eastAsia="宋体" w:cs="Times New Roman"/>
                <w:sz w:val="21"/>
                <w:szCs w:val="21"/>
                <w:lang w:val="en-US" w:eastAsia="zh-CN" w:bidi="ar-SA"/>
              </w:rPr>
              <w:instrText xml:space="preserve"> FORMTEXT </w:instrText>
            </w:r>
            <w:r>
              <w:rPr>
                <w:rFonts w:ascii="宋体" w:hAnsi="Calibri" w:eastAsia="宋体" w:cs="Times New Roman"/>
                <w:sz w:val="21"/>
                <w:szCs w:val="21"/>
                <w:lang w:val="en-US" w:eastAsia="zh-CN" w:bidi="ar-SA"/>
              </w:rPr>
              <w:fldChar w:fldCharType="separate"/>
            </w:r>
            <w:r>
              <w:rPr>
                <w:rFonts w:ascii="宋体" w:hAnsi="Calibri" w:eastAsia="宋体" w:cs="Times New Roman"/>
                <w:sz w:val="21"/>
                <w:szCs w:val="21"/>
                <w:lang w:val="en-US" w:eastAsia="zh-CN" w:bidi="ar-SA"/>
              </w:rPr>
              <w:t>     </w:t>
            </w:r>
            <w:r>
              <w:rPr>
                <w:rFonts w:ascii="宋体" w:hAnsi="Calibri" w:eastAsia="宋体" w:cs="Times New Roman"/>
                <w:sz w:val="21"/>
                <w:szCs w:val="21"/>
                <w:lang w:val="en-US" w:eastAsia="zh-CN" w:bidi="ar-SA"/>
              </w:rPr>
              <w:fldChar w:fldCharType="end"/>
            </w:r>
            <w:bookmarkEnd w:id="7"/>
          </w:p>
        </w:tc>
      </w:tr>
    </w:tbl>
    <w:p>
      <w:pPr>
        <w:framePr w:w="9140" w:h="1242" w:hRule="exact" w:hSpace="284" w:wrap="around" w:vAnchor="page" w:hAnchor="page" w:x="1645" w:y="2910" w:anchorLock="1"/>
        <w:spacing w:before="357" w:line="280" w:lineRule="exact"/>
        <w:jc w:val="right"/>
        <w:rPr>
          <w:rFonts w:ascii="黑体" w:hAnsi="黑体" w:eastAsia="黑体" w:cs="Times New Roman"/>
          <w:sz w:val="28"/>
          <w:szCs w:val="28"/>
          <w:lang w:val="en-US" w:eastAsia="zh-CN" w:bidi="ar-SA"/>
        </w:rPr>
      </w:pPr>
    </w:p>
    <w:p>
      <w:pPr>
        <w:framePr w:w="9140" w:h="1242" w:hRule="exact" w:hSpace="284" w:wrap="around" w:vAnchor="page" w:hAnchor="page" w:x="1645" w:y="2910" w:anchorLock="1"/>
        <w:spacing w:before="357" w:line="280" w:lineRule="exact"/>
        <w:jc w:val="right"/>
        <w:rPr>
          <w:rFonts w:ascii="黑体" w:hAnsi="黑体" w:eastAsia="黑体" w:cs="Times New Roman"/>
          <w:sz w:val="28"/>
          <w:szCs w:val="28"/>
          <w:lang w:val="en-US" w:eastAsia="zh-CN" w:bidi="ar-SA"/>
        </w:rPr>
      </w:pPr>
    </w:p>
    <w:p>
      <w:pPr>
        <w:framePr w:w="9639" w:h="6917" w:hRule="exact" w:wrap="around" w:vAnchor="page" w:hAnchor="page" w:xAlign="center" w:y="6408" w:anchorLock="1"/>
        <w:widowControl w:val="0"/>
        <w:spacing w:line="680" w:lineRule="exact"/>
        <w:jc w:val="center"/>
        <w:textAlignment w:val="center"/>
        <w:rPr>
          <w:rFonts w:hint="default" w:ascii="黑体" w:hAnsi="Calibri" w:eastAsia="黑体" w:cs="Times New Roman"/>
          <w:sz w:val="52"/>
          <w:lang w:val="en-US" w:eastAsia="zh-CN" w:bidi="ar-SA"/>
        </w:rPr>
      </w:pPr>
      <w:bookmarkStart w:id="8" w:name="StdName"/>
      <w:r>
        <w:rPr>
          <w:rFonts w:hint="eastAsia" w:ascii="黑体" w:hAnsi="Calibri" w:eastAsia="黑体" w:cs="Times New Roman"/>
          <w:sz w:val="52"/>
          <w:lang w:val="en-US" w:eastAsia="zh-CN" w:bidi="ar-SA"/>
        </w:rPr>
        <w:t>检验检测</w:t>
      </w:r>
      <w:bookmarkEnd w:id="8"/>
      <w:r>
        <w:rPr>
          <w:rFonts w:hint="eastAsia" w:ascii="黑体" w:hAnsi="Calibri" w:eastAsia="黑体" w:cs="Times New Roman"/>
          <w:sz w:val="52"/>
          <w:lang w:val="en-US" w:eastAsia="zh-CN" w:bidi="ar-SA"/>
        </w:rPr>
        <w:t>报告格式规范</w:t>
      </w:r>
    </w:p>
    <w:tbl>
      <w:tblPr>
        <w:tblStyle w:val="4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55" w:type="dxa"/>
            <w:tcBorders>
              <w:top w:val="nil"/>
              <w:left w:val="nil"/>
              <w:bottom w:val="nil"/>
              <w:right w:val="nil"/>
            </w:tcBorders>
            <w:noWrap w:val="0"/>
            <w:vAlign w:val="top"/>
          </w:tcPr>
          <w:p>
            <w:pPr>
              <w:framePr w:w="9639" w:h="6917" w:hRule="exact" w:wrap="around" w:vAnchor="page" w:hAnchor="page" w:xAlign="center" w:y="6408" w:anchorLock="1"/>
              <w:widowControl w:val="0"/>
              <w:spacing w:before="440" w:after="160" w:line="240" w:lineRule="auto"/>
              <w:jc w:val="center"/>
              <w:textAlignment w:val="center"/>
              <w:rPr>
                <w:rFonts w:hint="eastAsia" w:ascii="Times New Roman" w:hAnsi="Calibri" w:eastAsia="黑体" w:cs="Times New Roman"/>
                <w:sz w:val="28"/>
                <w:szCs w:val="28"/>
                <w:lang w:val="en-US" w:eastAsia="zh-CN" w:bidi="ar-SA"/>
              </w:rPr>
            </w:pPr>
            <w:r>
              <w:rPr>
                <w:rFonts w:hint="eastAsia" w:ascii="Times New Roman" w:hAnsi="Calibri" w:eastAsia="黑体" w:cs="Times New Roman"/>
                <w:sz w:val="28"/>
                <w:szCs w:val="28"/>
                <w:lang w:val="en-US" w:eastAsia="zh-CN" w:bidi="ar-SA"/>
              </w:rPr>
              <w:t>Specifications</w:t>
            </w:r>
            <w:r>
              <w:rPr>
                <w:rFonts w:hint="eastAsia" w:hAnsi="Calibri" w:eastAsia="黑体" w:cs="Times New Roman"/>
                <w:sz w:val="28"/>
                <w:szCs w:val="28"/>
                <w:lang w:val="en-US" w:eastAsia="zh-CN" w:bidi="ar-SA"/>
              </w:rPr>
              <w:t xml:space="preserve"> for </w:t>
            </w:r>
            <w:r>
              <w:rPr>
                <w:rFonts w:hint="eastAsia" w:ascii="Times New Roman" w:hAnsi="Calibri" w:eastAsia="黑体" w:cs="Times New Roman"/>
                <w:sz w:val="28"/>
                <w:szCs w:val="28"/>
                <w:lang w:val="en-US" w:eastAsia="zh-CN" w:bidi="ar-SA"/>
              </w:rPr>
              <w:t>Format</w:t>
            </w:r>
            <w:r>
              <w:rPr>
                <w:rFonts w:hint="eastAsia" w:hAnsi="Calibri" w:eastAsia="黑体" w:cs="Times New Roman"/>
                <w:sz w:val="28"/>
                <w:szCs w:val="28"/>
                <w:lang w:val="en-US" w:eastAsia="zh-CN" w:bidi="ar-SA"/>
              </w:rPr>
              <w:t xml:space="preserve"> of </w:t>
            </w:r>
            <w:r>
              <w:rPr>
                <w:rFonts w:hint="eastAsia" w:ascii="Times New Roman" w:hAnsi="Calibri" w:eastAsia="黑体" w:cs="Times New Roman"/>
                <w:sz w:val="28"/>
                <w:szCs w:val="28"/>
                <w:lang w:val="en-US" w:eastAsia="zh-CN" w:bidi="ar-SA"/>
              </w:rPr>
              <w:t>Inspection and Testing Report</w:t>
            </w:r>
          </w:p>
          <w:p>
            <w:pPr>
              <w:framePr w:w="9639" w:h="6917" w:hRule="exact" w:wrap="around" w:vAnchor="page" w:hAnchor="page" w:xAlign="center" w:y="6408" w:anchorLock="1"/>
              <w:widowControl w:val="0"/>
              <w:spacing w:before="440" w:after="160" w:line="240" w:lineRule="auto"/>
              <w:jc w:val="center"/>
              <w:textAlignment w:val="center"/>
              <w:rPr>
                <w:rFonts w:hint="eastAsia" w:ascii="宋体" w:hAnsi="Calibri" w:eastAsia="宋体" w:cs="Times New Roman"/>
                <w:sz w:val="24"/>
                <w:szCs w:val="28"/>
                <w:lang w:val="en-US" w:eastAsia="zh-CN" w:bidi="ar-SA"/>
              </w:rPr>
            </w:pPr>
            <w:r>
              <w:rPr>
                <w:rFonts w:hint="eastAsia" w:ascii="宋体" w:hAnsi="Calibri" w:eastAsia="宋体" w:cs="Times New Roman"/>
                <w:sz w:val="24"/>
                <w:szCs w:val="28"/>
                <w:lang w:val="en-US" w:eastAsia="zh-CN" w:bidi="ar-SA"/>
              </w:rPr>
              <w:t>（</w:t>
            </w:r>
            <w:r>
              <w:rPr>
                <w:rFonts w:hint="eastAsia" w:ascii="宋体" w:hAnsi="Calibri" w:cs="Times New Roman"/>
                <w:sz w:val="24"/>
                <w:szCs w:val="28"/>
                <w:lang w:val="en-US" w:eastAsia="zh-CN" w:bidi="ar-SA"/>
              </w:rPr>
              <w:t>征求意见</w:t>
            </w:r>
            <w:r>
              <w:rPr>
                <w:rFonts w:hint="eastAsia" w:ascii="宋体" w:hAnsi="Calibri" w:eastAsia="宋体" w:cs="Times New Roman"/>
                <w:sz w:val="24"/>
                <w:szCs w:val="28"/>
                <w:lang w:val="en-US" w:eastAsia="zh-CN" w:bidi="ar-SA"/>
              </w:rPr>
              <w:t>稿）</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855" w:type="dxa"/>
            <w:tcBorders>
              <w:top w:val="nil"/>
              <w:left w:val="nil"/>
              <w:bottom w:val="nil"/>
              <w:right w:val="nil"/>
            </w:tcBorders>
            <w:noWrap w:val="0"/>
            <w:vAlign w:val="top"/>
          </w:tcPr>
          <w:p>
            <w:pPr>
              <w:framePr w:w="9639" w:h="6917" w:hRule="exact" w:wrap="around" w:vAnchor="page" w:hAnchor="page" w:xAlign="center" w:y="6408" w:anchorLock="1"/>
              <w:widowControl w:val="0"/>
              <w:spacing w:before="180" w:after="160" w:line="180" w:lineRule="exact"/>
              <w:jc w:val="center"/>
              <w:textAlignment w:val="center"/>
              <w:rPr>
                <w:rFonts w:ascii="宋体" w:hAnsi="Calibri" w:eastAsia="宋体" w:cs="Times New Roman"/>
                <w:sz w:val="21"/>
                <w:szCs w:val="28"/>
                <w:lang w:val="en-US" w:eastAsia="zh-CN" w:bidi="ar-SA"/>
              </w:rPr>
            </w:pPr>
            <w:r>
              <w:rPr>
                <w:rFonts w:hint="eastAsia" w:ascii="宋体" w:hAnsi="Calibri" w:eastAsia="宋体" w:cs="Times New Roman"/>
                <w:sz w:val="21"/>
                <w:szCs w:val="28"/>
                <w:lang w:val="en-US" w:eastAsia="zh-CN" w:bidi="ar-SA"/>
              </w:rPr>
              <w:t>(本稿完成日期：202</w:t>
            </w:r>
            <w:r>
              <w:rPr>
                <w:rFonts w:hint="eastAsia" w:ascii="宋体" w:hAnsi="Calibri" w:cs="Times New Roman"/>
                <w:sz w:val="21"/>
                <w:szCs w:val="28"/>
                <w:lang w:val="en-US" w:eastAsia="zh-CN" w:bidi="ar-SA"/>
              </w:rPr>
              <w:t>6</w:t>
            </w:r>
            <w:r>
              <w:rPr>
                <w:rFonts w:hint="eastAsia" w:ascii="宋体" w:hAnsi="Calibri" w:eastAsia="宋体" w:cs="Times New Roman"/>
                <w:sz w:val="21"/>
                <w:szCs w:val="28"/>
                <w:lang w:val="en-US" w:eastAsia="zh-CN" w:bidi="ar-SA"/>
              </w:rPr>
              <w:t>-</w:t>
            </w:r>
            <w:r>
              <w:rPr>
                <w:rFonts w:hint="eastAsia" w:ascii="宋体" w:hAnsi="Calibri" w:cs="Times New Roman"/>
                <w:sz w:val="21"/>
                <w:szCs w:val="28"/>
                <w:lang w:val="en-US" w:eastAsia="zh-CN" w:bidi="ar-SA"/>
              </w:rPr>
              <w:t>07</w:t>
            </w:r>
            <w:r>
              <w:rPr>
                <w:rFonts w:hint="eastAsia" w:ascii="宋体" w:hAnsi="Calibri" w:eastAsia="宋体" w:cs="Times New Roman"/>
                <w:sz w:val="21"/>
                <w:szCs w:val="28"/>
                <w:lang w:val="en-US" w:eastAsia="zh-CN" w:bidi="ar-SA"/>
              </w:rPr>
              <w:t>-</w:t>
            </w:r>
            <w:r>
              <w:rPr>
                <w:rFonts w:hint="eastAsia" w:ascii="宋体" w:hAnsi="Calibri" w:cs="Times New Roman"/>
                <w:sz w:val="21"/>
                <w:szCs w:val="28"/>
                <w:lang w:val="en-US" w:eastAsia="zh-CN" w:bidi="ar-SA"/>
              </w:rPr>
              <w:t>06</w:t>
            </w:r>
            <w:r>
              <w:rPr>
                <w:rFonts w:hint="eastAsia" w:ascii="宋体" w:hAnsi="Calibri" w:eastAsia="宋体" w:cs="Times New Roman"/>
                <w:sz w:val="21"/>
                <w:szCs w:val="28"/>
                <w:lang w:val="en-US" w:eastAsia="zh-CN" w:bidi="ar-SA"/>
              </w:rPr>
              <w:t>)</w:t>
            </w:r>
            <w:bookmarkStart w:id="402" w:name="_GoBack"/>
            <w:bookmarkEnd w:id="402"/>
          </w:p>
        </w:tc>
      </w:tr>
    </w:tbl>
    <w:p>
      <w:pPr>
        <w:framePr w:wrap="around" w:vAnchor="page" w:hAnchor="page" w:x="1726" w:y="14079"/>
        <w:jc w:val="left"/>
        <w:rPr>
          <w:rFonts w:ascii="Calibri" w:hAnsi="Calibri" w:eastAsia="黑体" w:cs="Times New Roman"/>
          <w:sz w:val="28"/>
          <w:lang w:val="en-US" w:eastAsia="zh-CN" w:bidi="ar-SA"/>
        </w:rPr>
      </w:pPr>
      <w:bookmarkStart w:id="9" w:name="FY"/>
      <w:r>
        <w:rPr>
          <w:rFonts w:ascii="黑体" w:hAnsi="Calibri" w:eastAsia="黑体" w:cs="Times New Roman"/>
          <w:sz w:val="28"/>
          <w:lang w:val="en-US" w:eastAsia="zh-CN" w:bidi="ar-SA"/>
        </w:rPr>
        <w:fldChar w:fldCharType="begin">
          <w:ffData>
            <w:name w:val="FY"/>
            <w:enabled/>
            <w:calcOnExit w:val="0"/>
            <w:textInput>
              <w:default w:val="XXXX"/>
              <w:maxLength w:val="4"/>
            </w:textInput>
          </w:ffData>
        </w:fldChar>
      </w:r>
      <w:r>
        <w:rPr>
          <w:rFonts w:ascii="黑体" w:hAnsi="Calibri" w:eastAsia="黑体" w:cs="Times New Roman"/>
          <w:sz w:val="28"/>
          <w:lang w:val="en-US" w:eastAsia="zh-CN" w:bidi="ar-SA"/>
        </w:rPr>
        <w:instrText xml:space="preserve"> FORMTEXT </w:instrText>
      </w:r>
      <w:r>
        <w:rPr>
          <w:rFonts w:ascii="黑体" w:hAnsi="Calibri" w:eastAsia="黑体" w:cs="Times New Roman"/>
          <w:sz w:val="28"/>
          <w:lang w:val="en-US" w:eastAsia="zh-CN" w:bidi="ar-SA"/>
        </w:rPr>
        <w:fldChar w:fldCharType="separate"/>
      </w:r>
      <w:r>
        <w:rPr>
          <w:rFonts w:ascii="黑体" w:hAnsi="Calibri" w:eastAsia="黑体" w:cs="Times New Roman"/>
          <w:sz w:val="28"/>
          <w:lang w:val="en-US" w:eastAsia="zh-CN" w:bidi="ar-SA"/>
        </w:rPr>
        <w:t>XXXX</w:t>
      </w:r>
      <w:r>
        <w:rPr>
          <w:rFonts w:ascii="黑体" w:hAnsi="Calibri" w:eastAsia="黑体" w:cs="Times New Roman"/>
          <w:sz w:val="28"/>
          <w:lang w:val="en-US" w:eastAsia="zh-CN" w:bidi="ar-SA"/>
        </w:rPr>
        <w:fldChar w:fldCharType="end"/>
      </w:r>
      <w:bookmarkEnd w:id="9"/>
      <w:r>
        <w:rPr>
          <w:rFonts w:ascii="Calibri" w:hAnsi="Calibri" w:eastAsia="黑体" w:cs="Times New Roman"/>
          <w:sz w:val="28"/>
          <w:lang w:val="en-US" w:eastAsia="zh-CN" w:bidi="ar-SA"/>
        </w:rPr>
        <w:t xml:space="preserve"> </w:t>
      </w:r>
      <w:r>
        <w:rPr>
          <w:rFonts w:ascii="黑体" w:hAnsi="Calibri" w:eastAsia="黑体" w:cs="Times New Roman"/>
          <w:sz w:val="28"/>
          <w:lang w:val="en-US" w:eastAsia="zh-CN" w:bidi="ar-SA"/>
        </w:rPr>
        <w:t>-</w:t>
      </w:r>
      <w:r>
        <w:rPr>
          <w:rFonts w:ascii="Calibri" w:hAnsi="Calibri" w:eastAsia="黑体" w:cs="Times New Roman"/>
          <w:sz w:val="28"/>
          <w:lang w:val="en-US" w:eastAsia="zh-CN" w:bidi="ar-SA"/>
        </w:rPr>
        <w:t xml:space="preserve"> </w:t>
      </w:r>
      <w:r>
        <w:rPr>
          <w:rFonts w:ascii="黑体" w:hAnsi="Calibri" w:eastAsia="黑体" w:cs="Times New Roman"/>
          <w:sz w:val="28"/>
          <w:lang w:val="en-US" w:eastAsia="zh-CN" w:bidi="ar-SA"/>
        </w:rPr>
        <w:fldChar w:fldCharType="begin">
          <w:ffData>
            <w:name w:val="FM"/>
            <w:enabled/>
            <w:calcOnExit w:val="0"/>
            <w:textInput>
              <w:default w:val="XX"/>
              <w:maxLength w:val="2"/>
            </w:textInput>
          </w:ffData>
        </w:fldChar>
      </w:r>
      <w:r>
        <w:rPr>
          <w:rFonts w:ascii="黑体" w:hAnsi="Calibri" w:eastAsia="黑体" w:cs="Times New Roman"/>
          <w:sz w:val="28"/>
          <w:lang w:val="en-US" w:eastAsia="zh-CN" w:bidi="ar-SA"/>
        </w:rPr>
        <w:instrText xml:space="preserve"> FORMTEXT </w:instrText>
      </w:r>
      <w:r>
        <w:rPr>
          <w:rFonts w:ascii="黑体" w:hAnsi="Calibri" w:eastAsia="黑体" w:cs="Times New Roman"/>
          <w:sz w:val="28"/>
          <w:lang w:val="en-US" w:eastAsia="zh-CN" w:bidi="ar-SA"/>
        </w:rPr>
        <w:fldChar w:fldCharType="separate"/>
      </w:r>
      <w:r>
        <w:rPr>
          <w:rFonts w:ascii="黑体" w:hAnsi="Calibri" w:eastAsia="黑体" w:cs="Times New Roman"/>
          <w:sz w:val="28"/>
          <w:lang w:val="en-US" w:eastAsia="zh-CN" w:bidi="ar-SA"/>
        </w:rPr>
        <w:t>XX</w:t>
      </w:r>
      <w:r>
        <w:rPr>
          <w:rFonts w:ascii="黑体" w:hAnsi="Calibri" w:eastAsia="黑体" w:cs="Times New Roman"/>
          <w:sz w:val="28"/>
          <w:lang w:val="en-US" w:eastAsia="zh-CN" w:bidi="ar-SA"/>
        </w:rPr>
        <w:fldChar w:fldCharType="end"/>
      </w:r>
      <w:r>
        <w:rPr>
          <w:rFonts w:ascii="Calibri" w:hAnsi="Calibri" w:eastAsia="黑体" w:cs="Times New Roman"/>
          <w:sz w:val="28"/>
          <w:lang w:val="en-US" w:eastAsia="zh-CN" w:bidi="ar-SA"/>
        </w:rPr>
        <w:t xml:space="preserve"> </w:t>
      </w:r>
      <w:r>
        <w:rPr>
          <w:rFonts w:ascii="黑体" w:hAnsi="Calibri" w:eastAsia="黑体" w:cs="Times New Roman"/>
          <w:sz w:val="28"/>
          <w:lang w:val="en-US" w:eastAsia="zh-CN" w:bidi="ar-SA"/>
        </w:rPr>
        <w:t>-</w:t>
      </w:r>
      <w:r>
        <w:rPr>
          <w:rFonts w:ascii="Calibri" w:hAnsi="Calibri" w:eastAsia="黑体" w:cs="Times New Roman"/>
          <w:sz w:val="28"/>
          <w:lang w:val="en-US" w:eastAsia="zh-CN" w:bidi="ar-SA"/>
        </w:rPr>
        <w:t xml:space="preserve"> </w:t>
      </w:r>
      <w:bookmarkStart w:id="10" w:name="FD"/>
      <w:r>
        <w:rPr>
          <w:rFonts w:ascii="黑体" w:hAnsi="Calibri" w:eastAsia="黑体" w:cs="Times New Roman"/>
          <w:sz w:val="28"/>
          <w:lang w:val="en-US" w:eastAsia="zh-CN" w:bidi="ar-SA"/>
        </w:rPr>
        <w:fldChar w:fldCharType="begin">
          <w:ffData>
            <w:name w:val="FD"/>
            <w:enabled/>
            <w:calcOnExit w:val="0"/>
            <w:textInput>
              <w:default w:val="XX"/>
              <w:maxLength w:val="2"/>
            </w:textInput>
          </w:ffData>
        </w:fldChar>
      </w:r>
      <w:r>
        <w:rPr>
          <w:rFonts w:ascii="黑体" w:hAnsi="Calibri" w:eastAsia="黑体" w:cs="Times New Roman"/>
          <w:sz w:val="28"/>
          <w:lang w:val="en-US" w:eastAsia="zh-CN" w:bidi="ar-SA"/>
        </w:rPr>
        <w:instrText xml:space="preserve"> FORMTEXT </w:instrText>
      </w:r>
      <w:r>
        <w:rPr>
          <w:rFonts w:ascii="黑体" w:hAnsi="Calibri" w:eastAsia="黑体" w:cs="Times New Roman"/>
          <w:sz w:val="28"/>
          <w:lang w:val="en-US" w:eastAsia="zh-CN" w:bidi="ar-SA"/>
        </w:rPr>
        <w:fldChar w:fldCharType="separate"/>
      </w:r>
      <w:r>
        <w:rPr>
          <w:rFonts w:ascii="黑体" w:hAnsi="Calibri" w:eastAsia="黑体" w:cs="Times New Roman"/>
          <w:sz w:val="28"/>
          <w:lang w:val="en-US" w:eastAsia="zh-CN" w:bidi="ar-SA"/>
        </w:rPr>
        <w:t>XX</w:t>
      </w:r>
      <w:r>
        <w:rPr>
          <w:rFonts w:ascii="黑体" w:hAnsi="Calibri" w:eastAsia="黑体" w:cs="Times New Roman"/>
          <w:sz w:val="28"/>
          <w:lang w:val="en-US" w:eastAsia="zh-CN" w:bidi="ar-SA"/>
        </w:rPr>
        <w:fldChar w:fldCharType="end"/>
      </w:r>
      <w:bookmarkEnd w:id="10"/>
      <w:r>
        <w:rPr>
          <w:rFonts w:hint="eastAsia" w:ascii="Calibri" w:hAnsi="Calibri" w:eastAsia="黑体" w:cs="Times New Roman"/>
          <w:sz w:val="28"/>
          <w:lang w:val="en-US" w:eastAsia="zh-CN" w:bidi="ar-SA"/>
        </w:rPr>
        <w:t>发布</w:t>
      </w:r>
      <w:r>
        <w:rPr>
          <w:rFonts w:ascii="Calibri" w:hAnsi="Calibri" w:eastAsia="黑体" w:cs="Times New Roman"/>
          <w:sz w:val="28"/>
          <w:lang w:val="en-US" w:eastAsia="zh-CN" w:bidi="ar-SA"/>
        </w:rPr>
        <mc:AlternateContent>
          <mc:Choice Requires="wps">
            <w:drawing>
              <wp:anchor distT="0" distB="0" distL="114300" distR="114300" simplePos="0" relativeHeight="251663360" behindDoc="0" locked="1" layoutInCell="1" allowOverlap="1">
                <wp:simplePos x="0" y="0"/>
                <wp:positionH relativeFrom="column">
                  <wp:posOffset>-635</wp:posOffset>
                </wp:positionH>
                <wp:positionV relativeFrom="page">
                  <wp:posOffset>9251950</wp:posOffset>
                </wp:positionV>
                <wp:extent cx="6120130" cy="0"/>
                <wp:effectExtent l="0" t="4445" r="0" b="5080"/>
                <wp:wrapNone/>
                <wp:docPr id="4" name="直线 10"/>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0" o:spid="_x0000_s1026" o:spt="20" style="position:absolute;left:0pt;margin-left:-0.05pt;margin-top:728.5pt;height:0pt;width:481.9pt;mso-position-vertical-relative:page;z-index:251663360;mso-width-relative:page;mso-height-relative:page;" filled="f" stroked="t" coordsize="21600,21600" o:gfxdata="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CWHazzWAAAA&#10;CwEAAA8AAAAAAAAAAQAgAAAAIgAAAGRycy9kb3ducmV2LnhtbFBLAQIUABQAAAAIAIdO4kAwH9jI&#10;5gEAANwDAAAOAAAAAAAAAAEAIAAAACUBAABkcnMvZTJvRG9jLnhtbFBLBQYAAAAABgAGAFkBAAB9&#10;BQAAAAA=&#10;">
                <v:fill on="f" focussize="0,0"/>
                <v:stroke color="#000000" joinstyle="round"/>
                <v:imagedata o:title=""/>
                <o:lock v:ext="edit" aspectratio="f"/>
                <w10:anchorlock/>
              </v:line>
            </w:pict>
          </mc:Fallback>
        </mc:AlternateContent>
      </w:r>
    </w:p>
    <w:p>
      <w:pPr>
        <w:pStyle w:val="156"/>
        <w:rPr>
          <w:rStyle w:val="118"/>
          <w:rFonts w:hint="eastAsia" w:eastAsia="黑体"/>
          <w:lang w:eastAsia="zh-CN"/>
        </w:rPr>
      </w:pPr>
      <w:r>
        <w:rPr>
          <w:rFonts w:hint="eastAsia"/>
        </w:rPr>
        <w:t>国家认证认可监督管理委员会</w:t>
      </w:r>
      <w:r>
        <w:rPr>
          <w:rFonts w:hint="eastAsia" w:ascii="MS Mincho" w:hAnsi="MS Mincho" w:eastAsia="MS Mincho" w:cs="MS Mincho"/>
        </w:rPr>
        <w:t>  </w:t>
      </w:r>
      <w:r>
        <w:rPr>
          <w:rStyle w:val="118"/>
          <w:rFonts w:hint="eastAsia"/>
        </w:rPr>
        <w:t>发布</w:t>
      </w:r>
    </w:p>
    <w:p>
      <w:pPr>
        <w:pStyle w:val="176"/>
        <w:framePr w:wrap="around" w:vAnchor="page" w:hAnchor="page" w:x="7349" w:y="14079"/>
        <w:jc w:val="right"/>
      </w:pPr>
      <w:bookmarkStart w:id="11" w:name="SY"/>
      <w:r>
        <w:rPr>
          <w:rFonts w:ascii="黑体"/>
        </w:rPr>
        <w:fldChar w:fldCharType="begin">
          <w:ffData>
            <w:name w:val="SY"/>
            <w:enabled/>
            <w:calcOnExit w:val="0"/>
            <w:textInput>
              <w:default w:val="XXXX"/>
              <w:maxLength w:val="4"/>
            </w:textInput>
          </w:ffData>
        </w:fldChar>
      </w:r>
      <w:r>
        <w:rPr>
          <w:rFonts w:ascii="黑体"/>
        </w:rPr>
        <w:instrText xml:space="preserve"> FORMTEXT </w:instrText>
      </w:r>
      <w:r>
        <w:rPr>
          <w:rFonts w:ascii="黑体"/>
        </w:rPr>
        <w:fldChar w:fldCharType="separate"/>
      </w:r>
      <w:r>
        <w:rPr>
          <w:rFonts w:ascii="黑体"/>
        </w:rPr>
        <w:t>XXXX</w:t>
      </w:r>
      <w:r>
        <w:rPr>
          <w:rFonts w:ascii="黑体"/>
        </w:rPr>
        <w:fldChar w:fldCharType="end"/>
      </w:r>
      <w:bookmarkEnd w:id="11"/>
      <w:r>
        <w:t xml:space="preserve"> </w:t>
      </w:r>
      <w:r>
        <w:rPr>
          <w:rFonts w:ascii="黑体"/>
        </w:rPr>
        <w:t>-</w:t>
      </w:r>
      <w:r>
        <w:t xml:space="preserve"> </w:t>
      </w:r>
      <w:bookmarkStart w:id="12" w:name="SM"/>
      <w:r>
        <w:rPr>
          <w:rFonts w:ascii="黑体"/>
        </w:rPr>
        <w:fldChar w:fldCharType="begin">
          <w:ffData>
            <w:name w:val="SM"/>
            <w:enabled/>
            <w:calcOnExit w:val="0"/>
            <w:textInput>
              <w:default w:val="XX"/>
              <w:maxLength w:val="2"/>
            </w:textInput>
          </w:ffData>
        </w:fldChar>
      </w:r>
      <w:r>
        <w:rPr>
          <w:rFonts w:ascii="黑体"/>
        </w:rPr>
        <w:instrText xml:space="preserve"> FORMTEXT </w:instrText>
      </w:r>
      <w:r>
        <w:rPr>
          <w:rFonts w:ascii="黑体"/>
        </w:rPr>
        <w:fldChar w:fldCharType="separate"/>
      </w:r>
      <w:r>
        <w:rPr>
          <w:rFonts w:ascii="黑体"/>
        </w:rPr>
        <w:t>XX</w:t>
      </w:r>
      <w:r>
        <w:rPr>
          <w:rFonts w:ascii="黑体"/>
        </w:rPr>
        <w:fldChar w:fldCharType="end"/>
      </w:r>
      <w:bookmarkEnd w:id="12"/>
      <w:r>
        <w:t xml:space="preserve"> </w:t>
      </w:r>
      <w:r>
        <w:rPr>
          <w:rFonts w:ascii="黑体"/>
        </w:rPr>
        <w:t>-</w:t>
      </w:r>
      <w:r>
        <w:t xml:space="preserve"> </w:t>
      </w:r>
      <w:bookmarkStart w:id="13" w:name="SD"/>
      <w:r>
        <w:rPr>
          <w:rFonts w:ascii="黑体"/>
        </w:rPr>
        <w:fldChar w:fldCharType="begin">
          <w:ffData>
            <w:name w:val="SD"/>
            <w:enabled/>
            <w:calcOnExit w:val="0"/>
            <w:textInput>
              <w:default w:val="XX"/>
              <w:maxLength w:val="2"/>
            </w:textInput>
          </w:ffData>
        </w:fldChar>
      </w:r>
      <w:r>
        <w:rPr>
          <w:rFonts w:ascii="黑体"/>
        </w:rPr>
        <w:instrText xml:space="preserve"> FORMTEXT </w:instrText>
      </w:r>
      <w:r>
        <w:rPr>
          <w:rFonts w:ascii="黑体"/>
        </w:rPr>
        <w:fldChar w:fldCharType="separate"/>
      </w:r>
      <w:r>
        <w:rPr>
          <w:rFonts w:ascii="黑体"/>
        </w:rPr>
        <w:t>XX</w:t>
      </w:r>
      <w:r>
        <w:rPr>
          <w:rFonts w:ascii="黑体"/>
        </w:rPr>
        <w:fldChar w:fldCharType="end"/>
      </w:r>
      <w:bookmarkEnd w:id="13"/>
      <w:r>
        <w:rPr>
          <w:rFonts w:hint="eastAsia"/>
        </w:rPr>
        <w:t>实施</w:t>
      </w:r>
    </w:p>
    <w:p>
      <w:pPr>
        <w:jc w:val="center"/>
        <w:sectPr>
          <w:footerReference r:id="rId7" w:type="first"/>
          <w:headerReference r:id="rId5" w:type="even"/>
          <w:footerReference r:id="rId6" w:type="even"/>
          <w:pgSz w:w="11906" w:h="16838"/>
          <w:pgMar w:top="567" w:right="850" w:bottom="1134" w:left="1418" w:header="0" w:footer="0" w:gutter="0"/>
          <w:pgBorders>
            <w:top w:val="none" w:sz="0" w:space="0"/>
            <w:left w:val="none" w:sz="0" w:space="0"/>
            <w:bottom w:val="none" w:sz="0" w:space="0"/>
            <w:right w:val="none" w:sz="0" w:space="0"/>
          </w:pgBorders>
          <w:pgNumType w:fmt="decimal" w:start="1"/>
          <w:cols w:space="720" w:num="1"/>
          <w:docGrid w:type="lines" w:linePitch="312" w:charSpace="0"/>
        </w:sectPr>
      </w:pPr>
      <w:r>
        <w:rPr>
          <w:rFonts w:ascii="宋体" w:hAnsi="Calibri" w:eastAsia="宋体" w:cs="Times New Roman"/>
          <w:sz w:val="21"/>
          <w:lang w:val="en-US" w:eastAsia="zh-CN" w:bidi="ar-SA"/>
        </w:rPr>
        <mc:AlternateContent>
          <mc:Choice Requires="wps">
            <w:drawing>
              <wp:anchor distT="0" distB="0" distL="114300" distR="114300" simplePos="0" relativeHeight="251664384" behindDoc="0" locked="0" layoutInCell="1" allowOverlap="1">
                <wp:simplePos x="0" y="0"/>
                <wp:positionH relativeFrom="column">
                  <wp:posOffset>-635</wp:posOffset>
                </wp:positionH>
                <wp:positionV relativeFrom="paragraph">
                  <wp:posOffset>2339975</wp:posOffset>
                </wp:positionV>
                <wp:extent cx="6120130" cy="0"/>
                <wp:effectExtent l="0" t="4445" r="0" b="5080"/>
                <wp:wrapNone/>
                <wp:docPr id="5" name="直线 11"/>
                <wp:cNvGraphicFramePr/>
                <a:graphic xmlns:a="http://schemas.openxmlformats.org/drawingml/2006/main">
                  <a:graphicData uri="http://schemas.microsoft.com/office/word/2010/wordprocessingShape">
                    <wps:wsp>
                      <wps:cNvCnPr/>
                      <wps:spPr>
                        <a:xfrm>
                          <a:off x="0" y="0"/>
                          <a:ext cx="6120130" cy="0"/>
                        </a:xfrm>
                        <a:prstGeom prst="line">
                          <a:avLst/>
                        </a:prstGeom>
                        <a:ln w="9525" cap="flat" cmpd="sng">
                          <a:solidFill>
                            <a:srgbClr val="000000"/>
                          </a:solidFill>
                          <a:prstDash val="solid"/>
                          <a:headEnd type="none" w="med" len="med"/>
                          <a:tailEnd type="none" w="med" len="med"/>
                        </a:ln>
                      </wps:spPr>
                      <wps:bodyPr upright="1"/>
                    </wps:wsp>
                  </a:graphicData>
                </a:graphic>
              </wp:anchor>
            </w:drawing>
          </mc:Choice>
          <mc:Fallback>
            <w:pict>
              <v:line id="直线 11" o:spid="_x0000_s1026" o:spt="20" style="position:absolute;left:0pt;margin-left:-0.05pt;margin-top:184.25pt;height:0pt;width:481.9pt;z-index:251664384;mso-width-relative:page;mso-height-relative:page;" filled="f" stroked="t" coordsize="21600,21600" o:gfxdata="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QkHiX9cA&#10;AAAJAQAADwAAAAAAAAABACAAAAAiAAAAZHJzL2Rvd25yZXYueG1sUEsBAhQAFAAAAAgAh07iQEn1&#10;+hvnAQAA3AMAAA4AAAAAAAAAAQAgAAAAJgEAAGRycy9lMm9Eb2MueG1sUEsFBgAAAAAGAAYAWQEA&#10;AH8FAAAAAA==&#10;">
                <v:fill on="f" focussize="0,0"/>
                <v:stroke color="#000000" joinstyle="round"/>
                <v:imagedata o:title=""/>
                <o:lock v:ext="edit" aspectratio="f"/>
              </v:line>
            </w:pict>
          </mc:Fallback>
        </mc:AlternateContent>
      </w:r>
    </w:p>
    <w:p>
      <w:pPr>
        <w:pStyle w:val="128"/>
        <w:tabs>
          <w:tab w:val="left" w:pos="4087"/>
        </w:tabs>
      </w:pPr>
      <w:r>
        <w:rPr>
          <w:rFonts w:hint="eastAsia"/>
        </w:rPr>
        <w:tab/>
      </w:r>
      <w:bookmarkEnd w:id="0"/>
      <w:bookmarkStart w:id="14" w:name="_Toc374978919"/>
      <w:bookmarkStart w:id="15" w:name="_Toc359851519"/>
      <w:bookmarkStart w:id="16" w:name="_Toc356230875"/>
      <w:bookmarkStart w:id="17" w:name="_Toc374957331"/>
      <w:bookmarkStart w:id="18" w:name="_Toc140461412"/>
      <w:bookmarkStart w:id="19" w:name="_Toc376521543"/>
      <w:bookmarkStart w:id="20" w:name="_Toc375037933"/>
      <w:bookmarkStart w:id="21" w:name="_Toc152387916"/>
      <w:bookmarkStart w:id="22" w:name="_Toc374957059"/>
      <w:bookmarkStart w:id="23" w:name="_Toc141777076"/>
      <w:bookmarkStart w:id="24" w:name="_Toc72833153"/>
      <w:bookmarkStart w:id="25" w:name="_Toc375354696"/>
      <w:bookmarkStart w:id="26" w:name="_Toc376112309"/>
      <w:bookmarkStart w:id="27" w:name="_Toc439947142"/>
      <w:bookmarkStart w:id="28" w:name="_Toc439947206"/>
      <w:bookmarkStart w:id="29" w:name="_Toc140461171"/>
      <w:bookmarkStart w:id="30" w:name="_Toc144716645"/>
      <w:bookmarkStart w:id="31" w:name="_Toc16766"/>
      <w:r>
        <w:rPr>
          <w:rFonts w:hint="eastAsia" w:ascii="黑体" w:hAnsi="Calibri" w:eastAsia="黑体" w:cs="Times New Roman"/>
          <w:sz w:val="32"/>
        </w:rPr>
        <w:t>目  次</w:t>
      </w:r>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fldChar w:fldCharType="begin"/>
      </w:r>
      <w:r>
        <w:instrText xml:space="preserve"> TOC \o "1-3" \h \z \u </w:instrText>
      </w:r>
      <w:r>
        <w:fldChar w:fldCharType="separate"/>
      </w:r>
      <w:bookmarkEnd w:id="31"/>
    </w:p>
    <w:p>
      <w:pPr>
        <w:keepNext w:val="0"/>
        <w:keepLines w:val="0"/>
        <w:pageBreakBefore w:val="0"/>
        <w:tabs>
          <w:tab w:val="left" w:pos="4087"/>
        </w:tabs>
        <w:kinsoku/>
        <w:wordWrap/>
        <w:overflowPunct/>
        <w:topLinePunct w:val="0"/>
        <w:bidi w:val="0"/>
        <w:adjustRightInd/>
        <w:snapToGrid w:val="0"/>
        <w:spacing w:line="240" w:lineRule="exact"/>
        <w:jc w:val="left"/>
        <w:textAlignment w:val="auto"/>
        <w:rPr>
          <w:rFonts w:ascii="Times New Roman" w:hAnsi="Times New Roman" w:eastAsia="宋体" w:cs="Times New Roman"/>
          <w:kern w:val="2"/>
          <w:sz w:val="21"/>
          <w:szCs w:val="24"/>
          <w:lang w:val="en-US" w:eastAsia="zh-CN" w:bidi="ar-SA"/>
        </w:rPr>
      </w:pPr>
      <w:r>
        <w:fldChar w:fldCharType="end"/>
      </w:r>
      <w:r>
        <w:fldChar w:fldCharType="begin"/>
      </w:r>
      <w:r>
        <w:instrText xml:space="preserve"> </w:instrText>
      </w:r>
      <w:r>
        <w:rPr>
          <w:rFonts w:hint="eastAsia"/>
        </w:rPr>
        <w:instrText xml:space="preserve">TOC \o "1-3" \h \z \u</w:instrText>
      </w:r>
      <w:r>
        <w:instrText xml:space="preserve"> </w:instrText>
      </w:r>
      <w:r>
        <w:fldChar w:fldCharType="separate"/>
      </w:r>
    </w:p>
    <w:p>
      <w:pPr>
        <w:pStyle w:val="30"/>
        <w:keepNext w:val="0"/>
        <w:keepLines w:val="0"/>
        <w:pageBreakBefore w:val="0"/>
        <w:widowControl w:val="0"/>
        <w:tabs>
          <w:tab w:val="right" w:leader="dot" w:pos="8306"/>
          <w:tab w:val="clear" w:pos="8364"/>
        </w:tabs>
        <w:kinsoku/>
        <w:wordWrap/>
        <w:overflowPunct/>
        <w:topLinePunct w:val="0"/>
        <w:autoSpaceDE/>
        <w:autoSpaceDN/>
        <w:bidi w:val="0"/>
        <w:adjustRightInd/>
        <w:snapToGrid/>
        <w:spacing w:beforeLines="0" w:after="0" w:afterLines="0" w:line="240" w:lineRule="auto"/>
        <w:textAlignment w:val="auto"/>
      </w:pPr>
      <w:r>
        <w:fldChar w:fldCharType="begin"/>
      </w:r>
      <w:r>
        <w:instrText xml:space="preserve"> HYPERLINK \l _Toc24092 </w:instrText>
      </w:r>
      <w:r>
        <w:fldChar w:fldCharType="separate"/>
      </w:r>
      <w:r>
        <w:rPr>
          <w:rFonts w:hint="eastAsia"/>
        </w:rPr>
        <w:t>前言</w:t>
      </w:r>
      <w:r>
        <w:tab/>
      </w:r>
      <w:r>
        <w:fldChar w:fldCharType="begin"/>
      </w:r>
      <w:r>
        <w:instrText xml:space="preserve"> PAGEREF _Toc24092 \h </w:instrText>
      </w:r>
      <w:r>
        <w:fldChar w:fldCharType="separate"/>
      </w:r>
      <w:r>
        <w:t>II</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_Toc4218 </w:instrText>
      </w:r>
      <w:r>
        <w:fldChar w:fldCharType="separate"/>
      </w:r>
      <w:r>
        <w:rPr>
          <w:rFonts w:hint="eastAsia" w:ascii="黑体" w:hAnsi="Times New Roman" w:eastAsia="黑体"/>
          <w:i w:val="0"/>
          <w:szCs w:val="21"/>
        </w:rPr>
        <w:t xml:space="preserve">1 </w:t>
      </w:r>
      <w:r>
        <w:rPr>
          <w:rFonts w:hint="eastAsia"/>
        </w:rPr>
        <w:t>范围</w:t>
      </w:r>
      <w:r>
        <w:tab/>
      </w:r>
      <w:r>
        <w:fldChar w:fldCharType="begin"/>
      </w:r>
      <w:r>
        <w:instrText xml:space="preserve"> PAGEREF _Toc4218 \h </w:instrText>
      </w:r>
      <w:r>
        <w:fldChar w:fldCharType="separate"/>
      </w:r>
      <w:r>
        <w:t>1</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_Toc22848 </w:instrText>
      </w:r>
      <w:r>
        <w:fldChar w:fldCharType="separate"/>
      </w:r>
      <w:r>
        <w:rPr>
          <w:rFonts w:hint="eastAsia" w:ascii="黑体" w:hAnsi="Times New Roman" w:eastAsia="黑体"/>
          <w:i w:val="0"/>
          <w:szCs w:val="21"/>
        </w:rPr>
        <w:t xml:space="preserve">2 </w:t>
      </w:r>
      <w:r>
        <w:rPr>
          <w:rFonts w:hint="eastAsia"/>
        </w:rPr>
        <w:t>规范性引用文件</w:t>
      </w:r>
      <w:r>
        <w:tab/>
      </w:r>
      <w:r>
        <w:fldChar w:fldCharType="begin"/>
      </w:r>
      <w:r>
        <w:instrText xml:space="preserve"> PAGEREF _Toc22848 \h </w:instrText>
      </w:r>
      <w:r>
        <w:fldChar w:fldCharType="separate"/>
      </w:r>
      <w:r>
        <w:t>1</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_Toc14961 </w:instrText>
      </w:r>
      <w:r>
        <w:fldChar w:fldCharType="separate"/>
      </w:r>
      <w:r>
        <w:rPr>
          <w:rFonts w:hint="eastAsia" w:ascii="黑体" w:hAnsi="Times New Roman" w:eastAsia="黑体"/>
          <w:i w:val="0"/>
          <w:szCs w:val="21"/>
        </w:rPr>
        <w:t xml:space="preserve">3 </w:t>
      </w:r>
      <w:r>
        <w:rPr>
          <w:rFonts w:hint="eastAsia"/>
        </w:rPr>
        <w:t>术语和定义</w:t>
      </w:r>
      <w:r>
        <w:tab/>
      </w:r>
      <w:r>
        <w:fldChar w:fldCharType="begin"/>
      </w:r>
      <w:r>
        <w:instrText xml:space="preserve"> PAGEREF _Toc14961 \h </w:instrText>
      </w:r>
      <w:r>
        <w:fldChar w:fldCharType="separate"/>
      </w:r>
      <w:r>
        <w:t>1</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_Toc29120 </w:instrText>
      </w:r>
      <w:r>
        <w:fldChar w:fldCharType="separate"/>
      </w:r>
      <w:r>
        <w:rPr>
          <w:rFonts w:hint="eastAsia" w:ascii="黑体" w:hAnsi="Times New Roman" w:eastAsia="黑体"/>
          <w:i w:val="0"/>
          <w:szCs w:val="21"/>
        </w:rPr>
        <w:t xml:space="preserve">4 </w:t>
      </w:r>
      <w:r>
        <w:rPr>
          <w:rFonts w:hint="eastAsia"/>
          <w:lang w:val="en-US" w:eastAsia="zh-CN"/>
        </w:rPr>
        <w:t>总则</w:t>
      </w:r>
      <w:r>
        <w:tab/>
      </w:r>
      <w:r>
        <w:fldChar w:fldCharType="begin"/>
      </w:r>
      <w:r>
        <w:instrText xml:space="preserve"> PAGEREF _Toc29120 \h </w:instrText>
      </w:r>
      <w:r>
        <w:fldChar w:fldCharType="separate"/>
      </w:r>
      <w:r>
        <w:t>1</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_Toc21213 </w:instrText>
      </w:r>
      <w:r>
        <w:fldChar w:fldCharType="separate"/>
      </w:r>
      <w:r>
        <w:rPr>
          <w:rFonts w:hint="eastAsia" w:ascii="黑体" w:hAnsi="Times New Roman" w:eastAsia="黑体"/>
          <w:i w:val="0"/>
          <w:szCs w:val="21"/>
        </w:rPr>
        <w:t xml:space="preserve">5 </w:t>
      </w:r>
      <w:r>
        <w:rPr>
          <w:rFonts w:hint="eastAsia"/>
          <w:lang w:val="en-US" w:eastAsia="zh-CN"/>
        </w:rPr>
        <w:t>构成要素</w:t>
      </w:r>
      <w:r>
        <w:tab/>
      </w:r>
      <w:r>
        <w:fldChar w:fldCharType="begin"/>
      </w:r>
      <w:r>
        <w:instrText xml:space="preserve"> PAGEREF _Toc21213 \h </w:instrText>
      </w:r>
      <w:r>
        <w:fldChar w:fldCharType="separate"/>
      </w:r>
      <w:r>
        <w:t>2</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_Toc4954 </w:instrText>
      </w:r>
      <w:r>
        <w:fldChar w:fldCharType="separate"/>
      </w:r>
      <w:r>
        <w:rPr>
          <w:rFonts w:hint="eastAsia"/>
        </w:rPr>
        <w:t xml:space="preserve">5.1 </w:t>
      </w:r>
      <w:r>
        <w:rPr>
          <w:rFonts w:hint="eastAsia"/>
          <w:lang w:val="en-US" w:eastAsia="zh-CN"/>
        </w:rPr>
        <w:t>必备要素</w:t>
      </w:r>
      <w:r>
        <w:tab/>
      </w:r>
      <w:r>
        <w:fldChar w:fldCharType="begin"/>
      </w:r>
      <w:r>
        <w:instrText xml:space="preserve"> PAGEREF _Toc4954 \h </w:instrText>
      </w:r>
      <w:r>
        <w:fldChar w:fldCharType="separate"/>
      </w:r>
      <w:r>
        <w:t>2</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_Toc31641 </w:instrText>
      </w:r>
      <w:r>
        <w:fldChar w:fldCharType="separate"/>
      </w:r>
      <w:r>
        <w:rPr>
          <w:rFonts w:hint="eastAsia"/>
        </w:rPr>
        <w:t xml:space="preserve">5.2 </w:t>
      </w:r>
      <w:r>
        <w:rPr>
          <w:rFonts w:hint="eastAsia"/>
          <w:lang w:val="en-US" w:eastAsia="zh-CN"/>
        </w:rPr>
        <w:t>特定要素</w:t>
      </w:r>
      <w:r>
        <w:tab/>
      </w:r>
      <w:r>
        <w:fldChar w:fldCharType="begin"/>
      </w:r>
      <w:r>
        <w:instrText xml:space="preserve"> PAGEREF _Toc31641 \h </w:instrText>
      </w:r>
      <w:r>
        <w:fldChar w:fldCharType="separate"/>
      </w:r>
      <w:r>
        <w:t>2</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_Toc1580 </w:instrText>
      </w:r>
      <w:r>
        <w:fldChar w:fldCharType="separate"/>
      </w:r>
      <w:r>
        <w:rPr>
          <w:rFonts w:hint="eastAsia"/>
          <w:lang w:val="en-US" w:eastAsia="zh-CN"/>
        </w:rPr>
        <w:t>6 格式与编排要求</w:t>
      </w:r>
      <w:r>
        <w:tab/>
      </w:r>
      <w:r>
        <w:fldChar w:fldCharType="begin"/>
      </w:r>
      <w:r>
        <w:instrText xml:space="preserve"> PAGEREF _Toc1580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_Toc6962 </w:instrText>
      </w:r>
      <w:r>
        <w:fldChar w:fldCharType="separate"/>
      </w:r>
      <w:r>
        <w:rPr>
          <w:rFonts w:hint="eastAsia"/>
        </w:rPr>
        <w:t xml:space="preserve">6.1 </w:t>
      </w:r>
      <w:r>
        <w:rPr>
          <w:rFonts w:hint="eastAsia"/>
          <w:lang w:val="en-US" w:eastAsia="zh-CN"/>
        </w:rPr>
        <w:t>基本要求</w:t>
      </w:r>
      <w:r>
        <w:tab/>
      </w:r>
      <w:r>
        <w:fldChar w:fldCharType="begin"/>
      </w:r>
      <w:r>
        <w:instrText xml:space="preserve"> PAGEREF _Toc6962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_Toc463 </w:instrText>
      </w:r>
      <w:r>
        <w:fldChar w:fldCharType="separate"/>
      </w:r>
      <w:r>
        <w:rPr>
          <w:rFonts w:hint="eastAsia"/>
        </w:rPr>
        <w:t xml:space="preserve">6.2 </w:t>
      </w:r>
      <w:r>
        <w:rPr>
          <w:rFonts w:hint="eastAsia"/>
          <w:lang w:val="en-US" w:eastAsia="zh-CN"/>
        </w:rPr>
        <w:t>页面设置与排版</w:t>
      </w:r>
      <w:r>
        <w:tab/>
      </w:r>
      <w:r>
        <w:fldChar w:fldCharType="begin"/>
      </w:r>
      <w:r>
        <w:instrText xml:space="preserve"> PAGEREF _Toc463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_Toc20763 </w:instrText>
      </w:r>
      <w:r>
        <w:fldChar w:fldCharType="separate"/>
      </w:r>
      <w:r>
        <w:rPr>
          <w:rFonts w:hint="eastAsia"/>
        </w:rPr>
        <w:t>6.3 字体与字号</w:t>
      </w:r>
      <w:r>
        <w:tab/>
      </w:r>
      <w:r>
        <w:fldChar w:fldCharType="begin"/>
      </w:r>
      <w:r>
        <w:instrText xml:space="preserve"> PAGEREF _Toc20763 \h </w:instrText>
      </w:r>
      <w:r>
        <w:fldChar w:fldCharType="separate"/>
      </w:r>
      <w:r>
        <w:t>3</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_Toc15681 </w:instrText>
      </w:r>
      <w:r>
        <w:fldChar w:fldCharType="separate"/>
      </w:r>
      <w:r>
        <w:rPr>
          <w:rFonts w:hint="eastAsia"/>
          <w:lang w:val="en-US" w:eastAsia="zh-CN"/>
        </w:rPr>
        <w:t>7  内容要求</w:t>
      </w:r>
      <w:r>
        <w:tab/>
      </w:r>
      <w:r>
        <w:fldChar w:fldCharType="begin"/>
      </w:r>
      <w:r>
        <w:instrText xml:space="preserve"> PAGEREF _Toc15681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_Toc97 </w:instrText>
      </w:r>
      <w:r>
        <w:fldChar w:fldCharType="separate"/>
      </w:r>
      <w:r>
        <w:rPr>
          <w:rFonts w:hint="eastAsia"/>
        </w:rPr>
        <w:t>7.</w:t>
      </w:r>
      <w:r>
        <w:rPr>
          <w:rFonts w:hint="eastAsia"/>
          <w:lang w:val="en-US" w:eastAsia="zh-CN"/>
        </w:rPr>
        <w:t>1</w:t>
      </w:r>
      <w:r>
        <w:rPr>
          <w:rFonts w:hint="eastAsia"/>
        </w:rPr>
        <w:t xml:space="preserve"> </w:t>
      </w:r>
      <w:r>
        <w:rPr>
          <w:rFonts w:hint="eastAsia"/>
          <w:lang w:val="en-US" w:eastAsia="zh-CN"/>
        </w:rPr>
        <w:t>封面</w:t>
      </w:r>
      <w:r>
        <w:tab/>
      </w:r>
      <w:r>
        <w:fldChar w:fldCharType="begin"/>
      </w:r>
      <w:r>
        <w:instrText xml:space="preserve"> PAGEREF _Toc97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_Toc7993 </w:instrText>
      </w:r>
      <w:r>
        <w:fldChar w:fldCharType="separate"/>
      </w:r>
      <w:r>
        <w:rPr>
          <w:rFonts w:hint="eastAsia"/>
          <w:lang w:val="en-US" w:eastAsia="zh-CN"/>
        </w:rPr>
        <w:t>7.2 首页</w:t>
      </w:r>
      <w:r>
        <w:tab/>
      </w:r>
      <w:r>
        <w:fldChar w:fldCharType="begin"/>
      </w:r>
      <w:r>
        <w:instrText xml:space="preserve"> PAGEREF _Toc7993 \h </w:instrText>
      </w:r>
      <w:r>
        <w:fldChar w:fldCharType="separate"/>
      </w:r>
      <w:r>
        <w:t>3</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_Toc19772 </w:instrText>
      </w:r>
      <w:r>
        <w:fldChar w:fldCharType="separate"/>
      </w:r>
      <w:r>
        <w:rPr>
          <w:rFonts w:hint="eastAsia"/>
          <w:lang w:val="en-US" w:eastAsia="zh-CN"/>
        </w:rPr>
        <w:t xml:space="preserve">7.3 </w:t>
      </w:r>
      <w:r>
        <w:rPr>
          <w:rFonts w:hint="default"/>
          <w:lang w:val="en-US" w:eastAsia="zh-CN"/>
        </w:rPr>
        <w:t>检验检测</w:t>
      </w:r>
      <w:r>
        <w:rPr>
          <w:rFonts w:hint="eastAsia"/>
          <w:lang w:val="en-US" w:eastAsia="zh-CN"/>
        </w:rPr>
        <w:t>信息页</w:t>
      </w:r>
      <w:r>
        <w:tab/>
      </w:r>
      <w:r>
        <w:fldChar w:fldCharType="begin"/>
      </w:r>
      <w:r>
        <w:instrText xml:space="preserve"> PAGEREF _Toc19772 \h </w:instrText>
      </w:r>
      <w:r>
        <w:fldChar w:fldCharType="separate"/>
      </w:r>
      <w:r>
        <w:t>4</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_Toc6659 </w:instrText>
      </w:r>
      <w:r>
        <w:fldChar w:fldCharType="separate"/>
      </w:r>
      <w:r>
        <w:rPr>
          <w:rFonts w:hint="eastAsia"/>
          <w:lang w:val="en-US" w:eastAsia="zh-CN"/>
        </w:rPr>
        <w:t>7.4 封底</w:t>
      </w:r>
      <w:r>
        <w:tab/>
      </w:r>
      <w:r>
        <w:fldChar w:fldCharType="begin"/>
      </w:r>
      <w:r>
        <w:instrText xml:space="preserve"> PAGEREF _Toc6659 \h </w:instrText>
      </w:r>
      <w:r>
        <w:fldChar w:fldCharType="separate"/>
      </w:r>
      <w:r>
        <w:t>5</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_Toc3055 </w:instrText>
      </w:r>
      <w:r>
        <w:fldChar w:fldCharType="separate"/>
      </w:r>
      <w:r>
        <w:rPr>
          <w:rFonts w:hint="eastAsia"/>
          <w:lang w:val="en-US" w:eastAsia="zh-CN"/>
        </w:rPr>
        <w:t>7.5 签章与签发</w:t>
      </w:r>
      <w:r>
        <w:tab/>
      </w:r>
      <w:r>
        <w:fldChar w:fldCharType="begin"/>
      </w:r>
      <w:r>
        <w:instrText xml:space="preserve"> PAGEREF _Toc3055 \h </w:instrText>
      </w:r>
      <w:r>
        <w:fldChar w:fldCharType="separate"/>
      </w:r>
      <w:r>
        <w:t>5</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ind w:left="0" w:leftChars="0" w:firstLine="0" w:firstLineChars="0"/>
        <w:textAlignment w:val="auto"/>
      </w:pPr>
      <w:r>
        <w:fldChar w:fldCharType="begin"/>
      </w:r>
      <w:r>
        <w:instrText xml:space="preserve"> HYPERLINK \l _Toc22358 </w:instrText>
      </w:r>
      <w:r>
        <w:fldChar w:fldCharType="separate"/>
      </w:r>
      <w:r>
        <w:rPr>
          <w:rFonts w:hint="eastAsia"/>
          <w:lang w:val="en-US" w:eastAsia="zh-CN"/>
        </w:rPr>
        <w:t>8  编制、审核与批准</w:t>
      </w:r>
      <w:r>
        <w:tab/>
      </w:r>
      <w:r>
        <w:fldChar w:fldCharType="begin"/>
      </w:r>
      <w:r>
        <w:instrText xml:space="preserve"> PAGEREF _Toc22358 \h </w:instrText>
      </w:r>
      <w:r>
        <w:fldChar w:fldCharType="separate"/>
      </w:r>
      <w:r>
        <w:t>5</w:t>
      </w:r>
      <w:r>
        <w:fldChar w:fldCharType="end"/>
      </w:r>
      <w:r>
        <w:fldChar w:fldCharType="end"/>
      </w:r>
    </w:p>
    <w:p>
      <w:pPr>
        <w:pStyle w:val="22"/>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ind w:left="0" w:leftChars="0" w:firstLine="0" w:firstLineChars="0"/>
        <w:textAlignment w:val="auto"/>
      </w:pPr>
      <w:r>
        <w:fldChar w:fldCharType="begin"/>
      </w:r>
      <w:r>
        <w:instrText xml:space="preserve"> HYPERLINK \l _Toc21456 </w:instrText>
      </w:r>
      <w:r>
        <w:fldChar w:fldCharType="separate"/>
      </w:r>
      <w:r>
        <w:rPr>
          <w:rFonts w:hint="eastAsia"/>
          <w:lang w:val="en-US" w:eastAsia="zh-CN"/>
        </w:rPr>
        <w:t>9  修改、补充与更正</w:t>
      </w:r>
      <w:r>
        <w:tab/>
      </w:r>
      <w:r>
        <w:fldChar w:fldCharType="begin"/>
      </w:r>
      <w:r>
        <w:instrText xml:space="preserve"> PAGEREF _Toc21456 \h </w:instrText>
      </w:r>
      <w:r>
        <w:fldChar w:fldCharType="separate"/>
      </w:r>
      <w:r>
        <w:t>6</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_Toc15300 </w:instrText>
      </w:r>
      <w:r>
        <w:fldChar w:fldCharType="separate"/>
      </w:r>
      <w:r>
        <w:rPr>
          <w:rFonts w:hint="eastAsia"/>
          <w:lang w:val="en-US" w:eastAsia="zh-CN"/>
        </w:rPr>
        <w:t>10  存档与保存</w:t>
      </w:r>
      <w:r>
        <w:tab/>
      </w:r>
      <w:r>
        <w:fldChar w:fldCharType="begin"/>
      </w:r>
      <w:r>
        <w:instrText xml:space="preserve"> PAGEREF _Toc15300 \h </w:instrText>
      </w:r>
      <w:r>
        <w:fldChar w:fldCharType="separate"/>
      </w:r>
      <w:r>
        <w:t>6</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fldChar w:fldCharType="begin"/>
      </w:r>
      <w:r>
        <w:instrText xml:space="preserve"> HYPERLINK \l _Toc16244 </w:instrText>
      </w:r>
      <w:r>
        <w:fldChar w:fldCharType="separate"/>
      </w:r>
      <w:r>
        <w:rPr>
          <w:rFonts w:hint="eastAsia" w:ascii="宋体" w:hAnsi="Times New Roman" w:eastAsia="宋体" w:cs="Times New Roman"/>
          <w:kern w:val="2"/>
          <w:sz w:val="21"/>
          <w:szCs w:val="21"/>
          <w:lang w:val="en-US" w:eastAsia="zh-CN" w:bidi="ar-SA"/>
        </w:rPr>
        <w:t>附录A （资料性）</w:t>
      </w:r>
      <w:r>
        <w:tab/>
      </w:r>
      <w:r>
        <w:fldChar w:fldCharType="begin"/>
      </w:r>
      <w:r>
        <w:instrText xml:space="preserve"> PAGEREF _Toc16244 \h </w:instrText>
      </w:r>
      <w:r>
        <w:fldChar w:fldCharType="separate"/>
      </w:r>
      <w:r>
        <w:t>7</w:t>
      </w:r>
      <w:r>
        <w:fldChar w:fldCharType="end"/>
      </w:r>
      <w: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_Toc27472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A.1 检验检测报告字号和字体</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_Toc27472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7</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_Toc26784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 xml:space="preserve">附录B （资料性） </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_Toc26784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8</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_Toc10322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B.1检验检测报告模版示例（封面）</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_Toc10322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8</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_Toc8750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B.2 检验检测报告模版示例（委托送样首页）</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_Toc8750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9</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_Toc7035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B.3 检验检测报告模版示例（委托抽样首页）</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_Toc7035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10</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_Toc17926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B.4 检验检测报告模版示例（检验检测信息）</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_Toc17926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11</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rPr>
          <w:rFonts w:hint="eastAsia" w:ascii="宋体" w:hAnsi="Times New Roman" w:eastAsia="宋体" w:cs="Times New Roman"/>
          <w:kern w:val="2"/>
          <w:sz w:val="21"/>
          <w:szCs w:val="21"/>
          <w:lang w:val="en-US" w:eastAsia="zh-CN" w:bidi="ar-SA"/>
        </w:rPr>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_Toc15358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B.5检验检测报告模版示例（封底）</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_Toc15358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13</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pStyle w:val="39"/>
        <w:keepNext w:val="0"/>
        <w:keepLines w:val="0"/>
        <w:pageBreakBefore w:val="0"/>
        <w:widowControl w:val="0"/>
        <w:tabs>
          <w:tab w:val="right" w:leader="dot" w:pos="8306"/>
          <w:tab w:val="clear" w:pos="8364"/>
        </w:tabs>
        <w:kinsoku/>
        <w:wordWrap/>
        <w:overflowPunct/>
        <w:topLinePunct w:val="0"/>
        <w:autoSpaceDE/>
        <w:autoSpaceDN/>
        <w:bidi w:val="0"/>
        <w:adjustRightInd/>
        <w:snapToGrid/>
        <w:spacing w:after="0" w:line="240" w:lineRule="auto"/>
        <w:textAlignment w:val="auto"/>
      </w:pP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HYPERLINK \l _Toc16831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参考文献</w:t>
      </w:r>
      <w:r>
        <w:rPr>
          <w:rFonts w:hint="eastAsia" w:ascii="宋体" w:hAnsi="Times New Roman" w:eastAsia="宋体" w:cs="Times New Roman"/>
          <w:kern w:val="2"/>
          <w:sz w:val="21"/>
          <w:szCs w:val="21"/>
          <w:lang w:val="en-US" w:eastAsia="zh-CN" w:bidi="ar-SA"/>
        </w:rPr>
        <w:tab/>
      </w:r>
      <w:r>
        <w:rPr>
          <w:rFonts w:hint="eastAsia" w:ascii="宋体" w:hAnsi="Times New Roman" w:eastAsia="宋体" w:cs="Times New Roman"/>
          <w:kern w:val="2"/>
          <w:sz w:val="21"/>
          <w:szCs w:val="21"/>
          <w:lang w:val="en-US" w:eastAsia="zh-CN" w:bidi="ar-SA"/>
        </w:rPr>
        <w:fldChar w:fldCharType="begin"/>
      </w:r>
      <w:r>
        <w:rPr>
          <w:rFonts w:hint="eastAsia" w:ascii="宋体" w:hAnsi="Times New Roman" w:eastAsia="宋体" w:cs="Times New Roman"/>
          <w:kern w:val="2"/>
          <w:sz w:val="21"/>
          <w:szCs w:val="21"/>
          <w:lang w:val="en-US" w:eastAsia="zh-CN" w:bidi="ar-SA"/>
        </w:rPr>
        <w:instrText xml:space="preserve"> PAGEREF _Toc16831 \h </w:instrText>
      </w:r>
      <w:r>
        <w:rPr>
          <w:rFonts w:hint="eastAsia" w:ascii="宋体" w:hAnsi="Times New Roman" w:eastAsia="宋体" w:cs="Times New Roman"/>
          <w:kern w:val="2"/>
          <w:sz w:val="21"/>
          <w:szCs w:val="21"/>
          <w:lang w:val="en-US" w:eastAsia="zh-CN" w:bidi="ar-SA"/>
        </w:rPr>
        <w:fldChar w:fldCharType="separate"/>
      </w:r>
      <w:r>
        <w:rPr>
          <w:rFonts w:hint="eastAsia" w:ascii="宋体" w:hAnsi="Times New Roman" w:eastAsia="宋体" w:cs="Times New Roman"/>
          <w:kern w:val="2"/>
          <w:sz w:val="21"/>
          <w:szCs w:val="21"/>
          <w:lang w:val="en-US" w:eastAsia="zh-CN" w:bidi="ar-SA"/>
        </w:rPr>
        <w:t>14</w:t>
      </w:r>
      <w:r>
        <w:rPr>
          <w:rFonts w:hint="eastAsia" w:ascii="宋体" w:hAnsi="Times New Roman" w:eastAsia="宋体" w:cs="Times New Roman"/>
          <w:kern w:val="2"/>
          <w:sz w:val="21"/>
          <w:szCs w:val="21"/>
          <w:lang w:val="en-US" w:eastAsia="zh-CN" w:bidi="ar-SA"/>
        </w:rPr>
        <w:fldChar w:fldCharType="end"/>
      </w:r>
      <w:r>
        <w:rPr>
          <w:rFonts w:hint="eastAsia" w:ascii="宋体" w:hAnsi="Times New Roman" w:eastAsia="宋体" w:cs="Times New Roman"/>
          <w:kern w:val="2"/>
          <w:sz w:val="21"/>
          <w:szCs w:val="21"/>
          <w:lang w:val="en-US" w:eastAsia="zh-CN" w:bidi="ar-SA"/>
        </w:rPr>
        <w:fldChar w:fldCharType="end"/>
      </w:r>
    </w:p>
    <w:p>
      <w:pPr>
        <w:keepNext w:val="0"/>
        <w:keepLines w:val="0"/>
        <w:pageBreakBefore w:val="0"/>
        <w:tabs>
          <w:tab w:val="left" w:pos="4087"/>
        </w:tabs>
        <w:kinsoku/>
        <w:wordWrap/>
        <w:overflowPunct/>
        <w:topLinePunct w:val="0"/>
        <w:bidi w:val="0"/>
        <w:adjustRightInd/>
        <w:snapToGrid w:val="0"/>
        <w:spacing w:line="240" w:lineRule="exact"/>
        <w:jc w:val="left"/>
        <w:textAlignment w:val="auto"/>
      </w:pPr>
      <w:r>
        <w:fldChar w:fldCharType="end"/>
      </w:r>
    </w:p>
    <w:p>
      <w:pPr>
        <w:pStyle w:val="34"/>
        <w:keepNext w:val="0"/>
        <w:keepLines w:val="0"/>
        <w:pageBreakBefore w:val="0"/>
        <w:kinsoku/>
        <w:wordWrap/>
        <w:overflowPunct/>
        <w:topLinePunct w:val="0"/>
        <w:bidi w:val="0"/>
        <w:adjustRightInd/>
        <w:spacing w:line="240" w:lineRule="exact"/>
        <w:ind w:firstLine="0" w:firstLineChars="0"/>
        <w:jc w:val="left"/>
        <w:textAlignment w:val="auto"/>
        <w:sectPr>
          <w:headerReference r:id="rId8" w:type="default"/>
          <w:footerReference r:id="rId10" w:type="default"/>
          <w:headerReference r:id="rId9" w:type="even"/>
          <w:footerReference r:id="rId11" w:type="even"/>
          <w:pgSz w:w="11906" w:h="16838"/>
          <w:pgMar w:top="1440" w:right="1800" w:bottom="1440" w:left="1800" w:header="1418" w:footer="1134" w:gutter="0"/>
          <w:pgBorders>
            <w:top w:val="none" w:sz="0" w:space="0"/>
            <w:left w:val="none" w:sz="0" w:space="0"/>
            <w:bottom w:val="none" w:sz="0" w:space="0"/>
            <w:right w:val="none" w:sz="0" w:space="0"/>
          </w:pgBorders>
          <w:pgNumType w:fmt="upperRoman" w:start="1"/>
          <w:cols w:space="720" w:num="1"/>
          <w:formProt w:val="0"/>
          <w:docGrid w:type="lines" w:linePitch="312" w:charSpace="0"/>
        </w:sectPr>
      </w:pPr>
      <w:bookmarkStart w:id="32" w:name="_Toc374957060"/>
      <w:bookmarkStart w:id="33" w:name="_Toc374917124"/>
    </w:p>
    <w:p>
      <w:pPr>
        <w:pStyle w:val="95"/>
      </w:pPr>
      <w:bookmarkStart w:id="34" w:name="_Toc374957332"/>
      <w:bookmarkStart w:id="35" w:name="_Toc374978920"/>
      <w:bookmarkStart w:id="36" w:name="_Toc376112310"/>
      <w:bookmarkStart w:id="37" w:name="_Toc439947207"/>
      <w:bookmarkStart w:id="38" w:name="_Toc24663"/>
      <w:bookmarkStart w:id="39" w:name="_Toc13430"/>
      <w:bookmarkStart w:id="40" w:name="_Toc375037934"/>
      <w:bookmarkStart w:id="41" w:name="_Toc375354697"/>
      <w:bookmarkStart w:id="42" w:name="_Toc9349"/>
      <w:bookmarkStart w:id="43" w:name="_Toc19032"/>
      <w:bookmarkStart w:id="44" w:name="_Toc8303"/>
      <w:bookmarkStart w:id="45" w:name="_Toc20812"/>
      <w:bookmarkStart w:id="46" w:name="_Toc24092"/>
      <w:bookmarkStart w:id="47" w:name="_Toc9898"/>
      <w:r>
        <w:rPr>
          <w:rFonts w:hint="eastAsia"/>
        </w:rPr>
        <w:t>前言</w:t>
      </w:r>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pPr>
        <w:pStyle w:val="34"/>
        <w:spacing w:after="0" w:line="240" w:lineRule="auto"/>
      </w:pPr>
      <w:r>
        <w:rPr>
          <w:rFonts w:hint="eastAsia"/>
        </w:rPr>
        <w:t>本文件按照GB/T 1.1—2020《标准化工作导则 第1部分：标准化文件的结构和起草规则》的规则起草。</w:t>
      </w:r>
    </w:p>
    <w:p>
      <w:pPr>
        <w:pStyle w:val="34"/>
        <w:spacing w:after="0" w:line="240" w:lineRule="auto"/>
      </w:pPr>
      <w:r>
        <w:rPr>
          <w:rFonts w:hint="eastAsia"/>
        </w:rPr>
        <w:t>请注意本文件的某些内容可能涉及专利。本文件的发布机构不承担识别专利的责任。</w:t>
      </w:r>
    </w:p>
    <w:p>
      <w:pPr>
        <w:pStyle w:val="34"/>
        <w:spacing w:after="0" w:line="240" w:lineRule="auto"/>
      </w:pPr>
      <w:r>
        <w:rPr>
          <w:rFonts w:hint="eastAsia"/>
        </w:rPr>
        <w:t>本文件由国家认证认可监督管理委员会提出并归口。</w:t>
      </w:r>
    </w:p>
    <w:p>
      <w:pPr>
        <w:pStyle w:val="34"/>
        <w:spacing w:after="0" w:line="240" w:lineRule="auto"/>
      </w:pPr>
      <w:r>
        <w:rPr>
          <w:rFonts w:hint="eastAsia"/>
        </w:rPr>
        <w:t>本文件起草单位：。</w:t>
      </w:r>
    </w:p>
    <w:p>
      <w:pPr>
        <w:pStyle w:val="34"/>
        <w:spacing w:after="0" w:line="240" w:lineRule="auto"/>
        <w:rPr>
          <w:rFonts w:hint="eastAsia"/>
        </w:rPr>
      </w:pPr>
      <w:r>
        <w:rPr>
          <w:rFonts w:hint="eastAsia"/>
        </w:rPr>
        <w:t>本文件主要起草人：。</w:t>
      </w:r>
    </w:p>
    <w:p>
      <w:pPr>
        <w:pStyle w:val="95"/>
        <w:tabs>
          <w:tab w:val="left" w:pos="960"/>
          <w:tab w:val="center" w:pos="4677"/>
        </w:tabs>
        <w:rPr>
          <w:rFonts w:hint="eastAsia"/>
        </w:rPr>
        <w:sectPr>
          <w:footerReference r:id="rId12" w:type="default"/>
          <w:footerReference r:id="rId13" w:type="even"/>
          <w:pgSz w:w="11906" w:h="16838"/>
          <w:pgMar w:top="1440" w:right="1800" w:bottom="1440" w:left="1800" w:header="1418" w:footer="1134" w:gutter="0"/>
          <w:pgBorders>
            <w:top w:val="none" w:sz="0" w:space="0"/>
            <w:left w:val="none" w:sz="0" w:space="0"/>
            <w:bottom w:val="none" w:sz="0" w:space="0"/>
            <w:right w:val="none" w:sz="0" w:space="0"/>
          </w:pgBorders>
          <w:pgNumType w:fmt="upperRoman"/>
          <w:cols w:space="720" w:num="1"/>
          <w:formProt w:val="0"/>
          <w:docGrid w:type="lines" w:linePitch="312" w:charSpace="0"/>
        </w:sectPr>
      </w:pPr>
      <w:bookmarkStart w:id="48" w:name="_Toc72833156"/>
      <w:bookmarkStart w:id="49" w:name="_Toc1680"/>
      <w:bookmarkStart w:id="50" w:name="_Toc20322"/>
    </w:p>
    <w:p>
      <w:pPr>
        <w:pStyle w:val="95"/>
        <w:tabs>
          <w:tab w:val="left" w:pos="960"/>
          <w:tab w:val="center" w:pos="4677"/>
        </w:tabs>
        <w:rPr>
          <w:rFonts w:hint="default" w:eastAsia="黑体"/>
          <w:lang w:val="en-US" w:eastAsia="zh-CN"/>
        </w:rPr>
      </w:pPr>
      <w:bookmarkStart w:id="51" w:name="_Toc895"/>
      <w:bookmarkStart w:id="52" w:name="_Toc9117"/>
      <w:bookmarkStart w:id="53" w:name="_Toc16140"/>
      <w:bookmarkStart w:id="54" w:name="_Toc16217"/>
      <w:bookmarkStart w:id="55" w:name="_Toc13281"/>
      <w:bookmarkStart w:id="56" w:name="_Toc5803"/>
      <w:bookmarkStart w:id="57" w:name="_Toc2651"/>
      <w:bookmarkStart w:id="58" w:name="_Toc20804"/>
      <w:bookmarkStart w:id="59" w:name="_Toc5573"/>
      <w:r>
        <w:rPr>
          <w:rFonts w:hint="eastAsia"/>
        </w:rPr>
        <w:t>检验检测</w:t>
      </w:r>
      <w:bookmarkEnd w:id="48"/>
      <w:bookmarkEnd w:id="49"/>
      <w:bookmarkEnd w:id="50"/>
      <w:bookmarkEnd w:id="51"/>
      <w:r>
        <w:rPr>
          <w:rFonts w:hint="eastAsia"/>
          <w:lang w:val="en-US" w:eastAsia="zh-CN"/>
        </w:rPr>
        <w:t>报告格式规范</w:t>
      </w:r>
      <w:bookmarkEnd w:id="52"/>
      <w:bookmarkEnd w:id="53"/>
      <w:bookmarkEnd w:id="54"/>
      <w:bookmarkEnd w:id="55"/>
      <w:bookmarkEnd w:id="56"/>
      <w:bookmarkEnd w:id="57"/>
      <w:bookmarkEnd w:id="58"/>
      <w:bookmarkEnd w:id="59"/>
    </w:p>
    <w:p>
      <w:pPr>
        <w:pStyle w:val="89"/>
        <w:spacing w:before="312" w:after="312" w:line="240" w:lineRule="auto"/>
      </w:pPr>
      <w:bookmarkStart w:id="60" w:name="_Toc374978923"/>
      <w:bookmarkStart w:id="61" w:name="_Toc374917127"/>
      <w:bookmarkStart w:id="62" w:name="_Toc374957335"/>
      <w:bookmarkStart w:id="63" w:name="_Toc4218"/>
      <w:bookmarkStart w:id="64" w:name="_Toc439947210"/>
      <w:bookmarkStart w:id="65" w:name="_Toc28055"/>
      <w:bookmarkStart w:id="66" w:name="_Toc7263"/>
      <w:bookmarkStart w:id="67" w:name="_Toc375037937"/>
      <w:bookmarkStart w:id="68" w:name="_Toc1546"/>
      <w:bookmarkStart w:id="69" w:name="_Toc6440"/>
      <w:bookmarkStart w:id="70" w:name="_Toc21401"/>
      <w:bookmarkStart w:id="71" w:name="_Toc374957063"/>
      <w:bookmarkStart w:id="72" w:name="_Toc31731"/>
      <w:bookmarkStart w:id="73" w:name="_Toc28038"/>
      <w:bookmarkStart w:id="74" w:name="_Toc375354700"/>
      <w:bookmarkStart w:id="75" w:name="_Toc376112313"/>
      <w:r>
        <w:rPr>
          <w:rFonts w:hint="eastAsia"/>
        </w:rPr>
        <w:t>范围</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p>
    <w:p>
      <w:pPr>
        <w:pStyle w:val="34"/>
        <w:spacing w:after="0" w:line="240" w:lineRule="auto"/>
        <w:rPr>
          <w:rFonts w:hint="eastAsia"/>
        </w:rPr>
      </w:pPr>
      <w:bookmarkStart w:id="76" w:name="_Toc375354701"/>
      <w:bookmarkStart w:id="77" w:name="_Toc374957064"/>
      <w:bookmarkStart w:id="78" w:name="_Toc376112314"/>
      <w:bookmarkStart w:id="79" w:name="_Toc374917128"/>
      <w:bookmarkStart w:id="80" w:name="_Toc374957336"/>
      <w:bookmarkStart w:id="81" w:name="_Toc375037938"/>
      <w:bookmarkStart w:id="82" w:name="_Toc374978924"/>
      <w:r>
        <w:rPr>
          <w:rFonts w:hint="eastAsia"/>
        </w:rPr>
        <w:t>本文件规定了检验检测报告的</w:t>
      </w:r>
      <w:r>
        <w:rPr>
          <w:rFonts w:hint="eastAsia"/>
          <w:lang w:val="en-US" w:eastAsia="zh-CN"/>
        </w:rPr>
        <w:t>术语和定义、总则、</w:t>
      </w:r>
      <w:r>
        <w:rPr>
          <w:rFonts w:hint="eastAsia"/>
        </w:rPr>
        <w:t>构成要素、格式与</w:t>
      </w:r>
      <w:r>
        <w:rPr>
          <w:rFonts w:hint="eastAsia"/>
          <w:highlight w:val="none"/>
        </w:rPr>
        <w:t>编排</w:t>
      </w:r>
      <w:r>
        <w:rPr>
          <w:rFonts w:hint="eastAsia"/>
        </w:rPr>
        <w:t>要求、内容要求</w:t>
      </w:r>
      <w:r>
        <w:rPr>
          <w:rFonts w:hint="eastAsia"/>
          <w:lang w:eastAsia="zh-CN"/>
        </w:rPr>
        <w:t>、</w:t>
      </w:r>
      <w:r>
        <w:rPr>
          <w:rFonts w:hint="eastAsia"/>
        </w:rPr>
        <w:t>编制、审核</w:t>
      </w:r>
      <w:r>
        <w:rPr>
          <w:rFonts w:hint="eastAsia"/>
          <w:lang w:val="en-US" w:eastAsia="zh-CN"/>
        </w:rPr>
        <w:t>与</w:t>
      </w:r>
      <w:r>
        <w:rPr>
          <w:rFonts w:hint="eastAsia"/>
        </w:rPr>
        <w:t>批准、修改、</w:t>
      </w:r>
      <w:r>
        <w:rPr>
          <w:rFonts w:hint="eastAsia"/>
          <w:lang w:val="en-US" w:eastAsia="zh-CN"/>
        </w:rPr>
        <w:t>补充与更正</w:t>
      </w:r>
      <w:r>
        <w:rPr>
          <w:rFonts w:hint="eastAsia"/>
          <w:lang w:eastAsia="zh-CN"/>
        </w:rPr>
        <w:t>。</w:t>
      </w:r>
    </w:p>
    <w:p>
      <w:pPr>
        <w:pStyle w:val="34"/>
        <w:spacing w:after="0" w:line="240" w:lineRule="auto"/>
      </w:pPr>
      <w:r>
        <w:rPr>
          <w:rFonts w:hint="eastAsia"/>
        </w:rPr>
        <w:t>本文件适用于各类检验检测机构出具的报告的格式规范化工作。特定领域或行业可根据本文件制定更具体的实施细则。</w:t>
      </w:r>
    </w:p>
    <w:p>
      <w:pPr>
        <w:pStyle w:val="89"/>
        <w:spacing w:before="312" w:after="312" w:line="240" w:lineRule="auto"/>
      </w:pPr>
      <w:bookmarkStart w:id="83" w:name="_Toc13614"/>
      <w:bookmarkStart w:id="84" w:name="_Toc9857"/>
      <w:bookmarkStart w:id="85" w:name="_Toc22848"/>
      <w:bookmarkStart w:id="86" w:name="_Toc26088"/>
      <w:bookmarkStart w:id="87" w:name="_Toc19753"/>
      <w:bookmarkStart w:id="88" w:name="_Toc21096"/>
      <w:bookmarkStart w:id="89" w:name="_Toc31624"/>
      <w:bookmarkStart w:id="90" w:name="_Toc2754"/>
      <w:bookmarkStart w:id="91" w:name="_Toc439947211"/>
      <w:r>
        <w:rPr>
          <w:rFonts w:hint="eastAsia"/>
        </w:rPr>
        <w:t>规范性引用文件</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pPr>
        <w:pStyle w:val="34"/>
        <w:spacing w:after="0" w:line="240" w:lineRule="auto"/>
      </w:pPr>
      <w:r>
        <w:rPr>
          <w:rFonts w:hint="eastAsia"/>
        </w:rPr>
        <w:t>下列文件中的内容通过文中的规范性引用而构成本文件必不可少的条款。其中，注日期的引用文件，仅该日期对应的版本适用于本文件；不注日期的引用文件，其最新版本（包括修改单）适用于本文件。</w:t>
      </w:r>
    </w:p>
    <w:p>
      <w:pPr>
        <w:pStyle w:val="34"/>
        <w:spacing w:after="0" w:line="240" w:lineRule="auto"/>
        <w:rPr>
          <w:rFonts w:hint="eastAsia"/>
          <w:lang w:val="en-US" w:eastAsia="zh-CN"/>
        </w:rPr>
      </w:pPr>
      <w:r>
        <w:rPr>
          <w:rFonts w:hint="eastAsia"/>
        </w:rPr>
        <w:t>GB/T</w:t>
      </w:r>
      <w:r>
        <w:rPr>
          <w:rFonts w:hint="eastAsia"/>
          <w:lang w:val="en-US" w:eastAsia="zh-CN"/>
        </w:rPr>
        <w:t xml:space="preserve"> </w:t>
      </w:r>
      <w:r>
        <w:rPr>
          <w:rFonts w:hint="eastAsia"/>
        </w:rPr>
        <w:t>27020</w:t>
      </w:r>
      <w:r>
        <w:rPr>
          <w:rFonts w:hint="eastAsia"/>
          <w:lang w:val="en-US" w:eastAsia="zh-CN"/>
        </w:rPr>
        <w:t xml:space="preserve"> 合格评定 各类检验机构的运作要求</w:t>
      </w:r>
    </w:p>
    <w:p>
      <w:pPr>
        <w:pStyle w:val="34"/>
        <w:spacing w:after="0" w:line="240" w:lineRule="auto"/>
        <w:rPr>
          <w:rFonts w:hint="eastAsia"/>
          <w:lang w:val="en-US" w:eastAsia="zh-CN"/>
        </w:rPr>
      </w:pPr>
      <w:r>
        <w:rPr>
          <w:rFonts w:hint="eastAsia"/>
        </w:rPr>
        <w:t>GB/T</w:t>
      </w:r>
      <w:r>
        <w:rPr>
          <w:rFonts w:hint="eastAsia"/>
          <w:lang w:val="en-US" w:eastAsia="zh-CN"/>
        </w:rPr>
        <w:t xml:space="preserve"> </w:t>
      </w:r>
      <w:r>
        <w:rPr>
          <w:rFonts w:hint="eastAsia"/>
        </w:rPr>
        <w:t>27025</w:t>
      </w:r>
      <w:r>
        <w:rPr>
          <w:rFonts w:hint="eastAsia"/>
          <w:lang w:val="en-US" w:eastAsia="zh-CN"/>
        </w:rPr>
        <w:t xml:space="preserve"> 检测和校准实验室能力的通用要求</w:t>
      </w:r>
    </w:p>
    <w:p>
      <w:pPr>
        <w:pStyle w:val="89"/>
        <w:spacing w:before="312" w:after="312" w:line="240" w:lineRule="auto"/>
      </w:pPr>
      <w:bookmarkStart w:id="92" w:name="_Toc54419687"/>
      <w:bookmarkStart w:id="93" w:name="_Toc24306"/>
      <w:bookmarkStart w:id="94" w:name="_Toc374917129"/>
      <w:bookmarkStart w:id="95" w:name="_Toc374957337"/>
      <w:bookmarkStart w:id="96" w:name="_Toc4032"/>
      <w:bookmarkStart w:id="97" w:name="_Toc27774"/>
      <w:bookmarkStart w:id="98" w:name="_Toc30452"/>
      <w:bookmarkStart w:id="99" w:name="_Toc375354702"/>
      <w:bookmarkStart w:id="100" w:name="_Toc54418885"/>
      <w:bookmarkStart w:id="101" w:name="_Toc30963"/>
      <w:bookmarkStart w:id="102" w:name="_Toc15822"/>
      <w:bookmarkStart w:id="103" w:name="_Toc16652"/>
      <w:bookmarkStart w:id="104" w:name="_Toc54410408"/>
      <w:bookmarkStart w:id="105" w:name="_Toc14961"/>
      <w:bookmarkStart w:id="106" w:name="_Toc376112315"/>
      <w:bookmarkStart w:id="107" w:name="_Toc374978925"/>
      <w:bookmarkStart w:id="108" w:name="_Toc439947212"/>
      <w:bookmarkStart w:id="109" w:name="_Toc374957065"/>
      <w:bookmarkStart w:id="110" w:name="_Toc375037939"/>
      <w:bookmarkStart w:id="111" w:name="_Toc359851529"/>
      <w:r>
        <w:rPr>
          <w:rFonts w:hint="eastAsia"/>
        </w:rPr>
        <w:t>术语和定义</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p>
    <w:p>
      <w:pPr>
        <w:pStyle w:val="34"/>
        <w:spacing w:after="0" w:line="240" w:lineRule="auto"/>
      </w:pPr>
      <w:r>
        <w:rPr>
          <w:rFonts w:hint="eastAsia"/>
        </w:rPr>
        <w:t>GB/T</w:t>
      </w:r>
      <w:r>
        <w:rPr>
          <w:rFonts w:hint="eastAsia"/>
          <w:lang w:val="en-US" w:eastAsia="zh-CN"/>
        </w:rPr>
        <w:t xml:space="preserve"> </w:t>
      </w:r>
      <w:r>
        <w:rPr>
          <w:rFonts w:hint="eastAsia"/>
        </w:rPr>
        <w:t>27020、GB/T</w:t>
      </w:r>
      <w:r>
        <w:rPr>
          <w:rFonts w:hint="eastAsia"/>
          <w:lang w:val="en-US" w:eastAsia="zh-CN"/>
        </w:rPr>
        <w:t xml:space="preserve"> </w:t>
      </w:r>
      <w:r>
        <w:rPr>
          <w:rFonts w:hint="eastAsia"/>
        </w:rPr>
        <w:t>27025界定的以及下列术语和定义适用于本文件。</w:t>
      </w:r>
    </w:p>
    <w:p>
      <w:pPr>
        <w:pStyle w:val="34"/>
        <w:spacing w:before="156" w:beforeLines="50" w:after="0" w:afterLines="-2147483648" w:line="240" w:lineRule="auto"/>
        <w:ind w:firstLine="0" w:firstLineChars="0"/>
        <w:outlineLvl w:val="9"/>
        <w:rPr>
          <w:rFonts w:hint="eastAsia" w:ascii="黑体" w:eastAsia="黑体"/>
          <w:szCs w:val="21"/>
        </w:rPr>
      </w:pPr>
      <w:r>
        <w:rPr>
          <w:rFonts w:hint="eastAsia" w:ascii="黑体" w:hAnsi="Times New Roman" w:eastAsia="黑体"/>
          <w:szCs w:val="21"/>
        </w:rPr>
        <w:t>3.1</w:t>
      </w:r>
      <w:r>
        <w:rPr>
          <w:rFonts w:hint="eastAsia" w:ascii="黑体" w:hAnsi="Times New Roman" w:eastAsia="黑体"/>
          <w:szCs w:val="21"/>
          <w:lang w:val="en-US" w:eastAsia="zh-CN"/>
        </w:rPr>
        <w:t xml:space="preserve"> </w:t>
      </w:r>
      <w:bookmarkStart w:id="112" w:name="_Toc8422"/>
      <w:bookmarkStart w:id="113" w:name="_Toc30226"/>
      <w:bookmarkStart w:id="114" w:name="_Toc11735"/>
      <w:bookmarkStart w:id="115" w:name="_Toc16829"/>
      <w:bookmarkStart w:id="116" w:name="_Toc30529"/>
      <w:r>
        <w:rPr>
          <w:rFonts w:hint="eastAsia" w:ascii="黑体" w:eastAsia="黑体"/>
          <w:szCs w:val="21"/>
        </w:rPr>
        <w:t>检验检测</w:t>
      </w:r>
      <w:r>
        <w:rPr>
          <w:rFonts w:hint="eastAsia" w:ascii="黑体" w:eastAsia="黑体"/>
          <w:szCs w:val="21"/>
          <w:lang w:val="en-US" w:eastAsia="zh-CN"/>
        </w:rPr>
        <w:t>报告</w:t>
      </w:r>
      <w:r>
        <w:rPr>
          <w:rFonts w:hint="eastAsia" w:ascii="黑体" w:eastAsia="黑体"/>
          <w:szCs w:val="21"/>
        </w:rPr>
        <w:t xml:space="preserve"> </w:t>
      </w:r>
      <w:bookmarkEnd w:id="112"/>
      <w:r>
        <w:rPr>
          <w:rFonts w:hint="eastAsia" w:ascii="黑体" w:eastAsia="黑体"/>
          <w:szCs w:val="21"/>
          <w:lang w:val="en-US" w:eastAsia="zh-CN"/>
        </w:rPr>
        <w:t>inspection and testing report</w:t>
      </w:r>
      <w:bookmarkEnd w:id="113"/>
      <w:bookmarkEnd w:id="114"/>
      <w:bookmarkEnd w:id="115"/>
      <w:bookmarkEnd w:id="116"/>
    </w:p>
    <w:p>
      <w:pPr>
        <w:pStyle w:val="34"/>
        <w:spacing w:after="0" w:line="240" w:lineRule="auto"/>
        <w:rPr>
          <w:rFonts w:hint="eastAsia"/>
        </w:rPr>
      </w:pPr>
      <w:r>
        <w:rPr>
          <w:rFonts w:hint="eastAsia"/>
        </w:rPr>
        <w:t>检验检测机构依据相关标准或技术规范，对样品</w:t>
      </w:r>
      <w:r>
        <w:rPr>
          <w:rFonts w:hint="eastAsia"/>
          <w:lang w:val="en-US" w:eastAsia="zh-CN"/>
        </w:rPr>
        <w:t>(产品、对象等)</w:t>
      </w:r>
      <w:r>
        <w:rPr>
          <w:rFonts w:hint="eastAsia"/>
        </w:rPr>
        <w:t>进行检验、检测后，出具的载有客观、完整、准确数据</w:t>
      </w:r>
      <w:r>
        <w:rPr>
          <w:rFonts w:hint="eastAsia"/>
          <w:lang w:eastAsia="zh-CN"/>
        </w:rPr>
        <w:t>、</w:t>
      </w:r>
      <w:r>
        <w:rPr>
          <w:rFonts w:hint="eastAsia"/>
        </w:rPr>
        <w:t>结果</w:t>
      </w:r>
      <w:r>
        <w:rPr>
          <w:rFonts w:hint="eastAsia"/>
          <w:lang w:val="en-US" w:eastAsia="zh-CN"/>
        </w:rPr>
        <w:t>和（或）符合性说明</w:t>
      </w:r>
      <w:r>
        <w:rPr>
          <w:rFonts w:hint="eastAsia"/>
        </w:rPr>
        <w:t>的书面文件。</w:t>
      </w:r>
    </w:p>
    <w:p>
      <w:pPr>
        <w:pStyle w:val="34"/>
        <w:spacing w:after="0" w:line="240" w:lineRule="auto"/>
        <w:rPr>
          <w:rFonts w:hint="default"/>
          <w:lang w:val="en-US" w:eastAsia="zh-CN"/>
        </w:rPr>
      </w:pPr>
    </w:p>
    <w:p>
      <w:pPr>
        <w:pStyle w:val="34"/>
        <w:spacing w:before="156" w:beforeLines="50" w:after="0" w:afterLines="-2147483648" w:line="240" w:lineRule="auto"/>
        <w:ind w:firstLine="0" w:firstLineChars="0"/>
        <w:outlineLvl w:val="9"/>
        <w:rPr>
          <w:rFonts w:hint="eastAsia" w:ascii="黑体" w:eastAsia="黑体"/>
          <w:szCs w:val="21"/>
          <w:lang w:val="en-US" w:eastAsia="zh-CN"/>
        </w:rPr>
      </w:pPr>
      <w:r>
        <w:rPr>
          <w:rFonts w:hint="eastAsia" w:ascii="黑体" w:hAnsi="Times New Roman" w:eastAsia="黑体"/>
          <w:szCs w:val="21"/>
        </w:rPr>
        <w:t>3.2</w:t>
      </w:r>
      <w:r>
        <w:rPr>
          <w:rFonts w:hint="eastAsia" w:ascii="黑体" w:hAnsi="Times New Roman" w:eastAsia="黑体"/>
          <w:szCs w:val="21"/>
          <w:lang w:val="en-US" w:eastAsia="zh-CN"/>
        </w:rPr>
        <w:t xml:space="preserve"> </w:t>
      </w:r>
      <w:bookmarkStart w:id="117" w:name="_Toc15278"/>
      <w:bookmarkStart w:id="118" w:name="_Toc15492"/>
      <w:bookmarkStart w:id="119" w:name="_Toc5887"/>
      <w:bookmarkStart w:id="120" w:name="_Toc11292"/>
      <w:bookmarkStart w:id="121" w:name="_Toc26521"/>
      <w:r>
        <w:rPr>
          <w:rFonts w:hint="eastAsia" w:ascii="黑体" w:eastAsia="黑体"/>
          <w:szCs w:val="21"/>
        </w:rPr>
        <w:t>唯一性标识</w:t>
      </w:r>
      <w:r>
        <w:rPr>
          <w:rFonts w:hint="eastAsia" w:ascii="黑体" w:eastAsia="黑体"/>
          <w:szCs w:val="21"/>
          <w:lang w:val="en-US" w:eastAsia="zh-CN"/>
        </w:rPr>
        <w:t xml:space="preserve"> </w:t>
      </w:r>
      <w:bookmarkEnd w:id="117"/>
      <w:r>
        <w:rPr>
          <w:rFonts w:hint="eastAsia" w:ascii="黑体" w:eastAsia="黑体"/>
          <w:szCs w:val="21"/>
          <w:lang w:val="en-US" w:eastAsia="zh-CN"/>
        </w:rPr>
        <w:t>unique identification</w:t>
      </w:r>
      <w:bookmarkEnd w:id="118"/>
      <w:bookmarkEnd w:id="119"/>
      <w:bookmarkEnd w:id="120"/>
      <w:bookmarkEnd w:id="121"/>
    </w:p>
    <w:p>
      <w:pPr>
        <w:pStyle w:val="34"/>
        <w:rPr>
          <w:rFonts w:hint="eastAsia" w:ascii="Times New Roman"/>
          <w:kern w:val="2"/>
          <w:szCs w:val="28"/>
          <w:lang w:val="en-US" w:eastAsia="zh-CN"/>
        </w:rPr>
      </w:pPr>
      <w:r>
        <w:rPr>
          <w:rFonts w:hint="eastAsia" w:ascii="Times New Roman"/>
          <w:kern w:val="2"/>
          <w:szCs w:val="28"/>
          <w:lang w:val="en-US" w:eastAsia="zh-CN"/>
        </w:rPr>
        <w:t>用于识别和追溯每一份报告的、具有唯一性的编号或代码。</w:t>
      </w:r>
    </w:p>
    <w:p>
      <w:pPr>
        <w:pStyle w:val="34"/>
        <w:spacing w:before="156" w:beforeLines="50" w:after="0" w:afterLines="-2147483648" w:line="240" w:lineRule="auto"/>
        <w:ind w:firstLine="0" w:firstLineChars="0"/>
        <w:outlineLvl w:val="9"/>
        <w:rPr>
          <w:rFonts w:hint="eastAsia" w:ascii="黑体" w:hAnsi="Times New Roman" w:eastAsia="黑体"/>
          <w:szCs w:val="21"/>
          <w:lang w:val="en-US" w:eastAsia="zh-CN"/>
        </w:rPr>
      </w:pPr>
      <w:r>
        <w:rPr>
          <w:rFonts w:hint="eastAsia" w:ascii="黑体" w:eastAsia="黑体"/>
          <w:szCs w:val="21"/>
          <w:lang w:val="en-US" w:eastAsia="zh-CN"/>
        </w:rPr>
        <w:t xml:space="preserve">3.3 </w:t>
      </w:r>
      <w:r>
        <w:rPr>
          <w:rFonts w:hint="eastAsia" w:ascii="黑体" w:hAnsi="Times New Roman" w:eastAsia="黑体"/>
          <w:szCs w:val="21"/>
          <w:lang w:val="en-US" w:eastAsia="zh-CN"/>
        </w:rPr>
        <w:t>监督抽查 supervise inspection</w:t>
      </w:r>
    </w:p>
    <w:p>
      <w:pPr>
        <w:pStyle w:val="34"/>
        <w:rPr>
          <w:rFonts w:hint="eastAsia" w:ascii="Times New Roman"/>
          <w:kern w:val="2"/>
          <w:szCs w:val="28"/>
          <w:lang w:val="en-US" w:eastAsia="zh-CN"/>
        </w:rPr>
      </w:pPr>
      <w:r>
        <w:rPr>
          <w:rFonts w:hint="eastAsia" w:ascii="Times New Roman"/>
          <w:kern w:val="2"/>
          <w:szCs w:val="28"/>
          <w:lang w:val="en-US" w:eastAsia="zh-CN"/>
        </w:rPr>
        <w:t>市场监督管理部门为监督产品质量，依法组织对在中华人民共和国境内生产、销售的产品进行抽样、检验，并进行处理的活动。监督抽查分为由国家市场监督管理总局组织的国家监督抽查和县级以上地方市场监督管理部门组织的地方监督抽查。</w:t>
      </w:r>
    </w:p>
    <w:p>
      <w:pPr>
        <w:pStyle w:val="34"/>
        <w:spacing w:before="156" w:beforeLines="50" w:after="0" w:afterLines="-2147483648" w:line="240" w:lineRule="auto"/>
        <w:ind w:firstLine="0" w:firstLineChars="0"/>
        <w:outlineLvl w:val="9"/>
        <w:rPr>
          <w:rFonts w:hint="eastAsia" w:ascii="黑体" w:eastAsia="黑体"/>
          <w:szCs w:val="21"/>
          <w:lang w:val="en-US" w:eastAsia="zh-CN"/>
        </w:rPr>
      </w:pPr>
      <w:r>
        <w:rPr>
          <w:rFonts w:hint="eastAsia" w:ascii="黑体" w:eastAsia="黑体"/>
          <w:szCs w:val="21"/>
          <w:lang w:val="en-US" w:eastAsia="zh-CN"/>
        </w:rPr>
        <w:t>3.4 委托类检验 entrustment inspection</w:t>
      </w:r>
    </w:p>
    <w:p>
      <w:pPr>
        <w:pStyle w:val="34"/>
        <w:rPr>
          <w:rFonts w:hint="eastAsia" w:ascii="Times New Roman"/>
          <w:kern w:val="2"/>
          <w:szCs w:val="28"/>
          <w:lang w:val="en-US" w:eastAsia="zh-CN"/>
        </w:rPr>
      </w:pPr>
      <w:r>
        <w:rPr>
          <w:rFonts w:hint="eastAsia" w:ascii="Times New Roman"/>
          <w:kern w:val="2"/>
          <w:szCs w:val="28"/>
          <w:lang w:val="en-US" w:eastAsia="zh-CN"/>
        </w:rPr>
        <w:t>委托方（包括单位、团体、个人等）与检验检测机构按照合同约定，开展法律法规规定的法定检验之外的委托检验行为，包括委托检验、委托抽样检验、生产许可证检验、认证检验、仲裁检验等，以及市场监督管理部门之外的其他国家机关下达的检验任务。</w:t>
      </w:r>
    </w:p>
    <w:p>
      <w:pPr>
        <w:pStyle w:val="89"/>
        <w:spacing w:before="312" w:after="312" w:line="240" w:lineRule="auto"/>
      </w:pPr>
      <w:bookmarkStart w:id="122" w:name="_Toc436142200"/>
      <w:bookmarkEnd w:id="122"/>
      <w:bookmarkStart w:id="123" w:name="_Toc436436483"/>
      <w:bookmarkEnd w:id="123"/>
      <w:bookmarkStart w:id="124" w:name="_Toc436436484"/>
      <w:bookmarkEnd w:id="124"/>
      <w:bookmarkStart w:id="125" w:name="_Toc444585095"/>
      <w:bookmarkEnd w:id="125"/>
      <w:bookmarkStart w:id="126" w:name="_Toc439947213"/>
      <w:bookmarkEnd w:id="126"/>
      <w:bookmarkStart w:id="127" w:name="_Toc439947149"/>
      <w:bookmarkEnd w:id="127"/>
      <w:bookmarkStart w:id="128" w:name="_Toc8907"/>
      <w:bookmarkStart w:id="129" w:name="_Toc1868"/>
      <w:bookmarkStart w:id="130" w:name="_Toc2226"/>
      <w:bookmarkStart w:id="131" w:name="_Toc29120"/>
      <w:bookmarkStart w:id="132" w:name="_Toc1000"/>
      <w:bookmarkStart w:id="133" w:name="_Toc31289"/>
      <w:bookmarkStart w:id="134" w:name="_Toc21442"/>
      <w:bookmarkStart w:id="135" w:name="_Toc14637"/>
      <w:bookmarkStart w:id="136" w:name="_Toc439947231"/>
      <w:r>
        <w:rPr>
          <w:rFonts w:hint="eastAsia"/>
          <w:lang w:val="en-US" w:eastAsia="zh-CN"/>
        </w:rPr>
        <w:t>总则</w:t>
      </w:r>
      <w:bookmarkEnd w:id="128"/>
      <w:bookmarkEnd w:id="129"/>
      <w:bookmarkEnd w:id="130"/>
      <w:bookmarkEnd w:id="131"/>
      <w:bookmarkEnd w:id="132"/>
      <w:bookmarkEnd w:id="133"/>
      <w:bookmarkEnd w:id="134"/>
      <w:bookmarkEnd w:id="135"/>
    </w:p>
    <w:p>
      <w:pPr>
        <w:pStyle w:val="34"/>
        <w:spacing w:after="0" w:line="240" w:lineRule="auto"/>
        <w:ind w:firstLine="0" w:firstLineChars="0"/>
      </w:pPr>
      <w:r>
        <w:rPr>
          <w:rFonts w:hint="eastAsia" w:ascii="黑体" w:hAnsi="黑体" w:eastAsia="黑体"/>
        </w:rPr>
        <w:t xml:space="preserve">4.1 </w:t>
      </w:r>
      <w:r>
        <w:rPr>
          <w:rFonts w:hint="eastAsia"/>
        </w:rPr>
        <w:t>检验检测报告应格式统一、结构清晰、内容完整、表述准确、结论明确，确保其公正性、规范性和严肃性。</w:t>
      </w:r>
    </w:p>
    <w:p>
      <w:pPr>
        <w:pStyle w:val="34"/>
        <w:spacing w:after="0" w:line="240" w:lineRule="auto"/>
        <w:ind w:firstLine="0" w:firstLineChars="0"/>
        <w:rPr>
          <w:rFonts w:hint="eastAsia"/>
        </w:rPr>
      </w:pPr>
      <w:r>
        <w:rPr>
          <w:rFonts w:hint="eastAsia" w:ascii="黑体" w:hAnsi="黑体" w:eastAsia="黑体"/>
        </w:rPr>
        <w:t xml:space="preserve">4.2 </w:t>
      </w:r>
      <w:r>
        <w:rPr>
          <w:rFonts w:hint="eastAsia"/>
          <w:lang w:val="en-US" w:eastAsia="zh-CN"/>
        </w:rPr>
        <w:t>检验检测</w:t>
      </w:r>
      <w:r>
        <w:rPr>
          <w:rFonts w:hint="eastAsia"/>
        </w:rPr>
        <w:t>报告中所包含的过程和结果应真实、客观，不得含有误导性、歧义性信息。</w:t>
      </w:r>
    </w:p>
    <w:p>
      <w:pPr>
        <w:pStyle w:val="34"/>
        <w:spacing w:after="0" w:line="240" w:lineRule="auto"/>
        <w:ind w:firstLine="0" w:firstLineChars="0"/>
        <w:rPr>
          <w:rFonts w:hint="eastAsia"/>
          <w:highlight w:val="none"/>
          <w:lang w:eastAsia="zh-CN"/>
        </w:rPr>
      </w:pPr>
      <w:r>
        <w:rPr>
          <w:rFonts w:hint="eastAsia" w:ascii="黑体" w:hAnsi="黑体" w:eastAsia="黑体"/>
        </w:rPr>
        <w:t>4.</w:t>
      </w:r>
      <w:r>
        <w:rPr>
          <w:rFonts w:hint="eastAsia" w:ascii="黑体" w:hAnsi="黑体" w:eastAsia="黑体"/>
          <w:lang w:val="en-US" w:eastAsia="zh-CN"/>
        </w:rPr>
        <w:t>3</w:t>
      </w:r>
      <w:r>
        <w:rPr>
          <w:rFonts w:hint="eastAsia" w:ascii="黑体" w:hAnsi="黑体" w:eastAsia="黑体"/>
        </w:rPr>
        <w:t xml:space="preserve"> </w:t>
      </w:r>
      <w:r>
        <w:rPr>
          <w:rFonts w:hint="eastAsia"/>
          <w:lang w:val="en-US" w:eastAsia="zh-CN"/>
        </w:rPr>
        <w:t>检验检测</w:t>
      </w:r>
      <w:r>
        <w:rPr>
          <w:rFonts w:hint="eastAsia"/>
        </w:rPr>
        <w:t>报告应便于客户理解、使用和存档。鼓励采用电子报告形式，应</w:t>
      </w:r>
      <w:r>
        <w:rPr>
          <w:rFonts w:hint="eastAsia"/>
          <w:highlight w:val="none"/>
          <w:lang w:val="en-US" w:eastAsia="zh-CN"/>
        </w:rPr>
        <w:t>符合相关法律法规规定，</w:t>
      </w:r>
      <w:r>
        <w:rPr>
          <w:rFonts w:hint="eastAsia"/>
        </w:rPr>
        <w:t>确保其真实性、完整性、安全性和可追溯性</w:t>
      </w:r>
      <w:r>
        <w:rPr>
          <w:rFonts w:hint="eastAsia"/>
          <w:highlight w:val="none"/>
        </w:rPr>
        <w:t>等同于纸质报告</w:t>
      </w:r>
      <w:r>
        <w:rPr>
          <w:rFonts w:hint="eastAsia"/>
          <w:highlight w:val="none"/>
          <w:lang w:eastAsia="zh-CN"/>
        </w:rPr>
        <w:t>。</w:t>
      </w:r>
    </w:p>
    <w:p>
      <w:pPr>
        <w:pStyle w:val="34"/>
        <w:spacing w:after="0" w:line="240" w:lineRule="auto"/>
        <w:ind w:firstLine="0" w:firstLineChars="0"/>
        <w:rPr>
          <w:rFonts w:hint="eastAsia"/>
          <w:highlight w:val="none"/>
          <w:lang w:eastAsia="zh-CN"/>
        </w:rPr>
      </w:pPr>
      <w:r>
        <w:rPr>
          <w:rFonts w:hint="eastAsia" w:ascii="黑体" w:hAnsi="黑体" w:eastAsia="黑体"/>
          <w:lang w:val="en-US" w:eastAsia="zh-CN"/>
        </w:rPr>
        <w:t xml:space="preserve">4.4 </w:t>
      </w:r>
      <w:r>
        <w:rPr>
          <w:rFonts w:hint="eastAsia"/>
          <w:highlight w:val="none"/>
          <w:lang w:eastAsia="zh-CN"/>
        </w:rPr>
        <w:t>检验报告需要提供其它语种的版本时，不同版本应保持报告结构、报告内容和报告印制要求一致。</w:t>
      </w:r>
    </w:p>
    <w:p>
      <w:pPr>
        <w:pStyle w:val="89"/>
        <w:spacing w:before="312" w:after="312" w:line="240" w:lineRule="auto"/>
      </w:pPr>
      <w:bookmarkStart w:id="137" w:name="_Toc15588"/>
      <w:bookmarkStart w:id="138" w:name="_Toc19903"/>
      <w:bookmarkStart w:id="139" w:name="_Toc12508"/>
      <w:bookmarkStart w:id="140" w:name="_Toc18574"/>
      <w:bookmarkStart w:id="141" w:name="_Toc21213"/>
      <w:bookmarkStart w:id="142" w:name="_Toc25306"/>
      <w:bookmarkStart w:id="143" w:name="_Toc18520"/>
      <w:bookmarkStart w:id="144" w:name="_Toc31093"/>
      <w:r>
        <w:rPr>
          <w:rFonts w:hint="eastAsia"/>
          <w:lang w:val="en-US" w:eastAsia="zh-CN"/>
        </w:rPr>
        <w:t>构成要素</w:t>
      </w:r>
      <w:bookmarkEnd w:id="137"/>
      <w:bookmarkEnd w:id="138"/>
      <w:bookmarkEnd w:id="139"/>
      <w:bookmarkEnd w:id="140"/>
      <w:bookmarkEnd w:id="141"/>
      <w:bookmarkEnd w:id="142"/>
      <w:bookmarkEnd w:id="143"/>
      <w:bookmarkEnd w:id="144"/>
    </w:p>
    <w:p>
      <w:pPr>
        <w:pStyle w:val="85"/>
        <w:numPr>
          <w:ilvl w:val="1"/>
          <w:numId w:val="0"/>
        </w:numPr>
        <w:spacing w:before="156" w:after="156" w:line="240" w:lineRule="auto"/>
        <w:rPr>
          <w:rFonts w:hint="default" w:eastAsia="黑体"/>
          <w:lang w:val="en-US" w:eastAsia="zh-CN"/>
        </w:rPr>
      </w:pPr>
      <w:bookmarkStart w:id="145" w:name="_Toc19136"/>
      <w:bookmarkStart w:id="146" w:name="_Toc31640"/>
      <w:bookmarkStart w:id="147" w:name="_Toc16139"/>
      <w:bookmarkStart w:id="148" w:name="_Toc20533"/>
      <w:bookmarkStart w:id="149" w:name="_Toc13205"/>
      <w:bookmarkStart w:id="150" w:name="_Toc4954"/>
      <w:bookmarkStart w:id="151" w:name="_Toc26410"/>
      <w:bookmarkStart w:id="152" w:name="_Toc19160"/>
      <w:r>
        <w:rPr>
          <w:rFonts w:hint="eastAsia"/>
        </w:rPr>
        <w:t xml:space="preserve">5.1 </w:t>
      </w:r>
      <w:r>
        <w:rPr>
          <w:rFonts w:hint="eastAsia"/>
          <w:lang w:val="en-US" w:eastAsia="zh-CN"/>
        </w:rPr>
        <w:t>必备要素</w:t>
      </w:r>
      <w:bookmarkEnd w:id="145"/>
      <w:bookmarkEnd w:id="146"/>
      <w:bookmarkEnd w:id="147"/>
      <w:bookmarkEnd w:id="148"/>
      <w:bookmarkEnd w:id="149"/>
      <w:bookmarkEnd w:id="150"/>
      <w:bookmarkEnd w:id="151"/>
      <w:bookmarkEnd w:id="152"/>
    </w:p>
    <w:p>
      <w:pPr>
        <w:pStyle w:val="34"/>
        <w:spacing w:after="0" w:line="240" w:lineRule="auto"/>
      </w:pPr>
      <w:r>
        <w:rPr>
          <w:rFonts w:hint="eastAsia"/>
        </w:rPr>
        <w:t>每份检验检测报告应至少包含以下要素：</w:t>
      </w:r>
    </w:p>
    <w:p>
      <w:pPr>
        <w:pStyle w:val="34"/>
        <w:spacing w:after="0" w:line="240" w:lineRule="auto"/>
        <w:rPr>
          <w:rFonts w:hint="eastAsia"/>
          <w:lang w:val="en-US" w:eastAsia="zh-CN"/>
        </w:rPr>
      </w:pPr>
      <w:r>
        <w:rPr>
          <w:rFonts w:hint="eastAsia"/>
          <w:lang w:val="en-US" w:eastAsia="zh-CN"/>
        </w:rPr>
        <w:t>a) 报告标题（如“检验报告”、“检测报告”或“检验检测报告”）；</w:t>
      </w:r>
    </w:p>
    <w:p>
      <w:pPr>
        <w:pStyle w:val="34"/>
        <w:spacing w:after="0" w:line="240" w:lineRule="auto"/>
        <w:rPr>
          <w:rFonts w:hint="eastAsia"/>
          <w:lang w:val="en-US" w:eastAsia="zh-CN"/>
        </w:rPr>
      </w:pPr>
      <w:r>
        <w:rPr>
          <w:rFonts w:hint="eastAsia"/>
          <w:lang w:val="en-US" w:eastAsia="zh-CN"/>
        </w:rPr>
        <w:t>b) 报告唯一性标识（报告编号）、每页标识及总页数；</w:t>
      </w:r>
    </w:p>
    <w:p>
      <w:pPr>
        <w:pStyle w:val="34"/>
        <w:spacing w:after="0" w:line="240" w:lineRule="auto"/>
        <w:rPr>
          <w:rFonts w:hint="eastAsia"/>
          <w:lang w:val="en-US" w:eastAsia="zh-CN"/>
        </w:rPr>
      </w:pPr>
      <w:r>
        <w:rPr>
          <w:rFonts w:hint="eastAsia"/>
          <w:lang w:val="en-US" w:eastAsia="zh-CN"/>
        </w:rPr>
        <w:t>c) 检验检测机构名称、地址及联系方式；</w:t>
      </w:r>
    </w:p>
    <w:p>
      <w:pPr>
        <w:pStyle w:val="34"/>
        <w:spacing w:after="0" w:line="240" w:lineRule="auto"/>
        <w:rPr>
          <w:rFonts w:hint="eastAsia"/>
          <w:lang w:val="en-US" w:eastAsia="zh-CN"/>
        </w:rPr>
      </w:pPr>
      <w:r>
        <w:rPr>
          <w:rFonts w:hint="eastAsia"/>
          <w:lang w:val="en-US" w:eastAsia="zh-CN"/>
        </w:rPr>
        <w:t>d) 客户名称及地址（如适用）；</w:t>
      </w:r>
    </w:p>
    <w:p>
      <w:pPr>
        <w:pStyle w:val="34"/>
        <w:spacing w:after="0" w:line="240" w:lineRule="auto"/>
        <w:rPr>
          <w:rFonts w:hint="eastAsia"/>
          <w:lang w:val="en-US" w:eastAsia="zh-CN"/>
        </w:rPr>
      </w:pPr>
      <w:r>
        <w:rPr>
          <w:rFonts w:hint="eastAsia"/>
          <w:lang w:val="en-US" w:eastAsia="zh-CN"/>
        </w:rPr>
        <w:t>e) 所检样品的描述、状态及唯一性标识；</w:t>
      </w:r>
    </w:p>
    <w:p>
      <w:pPr>
        <w:pStyle w:val="34"/>
        <w:spacing w:after="0" w:line="240" w:lineRule="auto"/>
        <w:rPr>
          <w:rFonts w:hint="eastAsia"/>
          <w:lang w:val="en-US" w:eastAsia="zh-CN"/>
        </w:rPr>
      </w:pPr>
      <w:r>
        <w:rPr>
          <w:rFonts w:hint="eastAsia"/>
          <w:lang w:val="en-US" w:eastAsia="zh-CN"/>
        </w:rPr>
        <w:t>f) 收样日期、检验检测日期及报告签发日期；</w:t>
      </w:r>
    </w:p>
    <w:p>
      <w:pPr>
        <w:pStyle w:val="34"/>
        <w:spacing w:after="0" w:line="240" w:lineRule="auto"/>
        <w:rPr>
          <w:rFonts w:hint="eastAsia"/>
          <w:lang w:val="en-US" w:eastAsia="zh-CN"/>
        </w:rPr>
      </w:pPr>
      <w:r>
        <w:rPr>
          <w:rFonts w:hint="eastAsia"/>
          <w:lang w:val="en-US" w:eastAsia="zh-CN"/>
        </w:rPr>
        <w:t>g) 所用检验检测方法的识别（标准、规范或非标方法的明确说明）；</w:t>
      </w:r>
    </w:p>
    <w:p>
      <w:pPr>
        <w:pStyle w:val="34"/>
        <w:spacing w:after="0" w:line="240" w:lineRule="auto"/>
        <w:rPr>
          <w:rFonts w:hint="eastAsia"/>
          <w:lang w:val="en-US" w:eastAsia="zh-CN"/>
        </w:rPr>
      </w:pPr>
      <w:r>
        <w:rPr>
          <w:rFonts w:hint="eastAsia"/>
          <w:lang w:val="en-US" w:eastAsia="zh-CN"/>
        </w:rPr>
        <w:t>h) 检验检测结果，必要时明确测量单位；</w:t>
      </w:r>
    </w:p>
    <w:p>
      <w:pPr>
        <w:pStyle w:val="34"/>
        <w:spacing w:after="0" w:line="240" w:lineRule="auto"/>
        <w:rPr>
          <w:rFonts w:hint="eastAsia"/>
          <w:lang w:val="en-US" w:eastAsia="zh-CN"/>
        </w:rPr>
      </w:pPr>
      <w:r>
        <w:rPr>
          <w:rFonts w:hint="eastAsia"/>
          <w:lang w:val="en-US" w:eastAsia="zh-CN"/>
        </w:rPr>
        <w:t>i) 报告批准人的姓名、签名或等效标识；</w:t>
      </w:r>
    </w:p>
    <w:p>
      <w:pPr>
        <w:pStyle w:val="34"/>
        <w:spacing w:after="0" w:line="240" w:lineRule="auto"/>
        <w:rPr>
          <w:rFonts w:hint="eastAsia"/>
          <w:lang w:val="en-US" w:eastAsia="zh-CN"/>
        </w:rPr>
      </w:pPr>
      <w:r>
        <w:rPr>
          <w:rFonts w:hint="eastAsia"/>
          <w:lang w:val="en-US" w:eastAsia="zh-CN"/>
        </w:rPr>
        <w:t>j) 相关时，结果仅与被检样品或对应批次有关的声明；</w:t>
      </w:r>
    </w:p>
    <w:p>
      <w:pPr>
        <w:pStyle w:val="34"/>
        <w:spacing w:after="0" w:line="240" w:lineRule="auto"/>
        <w:rPr>
          <w:rFonts w:hint="eastAsia"/>
          <w:lang w:val="en-US" w:eastAsia="zh-CN"/>
        </w:rPr>
      </w:pPr>
      <w:r>
        <w:rPr>
          <w:rFonts w:hint="eastAsia"/>
          <w:lang w:val="en-US" w:eastAsia="zh-CN"/>
        </w:rPr>
        <w:t>k) 未经检验检测机构书面批准，不得复制（全文复制除外）报告的声明。</w:t>
      </w:r>
    </w:p>
    <w:p>
      <w:pPr>
        <w:pStyle w:val="34"/>
        <w:spacing w:after="0" w:line="240" w:lineRule="auto"/>
        <w:ind w:left="420" w:leftChars="200" w:firstLine="0" w:firstLineChars="0"/>
        <w:rPr>
          <w:rFonts w:hint="default"/>
          <w:lang w:val="en-US" w:eastAsia="zh-CN"/>
        </w:rPr>
      </w:pPr>
      <w:r>
        <w:rPr>
          <w:rFonts w:hint="eastAsia"/>
          <w:lang w:val="en-US" w:eastAsia="zh-CN"/>
        </w:rPr>
        <w:t>l）检验检测活动的地点（包括客户设施、检验检测机构固定设施以外的场所、相关的临时或移动设施等）</w:t>
      </w:r>
    </w:p>
    <w:p>
      <w:pPr>
        <w:pStyle w:val="85"/>
        <w:numPr>
          <w:ilvl w:val="1"/>
          <w:numId w:val="0"/>
        </w:numPr>
        <w:spacing w:before="156" w:after="156" w:line="240" w:lineRule="auto"/>
        <w:rPr>
          <w:rFonts w:hint="default" w:eastAsia="黑体"/>
          <w:lang w:val="en-US" w:eastAsia="zh-CN"/>
        </w:rPr>
      </w:pPr>
      <w:bookmarkStart w:id="153" w:name="_Toc23784"/>
      <w:bookmarkStart w:id="154" w:name="_Toc28514"/>
      <w:bookmarkStart w:id="155" w:name="_Toc800"/>
      <w:bookmarkStart w:id="156" w:name="_Toc8464"/>
      <w:bookmarkStart w:id="157" w:name="_Toc31442"/>
      <w:bookmarkStart w:id="158" w:name="_Toc31641"/>
      <w:bookmarkStart w:id="159" w:name="_Toc8530"/>
      <w:bookmarkStart w:id="160" w:name="_Toc23009"/>
      <w:r>
        <w:rPr>
          <w:rFonts w:hint="eastAsia"/>
        </w:rPr>
        <w:t xml:space="preserve">5.2 </w:t>
      </w:r>
      <w:r>
        <w:rPr>
          <w:rFonts w:hint="eastAsia"/>
          <w:lang w:val="en-US" w:eastAsia="zh-CN"/>
        </w:rPr>
        <w:t>特定要素</w:t>
      </w:r>
      <w:bookmarkEnd w:id="153"/>
      <w:bookmarkEnd w:id="154"/>
      <w:bookmarkEnd w:id="155"/>
      <w:bookmarkEnd w:id="156"/>
      <w:bookmarkEnd w:id="157"/>
      <w:bookmarkEnd w:id="158"/>
      <w:bookmarkEnd w:id="159"/>
      <w:bookmarkEnd w:id="160"/>
    </w:p>
    <w:p>
      <w:pPr>
        <w:pStyle w:val="34"/>
        <w:spacing w:after="0" w:line="240" w:lineRule="auto"/>
        <w:rPr>
          <w:rFonts w:hint="eastAsia" w:eastAsia="宋体"/>
          <w:lang w:eastAsia="zh-CN"/>
        </w:rPr>
      </w:pPr>
      <w:r>
        <w:rPr>
          <w:rFonts w:hint="eastAsia"/>
        </w:rPr>
        <w:t>根据检验检测活动的具体情况和客户要求，报告</w:t>
      </w:r>
      <w:r>
        <w:rPr>
          <w:rFonts w:hint="eastAsia"/>
          <w:lang w:val="en-US" w:eastAsia="zh-CN"/>
        </w:rPr>
        <w:t>还应</w:t>
      </w:r>
      <w:r>
        <w:rPr>
          <w:rFonts w:hint="eastAsia"/>
        </w:rPr>
        <w:t>包含以下要素：</w:t>
      </w:r>
    </w:p>
    <w:p>
      <w:pPr>
        <w:pStyle w:val="34"/>
        <w:spacing w:after="0" w:line="240" w:lineRule="auto"/>
        <w:ind w:firstLine="420" w:firstLineChars="200"/>
        <w:rPr>
          <w:rFonts w:hint="eastAsia"/>
        </w:rPr>
      </w:pPr>
      <w:r>
        <w:rPr>
          <w:rFonts w:hint="eastAsia"/>
        </w:rPr>
        <w:t>a) 分包方信息</w:t>
      </w:r>
      <w:r>
        <w:rPr>
          <w:rFonts w:hint="eastAsia"/>
          <w:lang w:eastAsia="zh-CN"/>
        </w:rPr>
        <w:t>、</w:t>
      </w:r>
      <w:r>
        <w:rPr>
          <w:rFonts w:hint="eastAsia"/>
          <w:lang w:val="en-US" w:eastAsia="zh-CN"/>
        </w:rPr>
        <w:t>分包项目</w:t>
      </w:r>
      <w:r>
        <w:rPr>
          <w:rFonts w:hint="eastAsia"/>
        </w:rPr>
        <w:t>及结果；</w:t>
      </w:r>
    </w:p>
    <w:p>
      <w:pPr>
        <w:pStyle w:val="34"/>
        <w:spacing w:after="0" w:line="240" w:lineRule="auto"/>
        <w:ind w:firstLine="420" w:firstLineChars="200"/>
        <w:rPr>
          <w:rFonts w:hint="eastAsia"/>
        </w:rPr>
      </w:pPr>
      <w:r>
        <w:rPr>
          <w:rFonts w:hint="eastAsia"/>
        </w:rPr>
        <w:t>b) 对结果解释有必要时，包括抽样信息（如</w:t>
      </w:r>
      <w:r>
        <w:rPr>
          <w:rFonts w:hint="eastAsia"/>
          <w:lang w:val="en-US" w:eastAsia="zh-CN"/>
        </w:rPr>
        <w:t>抽样时间、抽样地点、</w:t>
      </w:r>
      <w:r>
        <w:rPr>
          <w:rFonts w:hint="eastAsia"/>
        </w:rPr>
        <w:t>抽样</w:t>
      </w:r>
      <w:r>
        <w:rPr>
          <w:rFonts w:hint="eastAsia"/>
          <w:lang w:val="en-US" w:eastAsia="zh-CN"/>
        </w:rPr>
        <w:t>计划</w:t>
      </w:r>
      <w:r>
        <w:rPr>
          <w:rFonts w:hint="eastAsia"/>
        </w:rPr>
        <w:t>、抽样人、抽样环境、抽样</w:t>
      </w:r>
      <w:r>
        <w:rPr>
          <w:rFonts w:hint="eastAsia"/>
          <w:lang w:val="en-US" w:eastAsia="zh-CN"/>
        </w:rPr>
        <w:t>方法</w:t>
      </w:r>
      <w:r>
        <w:rPr>
          <w:rFonts w:hint="eastAsia"/>
        </w:rPr>
        <w:t>等）；</w:t>
      </w:r>
    </w:p>
    <w:p>
      <w:pPr>
        <w:pStyle w:val="34"/>
        <w:spacing w:after="0" w:line="240" w:lineRule="auto"/>
        <w:ind w:firstLine="420" w:firstLineChars="200"/>
        <w:rPr>
          <w:rFonts w:hint="eastAsia"/>
        </w:rPr>
      </w:pPr>
      <w:r>
        <w:rPr>
          <w:rFonts w:hint="eastAsia"/>
        </w:rPr>
        <w:t>c) 适用时，给出测量不确定度的声明；</w:t>
      </w:r>
    </w:p>
    <w:p>
      <w:pPr>
        <w:pStyle w:val="34"/>
        <w:spacing w:after="0" w:line="240" w:lineRule="auto"/>
        <w:ind w:firstLine="420" w:firstLineChars="200"/>
        <w:rPr>
          <w:rFonts w:hint="eastAsia"/>
        </w:rPr>
      </w:pPr>
      <w:r>
        <w:rPr>
          <w:rFonts w:hint="eastAsia"/>
        </w:rPr>
        <w:t>d) 对遵守或偏离所用方法、规范、标准的说明；</w:t>
      </w:r>
    </w:p>
    <w:p>
      <w:pPr>
        <w:pStyle w:val="34"/>
        <w:spacing w:after="0" w:line="240" w:lineRule="auto"/>
        <w:ind w:firstLine="420" w:firstLineChars="200"/>
        <w:rPr>
          <w:rFonts w:hint="eastAsia"/>
        </w:rPr>
      </w:pPr>
      <w:r>
        <w:rPr>
          <w:rFonts w:hint="eastAsia"/>
        </w:rPr>
        <w:t>e) 特定方法、客户或管理要求的附加信息；</w:t>
      </w:r>
    </w:p>
    <w:p>
      <w:pPr>
        <w:pStyle w:val="34"/>
        <w:spacing w:after="0" w:line="240" w:lineRule="auto"/>
        <w:ind w:firstLine="420" w:firstLineChars="200"/>
        <w:rPr>
          <w:rFonts w:hint="eastAsia"/>
        </w:rPr>
      </w:pPr>
      <w:r>
        <w:rPr>
          <w:rFonts w:hint="eastAsia"/>
        </w:rPr>
        <w:t>f) 检验检测环境条件记录；</w:t>
      </w:r>
    </w:p>
    <w:p>
      <w:pPr>
        <w:pStyle w:val="34"/>
        <w:spacing w:after="0" w:line="240" w:lineRule="auto"/>
        <w:ind w:firstLine="420" w:firstLineChars="200"/>
        <w:rPr>
          <w:rFonts w:hint="eastAsia"/>
        </w:rPr>
      </w:pPr>
      <w:r>
        <w:rPr>
          <w:rFonts w:hint="eastAsia"/>
        </w:rPr>
        <w:t>g) 报告使用建议或限制条件说明；</w:t>
      </w:r>
    </w:p>
    <w:p>
      <w:pPr>
        <w:pStyle w:val="34"/>
        <w:spacing w:after="0" w:line="240" w:lineRule="auto"/>
        <w:ind w:firstLine="420" w:firstLineChars="200"/>
        <w:rPr>
          <w:rFonts w:hint="eastAsia"/>
          <w:lang w:eastAsia="zh-CN"/>
        </w:rPr>
      </w:pPr>
      <w:r>
        <w:rPr>
          <w:rFonts w:hint="eastAsia"/>
        </w:rPr>
        <w:t>h) 检验检测机构标志或认证认可标识（如CMA、CNAS等）</w:t>
      </w:r>
      <w:r>
        <w:rPr>
          <w:rFonts w:hint="eastAsia"/>
          <w:lang w:eastAsia="zh-CN"/>
        </w:rPr>
        <w:t>；</w:t>
      </w:r>
    </w:p>
    <w:p>
      <w:pPr>
        <w:pStyle w:val="34"/>
        <w:spacing w:after="0" w:line="240" w:lineRule="auto"/>
        <w:ind w:firstLine="420" w:firstLineChars="200"/>
        <w:rPr>
          <w:rFonts w:hint="eastAsia"/>
          <w:lang w:val="en-US" w:eastAsia="zh-CN"/>
        </w:rPr>
      </w:pPr>
      <w:r>
        <w:rPr>
          <w:rFonts w:hint="eastAsia"/>
          <w:lang w:val="en-US" w:eastAsia="zh-CN"/>
        </w:rPr>
        <w:t>i）检测用仪器设备状态信息的识别；</w:t>
      </w:r>
    </w:p>
    <w:p>
      <w:pPr>
        <w:pStyle w:val="34"/>
        <w:spacing w:after="0" w:line="240" w:lineRule="auto"/>
        <w:ind w:firstLine="420" w:firstLineChars="200"/>
        <w:rPr>
          <w:rFonts w:hint="eastAsia"/>
          <w:lang w:val="en-US" w:eastAsia="zh-CN"/>
        </w:rPr>
      </w:pPr>
      <w:r>
        <w:rPr>
          <w:rFonts w:hint="eastAsia"/>
          <w:lang w:val="en-US" w:eastAsia="zh-CN"/>
        </w:rPr>
        <w:t>j）适用时，给出与要求或规定的符合性声明；</w:t>
      </w:r>
    </w:p>
    <w:p>
      <w:pPr>
        <w:pStyle w:val="34"/>
        <w:spacing w:after="0" w:line="240" w:lineRule="auto"/>
        <w:ind w:firstLine="420" w:firstLineChars="200"/>
        <w:rPr>
          <w:rFonts w:hint="default"/>
          <w:lang w:val="en-US" w:eastAsia="zh-CN"/>
        </w:rPr>
      </w:pPr>
      <w:r>
        <w:rPr>
          <w:rFonts w:hint="eastAsia"/>
          <w:lang w:val="en-US" w:eastAsia="zh-CN"/>
        </w:rPr>
        <w:t>k）适用时，对客户提供信息的识别和免责声明。</w:t>
      </w:r>
    </w:p>
    <w:p>
      <w:pPr>
        <w:pStyle w:val="89"/>
        <w:numPr>
          <w:ilvl w:val="-1"/>
          <w:numId w:val="0"/>
        </w:numPr>
        <w:spacing w:before="312" w:after="312" w:line="240" w:lineRule="auto"/>
        <w:rPr>
          <w:rFonts w:hint="default" w:eastAsia="黑体"/>
          <w:lang w:val="en-US" w:eastAsia="zh-CN"/>
        </w:rPr>
      </w:pPr>
      <w:bookmarkStart w:id="161" w:name="_Toc1580"/>
      <w:bookmarkStart w:id="162" w:name="_Toc16309"/>
      <w:bookmarkStart w:id="163" w:name="_Toc21697"/>
      <w:bookmarkStart w:id="164" w:name="_Toc4459"/>
      <w:bookmarkStart w:id="165" w:name="_Toc7359"/>
      <w:bookmarkStart w:id="166" w:name="_Toc29962"/>
      <w:bookmarkStart w:id="167" w:name="_Toc14672"/>
      <w:bookmarkStart w:id="168" w:name="_Toc30687"/>
      <w:r>
        <w:rPr>
          <w:rFonts w:hint="eastAsia"/>
          <w:lang w:val="en-US" w:eastAsia="zh-CN"/>
        </w:rPr>
        <w:t>6 格式与编排要求</w:t>
      </w:r>
      <w:bookmarkEnd w:id="161"/>
      <w:bookmarkEnd w:id="162"/>
      <w:bookmarkEnd w:id="163"/>
      <w:bookmarkEnd w:id="164"/>
      <w:bookmarkEnd w:id="165"/>
      <w:bookmarkEnd w:id="166"/>
      <w:bookmarkEnd w:id="167"/>
      <w:bookmarkEnd w:id="168"/>
    </w:p>
    <w:p>
      <w:pPr>
        <w:pStyle w:val="85"/>
        <w:numPr>
          <w:ilvl w:val="1"/>
          <w:numId w:val="0"/>
        </w:numPr>
        <w:spacing w:before="156" w:after="156" w:line="240" w:lineRule="auto"/>
        <w:rPr>
          <w:rFonts w:hint="default" w:eastAsia="黑体"/>
          <w:lang w:val="en-US" w:eastAsia="zh-CN"/>
        </w:rPr>
      </w:pPr>
      <w:bookmarkStart w:id="169" w:name="_Toc13094"/>
      <w:bookmarkStart w:id="170" w:name="_Toc10583"/>
      <w:bookmarkStart w:id="171" w:name="_Toc32062"/>
      <w:bookmarkStart w:id="172" w:name="_Toc27859"/>
      <w:bookmarkStart w:id="173" w:name="_Toc14552"/>
      <w:bookmarkStart w:id="174" w:name="_Toc8346"/>
      <w:bookmarkStart w:id="175" w:name="_Toc28472"/>
      <w:bookmarkStart w:id="176" w:name="_Toc6962"/>
      <w:r>
        <w:rPr>
          <w:rFonts w:hint="eastAsia"/>
        </w:rPr>
        <w:t xml:space="preserve">6.1 </w:t>
      </w:r>
      <w:r>
        <w:rPr>
          <w:rFonts w:hint="eastAsia"/>
          <w:lang w:val="en-US" w:eastAsia="zh-CN"/>
        </w:rPr>
        <w:t>基本要求</w:t>
      </w:r>
      <w:bookmarkEnd w:id="169"/>
      <w:bookmarkEnd w:id="170"/>
      <w:bookmarkEnd w:id="171"/>
      <w:bookmarkEnd w:id="172"/>
      <w:bookmarkEnd w:id="173"/>
      <w:bookmarkEnd w:id="174"/>
      <w:bookmarkEnd w:id="175"/>
      <w:bookmarkEnd w:id="176"/>
    </w:p>
    <w:p>
      <w:pPr>
        <w:pStyle w:val="34"/>
        <w:spacing w:after="0" w:line="240" w:lineRule="auto"/>
        <w:rPr>
          <w:rFonts w:hint="default" w:eastAsia="宋体"/>
          <w:lang w:val="en-US" w:eastAsia="zh-CN"/>
        </w:rPr>
      </w:pPr>
      <w:r>
        <w:rPr>
          <w:rFonts w:hint="eastAsia"/>
        </w:rPr>
        <w:t>报告应编排有序，版面整洁，易于阅读</w:t>
      </w:r>
      <w:r>
        <w:rPr>
          <w:rFonts w:hint="eastAsia"/>
          <w:lang w:eastAsia="zh-CN"/>
        </w:rPr>
        <w:t>，</w:t>
      </w:r>
      <w:r>
        <w:rPr>
          <w:rFonts w:hint="eastAsia"/>
          <w:lang w:val="en-US" w:eastAsia="zh-CN"/>
        </w:rPr>
        <w:t>前后文同类信息相互对应。</w:t>
      </w:r>
    </w:p>
    <w:p>
      <w:pPr>
        <w:pStyle w:val="34"/>
        <w:spacing w:after="0" w:line="240" w:lineRule="auto"/>
        <w:rPr>
          <w:rFonts w:hint="eastAsia"/>
          <w:lang w:val="en-US" w:eastAsia="zh-CN"/>
        </w:rPr>
      </w:pPr>
      <w:r>
        <w:rPr>
          <w:rFonts w:hint="eastAsia"/>
          <w:lang w:val="en-US" w:eastAsia="zh-CN"/>
        </w:rPr>
        <w:t>报告一般由封面页、首页、数据页、封底页等部分组成，必要时可在数据页后增加补充说明或附件页。</w:t>
      </w:r>
    </w:p>
    <w:p>
      <w:pPr>
        <w:pStyle w:val="34"/>
        <w:spacing w:after="0" w:line="240" w:lineRule="auto"/>
        <w:rPr>
          <w:rFonts w:hint="default"/>
          <w:lang w:val="en-US" w:eastAsia="zh-CN"/>
        </w:rPr>
      </w:pPr>
      <w:r>
        <w:rPr>
          <w:rFonts w:hint="eastAsia"/>
          <w:lang w:val="en-US" w:eastAsia="zh-CN"/>
        </w:rPr>
        <w:t>报告需翻译为不同语言版本时，结构与内容应与简体中文版本保持一致。</w:t>
      </w:r>
    </w:p>
    <w:p>
      <w:pPr>
        <w:pStyle w:val="85"/>
        <w:numPr>
          <w:ilvl w:val="1"/>
          <w:numId w:val="0"/>
        </w:numPr>
        <w:spacing w:before="156" w:after="156" w:line="240" w:lineRule="auto"/>
        <w:rPr>
          <w:rFonts w:hint="default" w:eastAsia="黑体"/>
          <w:lang w:val="en-US" w:eastAsia="zh-CN"/>
        </w:rPr>
      </w:pPr>
      <w:bookmarkStart w:id="177" w:name="_Toc20368"/>
      <w:bookmarkStart w:id="178" w:name="_Toc10716"/>
      <w:bookmarkStart w:id="179" w:name="_Toc24040"/>
      <w:bookmarkStart w:id="180" w:name="_Toc12666"/>
      <w:bookmarkStart w:id="181" w:name="_Toc29"/>
      <w:bookmarkStart w:id="182" w:name="_Toc18814"/>
      <w:bookmarkStart w:id="183" w:name="_Toc463"/>
      <w:bookmarkStart w:id="184" w:name="_Toc21101"/>
      <w:r>
        <w:rPr>
          <w:rFonts w:hint="eastAsia"/>
        </w:rPr>
        <w:t xml:space="preserve">6.2 </w:t>
      </w:r>
      <w:r>
        <w:rPr>
          <w:rFonts w:hint="eastAsia"/>
          <w:lang w:val="en-US" w:eastAsia="zh-CN"/>
        </w:rPr>
        <w:t>页面设置与排版</w:t>
      </w:r>
      <w:bookmarkEnd w:id="177"/>
      <w:bookmarkEnd w:id="178"/>
      <w:bookmarkEnd w:id="179"/>
      <w:bookmarkEnd w:id="180"/>
      <w:bookmarkEnd w:id="181"/>
      <w:bookmarkEnd w:id="182"/>
      <w:bookmarkEnd w:id="183"/>
      <w:bookmarkEnd w:id="184"/>
    </w:p>
    <w:p>
      <w:pPr>
        <w:pStyle w:val="34"/>
        <w:spacing w:after="0" w:line="240" w:lineRule="auto"/>
        <w:rPr>
          <w:rFonts w:hint="eastAsia"/>
          <w:lang w:val="en-US" w:eastAsia="zh-CN"/>
        </w:rPr>
      </w:pPr>
      <w:r>
        <w:rPr>
          <w:rFonts w:hint="eastAsia"/>
          <w:lang w:val="en-US" w:eastAsia="zh-CN"/>
        </w:rPr>
        <w:t>宜采用A4幅面纸张。页边距应适中，布局合理。报告应有清晰的层次结构，可通过字体、段落、编号等方式区分不同部分。</w:t>
      </w:r>
    </w:p>
    <w:p>
      <w:pPr>
        <w:pStyle w:val="34"/>
        <w:spacing w:after="0" w:line="240" w:lineRule="auto"/>
        <w:rPr>
          <w:rFonts w:hint="default"/>
          <w:lang w:val="en-US" w:eastAsia="zh-CN"/>
        </w:rPr>
      </w:pPr>
      <w:r>
        <w:rPr>
          <w:rFonts w:hint="eastAsia"/>
          <w:lang w:val="en-US" w:eastAsia="zh-CN"/>
        </w:rPr>
        <w:t>报告封面页和封底页一般不计页码，自报告首页开始以“第x页 共x页”依次施加页码。</w:t>
      </w:r>
    </w:p>
    <w:p>
      <w:pPr>
        <w:pStyle w:val="85"/>
        <w:numPr>
          <w:ilvl w:val="1"/>
          <w:numId w:val="0"/>
        </w:numPr>
        <w:spacing w:before="156" w:after="156" w:line="240" w:lineRule="auto"/>
      </w:pPr>
      <w:bookmarkStart w:id="185" w:name="_Toc7919"/>
      <w:bookmarkStart w:id="186" w:name="_Toc26081"/>
      <w:bookmarkStart w:id="187" w:name="_Toc32519"/>
      <w:bookmarkStart w:id="188" w:name="_Toc15974"/>
      <w:bookmarkStart w:id="189" w:name="_Toc20763"/>
      <w:bookmarkStart w:id="190" w:name="_Toc6364"/>
      <w:bookmarkStart w:id="191" w:name="_Toc4857"/>
      <w:bookmarkStart w:id="192" w:name="_Toc26759"/>
      <w:r>
        <w:rPr>
          <w:rFonts w:hint="eastAsia"/>
        </w:rPr>
        <w:t>6.3 字体与字号</w:t>
      </w:r>
      <w:bookmarkEnd w:id="185"/>
      <w:bookmarkEnd w:id="186"/>
      <w:bookmarkEnd w:id="187"/>
      <w:bookmarkEnd w:id="188"/>
      <w:bookmarkEnd w:id="189"/>
      <w:bookmarkEnd w:id="190"/>
      <w:bookmarkEnd w:id="191"/>
      <w:bookmarkEnd w:id="192"/>
    </w:p>
    <w:p>
      <w:pPr>
        <w:pStyle w:val="34"/>
        <w:spacing w:after="0" w:line="240" w:lineRule="auto"/>
        <w:ind w:firstLine="420" w:firstLineChars="200"/>
        <w:rPr>
          <w:rFonts w:hint="eastAsia"/>
        </w:rPr>
      </w:pPr>
      <w:r>
        <w:rPr>
          <w:rFonts w:hint="eastAsia"/>
        </w:rPr>
        <w:t>报告正文</w:t>
      </w:r>
      <w:r>
        <w:rPr>
          <w:rFonts w:hint="eastAsia"/>
          <w:lang w:val="en-US" w:eastAsia="zh-CN"/>
        </w:rPr>
        <w:t>应</w:t>
      </w:r>
      <w:r>
        <w:rPr>
          <w:rFonts w:hint="eastAsia"/>
        </w:rPr>
        <w:t>使用宋体、仿宋、楷体或Times New Roman等标准字体。标题与正文字号应有明显区分。同一类型信息宜使用相同字体字号。</w:t>
      </w:r>
    </w:p>
    <w:p>
      <w:pPr>
        <w:pStyle w:val="34"/>
        <w:spacing w:after="0" w:line="240" w:lineRule="auto"/>
        <w:ind w:firstLine="420" w:firstLineChars="200"/>
        <w:rPr>
          <w:rFonts w:hint="default" w:eastAsia="宋体"/>
          <w:lang w:val="en-US" w:eastAsia="zh-CN"/>
        </w:rPr>
      </w:pPr>
      <w:r>
        <w:rPr>
          <w:rFonts w:hint="eastAsia"/>
          <w:lang w:val="en-US" w:eastAsia="zh-CN"/>
        </w:rPr>
        <w:t>宜对报告各组成部分的字体和字号进行规定并形成受控的质量文件。</w:t>
      </w:r>
    </w:p>
    <w:p>
      <w:pPr>
        <w:pStyle w:val="89"/>
        <w:numPr>
          <w:ilvl w:val="-1"/>
          <w:numId w:val="0"/>
        </w:numPr>
        <w:spacing w:before="312" w:after="312" w:line="240" w:lineRule="auto"/>
        <w:rPr>
          <w:rFonts w:hint="eastAsia"/>
          <w:lang w:val="en-US" w:eastAsia="zh-CN"/>
        </w:rPr>
      </w:pPr>
      <w:bookmarkStart w:id="193" w:name="_Toc2306"/>
      <w:bookmarkStart w:id="194" w:name="_Toc19386"/>
      <w:bookmarkStart w:id="195" w:name="_Toc15681"/>
      <w:bookmarkStart w:id="196" w:name="_Toc1708"/>
      <w:bookmarkStart w:id="197" w:name="_Toc32297"/>
      <w:bookmarkStart w:id="198" w:name="_Toc20999"/>
      <w:bookmarkStart w:id="199" w:name="_Toc7833"/>
      <w:bookmarkStart w:id="200" w:name="_Toc14565"/>
      <w:r>
        <w:rPr>
          <w:rFonts w:hint="eastAsia"/>
          <w:lang w:val="en-US" w:eastAsia="zh-CN"/>
        </w:rPr>
        <w:t>7  内容要求</w:t>
      </w:r>
      <w:bookmarkEnd w:id="193"/>
      <w:bookmarkEnd w:id="194"/>
      <w:bookmarkEnd w:id="195"/>
      <w:bookmarkEnd w:id="196"/>
      <w:bookmarkEnd w:id="197"/>
      <w:bookmarkEnd w:id="198"/>
      <w:bookmarkEnd w:id="199"/>
      <w:bookmarkEnd w:id="200"/>
    </w:p>
    <w:p>
      <w:pPr>
        <w:pStyle w:val="34"/>
        <w:rPr>
          <w:rFonts w:hint="default"/>
          <w:lang w:val="en-US"/>
        </w:rPr>
      </w:pPr>
      <w:r>
        <w:rPr>
          <w:rFonts w:hint="default"/>
          <w:lang w:val="en-US"/>
        </w:rPr>
        <w:t>检验</w:t>
      </w:r>
      <w:r>
        <w:rPr>
          <w:rFonts w:hint="eastAsia"/>
          <w:lang w:val="en-US" w:eastAsia="zh-CN"/>
        </w:rPr>
        <w:t>检测</w:t>
      </w:r>
      <w:r>
        <w:rPr>
          <w:rFonts w:hint="default"/>
          <w:lang w:val="en-US"/>
        </w:rPr>
        <w:t>报告的结构组成检验报告由封面、首页、</w:t>
      </w:r>
      <w:r>
        <w:rPr>
          <w:rFonts w:hint="eastAsia"/>
          <w:lang w:val="en-US" w:eastAsia="zh-CN"/>
        </w:rPr>
        <w:t>检验检测信息</w:t>
      </w:r>
      <w:r>
        <w:rPr>
          <w:rFonts w:hint="default"/>
          <w:lang w:val="en-US"/>
        </w:rPr>
        <w:t>页、附件页</w:t>
      </w:r>
      <w:r>
        <w:rPr>
          <w:rFonts w:hint="eastAsia"/>
          <w:lang w:val="en-US" w:eastAsia="zh-CN"/>
        </w:rPr>
        <w:t>（如适用）、封底页</w:t>
      </w:r>
      <w:r>
        <w:rPr>
          <w:rFonts w:hint="default"/>
          <w:lang w:val="en-US"/>
        </w:rPr>
        <w:t>五部分组成，每部分内容独立成页，附件页可根据检验报告需要确定是否添加。</w:t>
      </w:r>
    </w:p>
    <w:p>
      <w:pPr>
        <w:pStyle w:val="85"/>
        <w:numPr>
          <w:ilvl w:val="1"/>
          <w:numId w:val="0"/>
        </w:numPr>
        <w:spacing w:before="156" w:after="156" w:line="240" w:lineRule="auto"/>
        <w:rPr>
          <w:rFonts w:hint="eastAsia"/>
          <w:lang w:val="en-US" w:eastAsia="zh-CN"/>
        </w:rPr>
      </w:pPr>
      <w:bookmarkStart w:id="201" w:name="_Toc17114"/>
      <w:bookmarkStart w:id="202" w:name="_Toc32214"/>
      <w:bookmarkStart w:id="203" w:name="_Toc23636"/>
      <w:bookmarkStart w:id="204" w:name="_Toc97"/>
      <w:bookmarkStart w:id="205" w:name="_Toc5498"/>
      <w:bookmarkStart w:id="206" w:name="_Toc30436"/>
      <w:bookmarkStart w:id="207" w:name="_Toc29569"/>
      <w:bookmarkStart w:id="208" w:name="_Toc3773"/>
      <w:r>
        <w:rPr>
          <w:rFonts w:hint="eastAsia"/>
        </w:rPr>
        <w:t>7.</w:t>
      </w:r>
      <w:bookmarkStart w:id="209" w:name="_Toc63068778"/>
      <w:r>
        <w:rPr>
          <w:rFonts w:hint="eastAsia"/>
          <w:lang w:val="en-US" w:eastAsia="zh-CN"/>
        </w:rPr>
        <w:t>1</w:t>
      </w:r>
      <w:r>
        <w:rPr>
          <w:rFonts w:hint="eastAsia"/>
        </w:rPr>
        <w:t xml:space="preserve"> </w:t>
      </w:r>
      <w:r>
        <w:rPr>
          <w:rFonts w:hint="eastAsia"/>
          <w:lang w:val="en-US" w:eastAsia="zh-CN"/>
        </w:rPr>
        <w:t>封面</w:t>
      </w:r>
      <w:bookmarkEnd w:id="201"/>
      <w:bookmarkEnd w:id="202"/>
      <w:bookmarkEnd w:id="203"/>
      <w:bookmarkEnd w:id="204"/>
      <w:bookmarkEnd w:id="205"/>
      <w:bookmarkEnd w:id="206"/>
      <w:bookmarkEnd w:id="207"/>
      <w:bookmarkEnd w:id="208"/>
    </w:p>
    <w:p>
      <w:pPr>
        <w:pStyle w:val="34"/>
        <w:spacing w:after="0" w:line="240" w:lineRule="auto"/>
        <w:ind w:firstLine="420" w:firstLineChars="200"/>
        <w:rPr>
          <w:rFonts w:hint="eastAsia"/>
          <w:lang w:val="en-US" w:eastAsia="zh-CN"/>
        </w:rPr>
      </w:pPr>
      <w:r>
        <w:rPr>
          <w:rFonts w:hint="eastAsia"/>
          <w:lang w:val="en-US" w:eastAsia="zh-CN"/>
        </w:rPr>
        <w:t>7.1.1 一般包含报告标题、报告编号、委托方名称、产品/对象名称、检验检测类别、机构名称，必要时可添加受检单位、生产单位、签发时间等信息；</w:t>
      </w:r>
    </w:p>
    <w:p>
      <w:pPr>
        <w:pStyle w:val="34"/>
        <w:spacing w:after="0" w:line="240" w:lineRule="auto"/>
        <w:ind w:firstLine="420" w:firstLineChars="200"/>
        <w:rPr>
          <w:rFonts w:hint="eastAsia"/>
          <w:lang w:val="en-US" w:eastAsia="zh-CN"/>
        </w:rPr>
      </w:pPr>
      <w:r>
        <w:rPr>
          <w:rFonts w:hint="eastAsia"/>
          <w:lang w:val="en-US" w:eastAsia="zh-CN"/>
        </w:rPr>
        <w:t>7.1.2 标志标识加施应符合各类资质合规要求；</w:t>
      </w:r>
    </w:p>
    <w:p>
      <w:pPr>
        <w:pStyle w:val="34"/>
        <w:spacing w:after="0" w:line="240" w:lineRule="auto"/>
        <w:ind w:firstLine="420" w:firstLineChars="200"/>
        <w:rPr>
          <w:rFonts w:hint="eastAsia"/>
          <w:lang w:val="en-US" w:eastAsia="zh-CN"/>
        </w:rPr>
      </w:pPr>
      <w:r>
        <w:rPr>
          <w:rFonts w:hint="eastAsia"/>
          <w:lang w:val="en-US" w:eastAsia="zh-CN"/>
        </w:rPr>
        <w:t>7.1.3 报告编号应符合唯一性规则；</w:t>
      </w:r>
    </w:p>
    <w:p>
      <w:pPr>
        <w:pStyle w:val="34"/>
        <w:spacing w:after="0" w:line="240" w:lineRule="auto"/>
        <w:ind w:firstLine="420" w:firstLineChars="200"/>
        <w:rPr>
          <w:rFonts w:hint="eastAsia"/>
          <w:lang w:val="en-US" w:eastAsia="zh-CN"/>
        </w:rPr>
      </w:pPr>
      <w:r>
        <w:rPr>
          <w:rFonts w:hint="eastAsia"/>
          <w:lang w:val="en-US" w:eastAsia="zh-CN"/>
        </w:rPr>
        <w:t>7.1.4 单位名称应为责任主体全称，委托单位名称应为组织全称或自然人姓名；</w:t>
      </w:r>
    </w:p>
    <w:p>
      <w:pPr>
        <w:pStyle w:val="34"/>
        <w:spacing w:after="0" w:line="240" w:lineRule="auto"/>
        <w:ind w:firstLine="420" w:firstLineChars="200"/>
        <w:rPr>
          <w:rFonts w:hint="eastAsia"/>
          <w:lang w:val="en-US" w:eastAsia="zh-CN"/>
        </w:rPr>
      </w:pPr>
      <w:r>
        <w:rPr>
          <w:rFonts w:hint="eastAsia"/>
          <w:lang w:val="en-US" w:eastAsia="zh-CN"/>
        </w:rPr>
        <w:t>7.1.5 产品/对象名称应与其标称名称一致，标称名称无法识别的，可采用标准名称或委托方指定的等同或近似名称，不得使用不相关或容易歧义的简称，必要时可采用名称后括号说明或报告备注等方式补充信息；</w:t>
      </w:r>
    </w:p>
    <w:p>
      <w:pPr>
        <w:pStyle w:val="34"/>
        <w:spacing w:after="0" w:line="240" w:lineRule="auto"/>
        <w:ind w:firstLine="420" w:firstLineChars="200"/>
        <w:rPr>
          <w:rFonts w:hint="default"/>
          <w:lang w:val="en-US" w:eastAsia="zh-CN"/>
        </w:rPr>
      </w:pPr>
      <w:r>
        <w:rPr>
          <w:rFonts w:hint="eastAsia"/>
          <w:lang w:val="en-US" w:eastAsia="zh-CN"/>
        </w:rPr>
        <w:t>7.1.6 检验检测类别一般包括：委托送检、委托抽检、监督抽查等；</w:t>
      </w:r>
    </w:p>
    <w:p>
      <w:pPr>
        <w:pStyle w:val="34"/>
        <w:spacing w:after="0" w:line="240" w:lineRule="auto"/>
        <w:ind w:firstLine="420" w:firstLineChars="200"/>
        <w:rPr>
          <w:rFonts w:hint="default"/>
          <w:lang w:val="en-US" w:eastAsia="zh-CN"/>
        </w:rPr>
      </w:pPr>
      <w:r>
        <w:rPr>
          <w:rFonts w:hint="eastAsia"/>
          <w:lang w:val="en-US" w:eastAsia="zh-CN"/>
        </w:rPr>
        <w:t>7.1.7 封面模版参见附录A中A.1。</w:t>
      </w:r>
    </w:p>
    <w:p>
      <w:pPr>
        <w:pStyle w:val="85"/>
        <w:numPr>
          <w:ilvl w:val="1"/>
          <w:numId w:val="0"/>
        </w:numPr>
        <w:spacing w:before="156" w:after="156" w:line="240" w:lineRule="auto"/>
        <w:ind w:firstLine="0" w:firstLineChars="0"/>
        <w:rPr>
          <w:rFonts w:hint="default"/>
          <w:lang w:val="en-US" w:eastAsia="zh-CN"/>
        </w:rPr>
      </w:pPr>
      <w:bookmarkStart w:id="210" w:name="_Toc17825"/>
      <w:bookmarkStart w:id="211" w:name="_Toc7993"/>
      <w:bookmarkStart w:id="212" w:name="_Toc28263"/>
      <w:bookmarkStart w:id="213" w:name="_Toc26725"/>
      <w:bookmarkStart w:id="214" w:name="_Toc18483"/>
      <w:bookmarkStart w:id="215" w:name="_Toc5454"/>
      <w:bookmarkStart w:id="216" w:name="_Toc26684"/>
      <w:r>
        <w:rPr>
          <w:rFonts w:hint="eastAsia"/>
          <w:lang w:val="en-US" w:eastAsia="zh-CN"/>
        </w:rPr>
        <w:t>7.2 首页</w:t>
      </w:r>
      <w:bookmarkEnd w:id="210"/>
      <w:bookmarkEnd w:id="211"/>
      <w:bookmarkEnd w:id="212"/>
      <w:bookmarkEnd w:id="213"/>
      <w:bookmarkEnd w:id="214"/>
      <w:bookmarkEnd w:id="215"/>
      <w:bookmarkEnd w:id="216"/>
    </w:p>
    <w:p>
      <w:pPr>
        <w:pStyle w:val="34"/>
        <w:spacing w:after="0" w:line="240" w:lineRule="auto"/>
        <w:ind w:firstLine="0" w:firstLineChars="0"/>
        <w:rPr>
          <w:rFonts w:hint="eastAsia"/>
          <w:lang w:val="en-US" w:eastAsia="zh-CN"/>
        </w:rPr>
      </w:pPr>
      <w:r>
        <w:rPr>
          <w:rFonts w:hint="eastAsia"/>
          <w:lang w:val="en-US" w:eastAsia="zh-CN"/>
        </w:rPr>
        <w:t>7.2.1 一般包含基本信息、委托信息、样品信息、抽样信息（适用时）、结论与说明信息、备注信息等；</w:t>
      </w:r>
    </w:p>
    <w:p>
      <w:pPr>
        <w:pStyle w:val="34"/>
        <w:spacing w:after="0" w:line="240" w:lineRule="auto"/>
        <w:ind w:firstLine="420" w:firstLineChars="200"/>
        <w:rPr>
          <w:rFonts w:hint="eastAsia"/>
          <w:lang w:val="en-US" w:eastAsia="zh-CN"/>
        </w:rPr>
      </w:pPr>
      <w:r>
        <w:rPr>
          <w:rFonts w:hint="eastAsia"/>
          <w:lang w:val="en-US" w:eastAsia="zh-CN"/>
        </w:rPr>
        <w:t>7.2.1.1 基本信息包括机构名称、报告编号、报告页码、检验检测类别、检测日期。</w:t>
      </w:r>
    </w:p>
    <w:p>
      <w:pPr>
        <w:pStyle w:val="34"/>
        <w:spacing w:after="0" w:line="240" w:lineRule="auto"/>
        <w:ind w:firstLine="420" w:firstLineChars="200"/>
        <w:rPr>
          <w:rFonts w:hint="eastAsia"/>
          <w:lang w:val="en-US" w:eastAsia="zh-CN"/>
        </w:rPr>
      </w:pPr>
      <w:r>
        <w:rPr>
          <w:rFonts w:hint="eastAsia"/>
          <w:lang w:val="en-US" w:eastAsia="zh-CN"/>
        </w:rPr>
        <w:t>——机构名称为责任主体全称，置于页面顶部居中；</w:t>
      </w:r>
    </w:p>
    <w:p>
      <w:pPr>
        <w:pStyle w:val="34"/>
        <w:spacing w:after="0" w:line="240" w:lineRule="auto"/>
        <w:ind w:firstLine="420" w:firstLineChars="200"/>
        <w:rPr>
          <w:rFonts w:hint="default"/>
          <w:lang w:val="en-US" w:eastAsia="zh-CN"/>
        </w:rPr>
      </w:pPr>
      <w:r>
        <w:rPr>
          <w:rFonts w:hint="eastAsia"/>
          <w:lang w:val="en-US" w:eastAsia="zh-CN"/>
        </w:rPr>
        <w:t>——检测日期包括样品按方法规定进行状态调节或预处理到检测结束的时段，具体到日。</w:t>
      </w:r>
    </w:p>
    <w:p>
      <w:pPr>
        <w:pStyle w:val="34"/>
        <w:spacing w:after="0" w:line="240" w:lineRule="auto"/>
        <w:ind w:firstLine="420" w:firstLineChars="200"/>
        <w:rPr>
          <w:rFonts w:hint="eastAsia"/>
          <w:lang w:val="en-US" w:eastAsia="zh-CN"/>
        </w:rPr>
      </w:pPr>
      <w:r>
        <w:rPr>
          <w:rFonts w:hint="eastAsia"/>
          <w:lang w:val="en-US" w:eastAsia="zh-CN"/>
        </w:rPr>
        <w:t>7.2.1.2 委托信息包括委托方名称、委托日期、检验检测项目、检验检测依据、结论判定依据、受检单位名称（适用时）。</w:t>
      </w:r>
    </w:p>
    <w:p>
      <w:pPr>
        <w:pStyle w:val="34"/>
        <w:spacing w:after="0" w:line="240" w:lineRule="auto"/>
        <w:ind w:firstLine="420" w:firstLineChars="200"/>
        <w:rPr>
          <w:rFonts w:hint="eastAsia"/>
          <w:lang w:val="en-US" w:eastAsia="zh-CN"/>
        </w:rPr>
      </w:pPr>
      <w:r>
        <w:rPr>
          <w:rFonts w:hint="eastAsia"/>
          <w:lang w:val="en-US" w:eastAsia="zh-CN"/>
        </w:rPr>
        <w:t>——委托日期指机构与委托方针对此样品达成委托协议的日期；</w:t>
      </w:r>
    </w:p>
    <w:p>
      <w:pPr>
        <w:pStyle w:val="34"/>
        <w:spacing w:after="0" w:line="240" w:lineRule="auto"/>
        <w:ind w:firstLine="420" w:firstLineChars="200"/>
        <w:rPr>
          <w:rFonts w:hint="eastAsia"/>
          <w:lang w:val="en-US" w:eastAsia="zh-CN"/>
        </w:rPr>
      </w:pPr>
      <w:r>
        <w:rPr>
          <w:rFonts w:hint="eastAsia"/>
          <w:lang w:val="en-US" w:eastAsia="zh-CN"/>
        </w:rPr>
        <w:t>——检验检测项目应与对应标准中的技术指标要求条款名称或试验方法名称相一致；</w:t>
      </w:r>
    </w:p>
    <w:p>
      <w:pPr>
        <w:pStyle w:val="34"/>
        <w:spacing w:after="0" w:line="240" w:lineRule="auto"/>
        <w:ind w:firstLine="420" w:firstLineChars="200"/>
        <w:rPr>
          <w:rFonts w:hint="eastAsia"/>
          <w:lang w:val="en-US" w:eastAsia="zh-CN"/>
        </w:rPr>
      </w:pPr>
      <w:r>
        <w:rPr>
          <w:rFonts w:hint="eastAsia"/>
          <w:lang w:val="en-US" w:eastAsia="zh-CN"/>
        </w:rPr>
        <w:t>——检验检测依据指对试验方法的识别，如涉及内容较多可填写“详见检验检测信息页”引至后文详述；</w:t>
      </w:r>
    </w:p>
    <w:p>
      <w:pPr>
        <w:pStyle w:val="34"/>
        <w:spacing w:after="0" w:line="240" w:lineRule="auto"/>
        <w:ind w:firstLine="420" w:firstLineChars="200"/>
        <w:rPr>
          <w:rFonts w:hint="eastAsia"/>
          <w:lang w:val="en-US" w:eastAsia="zh-CN"/>
        </w:rPr>
      </w:pPr>
      <w:r>
        <w:rPr>
          <w:rFonts w:hint="eastAsia"/>
          <w:lang w:val="en-US" w:eastAsia="zh-CN"/>
        </w:rPr>
        <w:t>——结论判定依据指对规定要求的识别，必要时应包含单项评价与综合判定的根据；</w:t>
      </w:r>
    </w:p>
    <w:p>
      <w:pPr>
        <w:pStyle w:val="34"/>
        <w:spacing w:after="0" w:line="240" w:lineRule="auto"/>
        <w:ind w:firstLine="420" w:firstLineChars="200"/>
        <w:rPr>
          <w:rFonts w:hint="default"/>
          <w:lang w:val="en-US" w:eastAsia="zh-CN"/>
        </w:rPr>
      </w:pPr>
      <w:r>
        <w:rPr>
          <w:rFonts w:hint="eastAsia"/>
          <w:lang w:val="en-US" w:eastAsia="zh-CN"/>
        </w:rPr>
        <w:t>——受检单位一般适用于监督抽查、生产分包检查等场景，应填写责任单位全称。</w:t>
      </w:r>
    </w:p>
    <w:p>
      <w:pPr>
        <w:pStyle w:val="34"/>
        <w:spacing w:after="0" w:line="240" w:lineRule="auto"/>
        <w:ind w:firstLine="420" w:firstLineChars="200"/>
        <w:rPr>
          <w:rFonts w:hint="eastAsia"/>
          <w:lang w:val="en-US" w:eastAsia="zh-CN"/>
        </w:rPr>
      </w:pPr>
      <w:r>
        <w:rPr>
          <w:rFonts w:hint="eastAsia"/>
          <w:lang w:val="en-US" w:eastAsia="zh-CN"/>
        </w:rPr>
        <w:t>7.2.1.3 样品信息包括样品名称、规格型号、商标、等级、数量、状态、到样日期、生产单位名称（适用时）。</w:t>
      </w:r>
    </w:p>
    <w:p>
      <w:pPr>
        <w:pStyle w:val="34"/>
        <w:spacing w:after="0" w:line="240" w:lineRule="auto"/>
        <w:ind w:firstLine="420" w:firstLineChars="200"/>
        <w:rPr>
          <w:rFonts w:hint="eastAsia"/>
          <w:lang w:val="en-US" w:eastAsia="zh-CN"/>
        </w:rPr>
      </w:pPr>
      <w:r>
        <w:rPr>
          <w:rFonts w:hint="eastAsia"/>
          <w:lang w:val="en-US" w:eastAsia="zh-CN"/>
        </w:rPr>
        <w:t>——应明确所检样品的规格型号。规格型号应与样品的标称信息一致，标称信息无法识别的，可采用标准规格型号或委托方指定的规格型号；</w:t>
      </w:r>
    </w:p>
    <w:p>
      <w:pPr>
        <w:pStyle w:val="34"/>
        <w:spacing w:after="0" w:line="240" w:lineRule="auto"/>
        <w:ind w:firstLine="420" w:firstLineChars="200"/>
        <w:rPr>
          <w:rFonts w:hint="eastAsia"/>
          <w:lang w:val="en-US" w:eastAsia="zh-CN"/>
        </w:rPr>
      </w:pPr>
      <w:r>
        <w:rPr>
          <w:rFonts w:hint="eastAsia"/>
          <w:lang w:val="en-US" w:eastAsia="zh-CN"/>
        </w:rPr>
        <w:t>——商标应与样品的标称信息一致，图形商标不得通过文字描述代替；</w:t>
      </w:r>
    </w:p>
    <w:p>
      <w:pPr>
        <w:pStyle w:val="34"/>
        <w:spacing w:after="0" w:line="240" w:lineRule="auto"/>
        <w:ind w:firstLine="420" w:firstLineChars="200"/>
        <w:rPr>
          <w:rFonts w:hint="eastAsia"/>
          <w:lang w:val="en-US" w:eastAsia="zh-CN"/>
        </w:rPr>
      </w:pPr>
      <w:r>
        <w:rPr>
          <w:rFonts w:hint="eastAsia"/>
          <w:lang w:val="en-US" w:eastAsia="zh-CN"/>
        </w:rPr>
        <w:t>——样品等级应与其标称信息一致，标称信息无法识别的，可采用委托方指定信息并在备注中声明信息来源；</w:t>
      </w:r>
    </w:p>
    <w:p>
      <w:pPr>
        <w:pStyle w:val="34"/>
        <w:spacing w:after="0" w:line="240" w:lineRule="auto"/>
        <w:ind w:firstLine="420" w:firstLineChars="200"/>
        <w:rPr>
          <w:rFonts w:hint="eastAsia"/>
          <w:lang w:val="en-US" w:eastAsia="zh-CN"/>
        </w:rPr>
      </w:pPr>
      <w:r>
        <w:rPr>
          <w:rFonts w:hint="eastAsia"/>
          <w:lang w:val="en-US" w:eastAsia="zh-CN"/>
        </w:rPr>
        <w:t>——样品数量须明确单位，若干个单体样品不宜用“1组、1套”等概述；</w:t>
      </w:r>
    </w:p>
    <w:p>
      <w:pPr>
        <w:pStyle w:val="34"/>
        <w:spacing w:after="0" w:line="240" w:lineRule="auto"/>
        <w:ind w:firstLine="420" w:firstLineChars="200"/>
        <w:rPr>
          <w:rFonts w:hint="eastAsia"/>
          <w:lang w:val="en-US" w:eastAsia="zh-CN"/>
        </w:rPr>
      </w:pPr>
      <w:r>
        <w:rPr>
          <w:rFonts w:hint="eastAsia"/>
          <w:lang w:val="en-US" w:eastAsia="zh-CN"/>
        </w:rPr>
        <w:t>——样品状态一般为样品接收时情况简述，样品状态异常时应按实际情况详述；</w:t>
      </w:r>
    </w:p>
    <w:p>
      <w:pPr>
        <w:pStyle w:val="34"/>
        <w:spacing w:after="0" w:line="240" w:lineRule="auto"/>
        <w:ind w:firstLine="420" w:firstLineChars="200"/>
        <w:rPr>
          <w:rFonts w:hint="eastAsia"/>
          <w:lang w:val="en-US" w:eastAsia="zh-CN"/>
        </w:rPr>
      </w:pPr>
      <w:r>
        <w:rPr>
          <w:rFonts w:hint="eastAsia"/>
          <w:lang w:val="en-US" w:eastAsia="zh-CN"/>
        </w:rPr>
        <w:t>——生产日期/批号应与其标称信息一致，标称信息无法识别的，可采用委托方指定信息并在备注中声明信息来源；</w:t>
      </w:r>
    </w:p>
    <w:p>
      <w:pPr>
        <w:pStyle w:val="34"/>
        <w:spacing w:after="0" w:line="240" w:lineRule="auto"/>
        <w:ind w:firstLine="420" w:firstLineChars="200"/>
        <w:rPr>
          <w:rFonts w:hint="eastAsia"/>
          <w:lang w:val="en-US" w:eastAsia="zh-CN"/>
        </w:rPr>
      </w:pPr>
      <w:r>
        <w:rPr>
          <w:rFonts w:hint="eastAsia"/>
          <w:lang w:val="en-US" w:eastAsia="zh-CN"/>
        </w:rPr>
        <w:t>——到样日期指样品到达机构经查验并予接收的日期；</w:t>
      </w:r>
    </w:p>
    <w:p>
      <w:pPr>
        <w:pStyle w:val="34"/>
        <w:spacing w:after="0" w:line="240" w:lineRule="auto"/>
        <w:ind w:firstLine="420" w:firstLineChars="200"/>
        <w:rPr>
          <w:rFonts w:hint="default"/>
          <w:lang w:val="en-US" w:eastAsia="zh-CN"/>
        </w:rPr>
      </w:pPr>
      <w:r>
        <w:rPr>
          <w:rFonts w:hint="eastAsia"/>
          <w:lang w:val="en-US" w:eastAsia="zh-CN"/>
        </w:rPr>
        <w:t>——生产单位名称应与其标称信息一致，标称信息无法识别的，可采用委托方指定信息并在备注中声明信息来源。</w:t>
      </w:r>
    </w:p>
    <w:p>
      <w:pPr>
        <w:pStyle w:val="34"/>
        <w:spacing w:after="0" w:line="240" w:lineRule="auto"/>
        <w:ind w:firstLine="420" w:firstLineChars="200"/>
        <w:rPr>
          <w:rFonts w:hint="eastAsia"/>
          <w:lang w:val="en-US" w:eastAsia="zh-CN"/>
        </w:rPr>
      </w:pPr>
      <w:r>
        <w:rPr>
          <w:rFonts w:hint="eastAsia"/>
          <w:lang w:val="en-US" w:eastAsia="zh-CN"/>
        </w:rPr>
        <w:t>7.2.1.4 抽样信息（适用时）包括抽样日期、抽样地点、抽样人、抽样基数、抽样依据、抽样单号。</w:t>
      </w:r>
    </w:p>
    <w:p>
      <w:pPr>
        <w:pStyle w:val="34"/>
        <w:spacing w:after="0" w:line="240" w:lineRule="auto"/>
        <w:ind w:firstLine="420" w:firstLineChars="200"/>
        <w:rPr>
          <w:rFonts w:hint="eastAsia"/>
          <w:lang w:val="en-US" w:eastAsia="zh-CN"/>
        </w:rPr>
      </w:pPr>
      <w:r>
        <w:rPr>
          <w:rFonts w:hint="eastAsia"/>
          <w:lang w:val="en-US" w:eastAsia="zh-CN"/>
        </w:rPr>
        <w:t>——抽样人指在现场实际抽取样品的人，宜不少于2人，应与相关抽样单对应一致；</w:t>
      </w:r>
    </w:p>
    <w:p>
      <w:pPr>
        <w:pStyle w:val="34"/>
        <w:spacing w:after="0" w:line="240" w:lineRule="auto"/>
        <w:ind w:firstLine="420" w:firstLineChars="200"/>
        <w:rPr>
          <w:rFonts w:hint="eastAsia"/>
          <w:lang w:val="en-US" w:eastAsia="zh-CN"/>
        </w:rPr>
      </w:pPr>
      <w:r>
        <w:rPr>
          <w:rFonts w:hint="eastAsia"/>
          <w:lang w:val="en-US" w:eastAsia="zh-CN"/>
        </w:rPr>
        <w:t>——抽样地点指所抽取样品的实际存放地点，应具体到建筑门楼或街巷院落等可追溯信息，不得采用“企业库房”等模糊表述；</w:t>
      </w:r>
    </w:p>
    <w:p>
      <w:pPr>
        <w:pStyle w:val="34"/>
        <w:spacing w:after="0" w:line="240" w:lineRule="auto"/>
        <w:ind w:firstLine="420" w:firstLineChars="200"/>
        <w:rPr>
          <w:rFonts w:hint="eastAsia"/>
          <w:lang w:val="en-US" w:eastAsia="zh-CN"/>
        </w:rPr>
      </w:pPr>
      <w:r>
        <w:rPr>
          <w:rFonts w:hint="eastAsia"/>
          <w:lang w:val="en-US" w:eastAsia="zh-CN"/>
        </w:rPr>
        <w:t>——抽样基数需区分具体场景，型式检验等需对应标准规定的组批，监督抽查等需按所抽取产品实际库存总量或相关规定执行；</w:t>
      </w:r>
    </w:p>
    <w:p>
      <w:pPr>
        <w:pStyle w:val="34"/>
        <w:spacing w:after="0" w:line="240" w:lineRule="auto"/>
        <w:ind w:firstLine="420" w:firstLineChars="200"/>
        <w:rPr>
          <w:rFonts w:hint="default"/>
          <w:lang w:val="en-US" w:eastAsia="zh-CN"/>
        </w:rPr>
      </w:pPr>
      <w:r>
        <w:rPr>
          <w:rFonts w:hint="eastAsia"/>
          <w:lang w:val="en-US" w:eastAsia="zh-CN"/>
        </w:rPr>
        <w:t>——抽样依据指抽样所执行的标准或约定方法，必要时可在后文详述抽样过程。</w:t>
      </w:r>
    </w:p>
    <w:p>
      <w:pPr>
        <w:pStyle w:val="34"/>
        <w:spacing w:after="0" w:line="240" w:lineRule="auto"/>
        <w:ind w:firstLine="420" w:firstLineChars="200"/>
        <w:rPr>
          <w:rFonts w:hint="eastAsia"/>
          <w:lang w:val="en-US" w:eastAsia="zh-CN"/>
        </w:rPr>
      </w:pPr>
      <w:r>
        <w:rPr>
          <w:rFonts w:hint="eastAsia"/>
          <w:lang w:val="en-US" w:eastAsia="zh-CN"/>
        </w:rPr>
        <w:t>7.2.1.5 结论与说明信息：</w:t>
      </w:r>
      <w:r>
        <w:rPr>
          <w:rFonts w:hint="default"/>
          <w:lang w:val="en-US" w:eastAsia="zh-CN"/>
        </w:rPr>
        <w:t>结论应基于检验检测结果，</w:t>
      </w:r>
      <w:r>
        <w:rPr>
          <w:rFonts w:hint="eastAsia"/>
          <w:lang w:val="en-US" w:eastAsia="zh-CN"/>
        </w:rPr>
        <w:t>按照判定依据做出符合性说明或综合判定，</w:t>
      </w:r>
      <w:r>
        <w:rPr>
          <w:rFonts w:hint="default"/>
          <w:lang w:val="en-US" w:eastAsia="zh-CN"/>
        </w:rPr>
        <w:t>表述应准确、严谨、无歧义。任何附加说明、免责声明或对报告使用范围的限制应清晰明了</w:t>
      </w:r>
      <w:r>
        <w:rPr>
          <w:rFonts w:hint="eastAsia"/>
          <w:lang w:val="en-US" w:eastAsia="zh-CN"/>
        </w:rPr>
        <w:t>；</w:t>
      </w:r>
    </w:p>
    <w:p>
      <w:pPr>
        <w:pStyle w:val="34"/>
        <w:spacing w:after="0" w:line="240" w:lineRule="auto"/>
        <w:ind w:firstLine="420" w:firstLineChars="200"/>
        <w:rPr>
          <w:rFonts w:hint="eastAsia"/>
          <w:lang w:val="en-US" w:eastAsia="zh-CN"/>
        </w:rPr>
      </w:pPr>
      <w:r>
        <w:rPr>
          <w:rFonts w:hint="eastAsia"/>
          <w:lang w:val="en-US" w:eastAsia="zh-CN"/>
        </w:rPr>
        <w:t>7.2.1.6 备注信息按需填写，可包括对分包信息、报告修改、标准偏离、免责声明等特殊情况说明；</w:t>
      </w:r>
    </w:p>
    <w:p>
      <w:pPr>
        <w:pStyle w:val="34"/>
        <w:spacing w:after="0" w:line="240" w:lineRule="auto"/>
        <w:ind w:firstLine="0" w:firstLineChars="0"/>
        <w:rPr>
          <w:rFonts w:hint="default"/>
          <w:lang w:val="en-US" w:eastAsia="zh-CN"/>
        </w:rPr>
      </w:pPr>
      <w:r>
        <w:rPr>
          <w:rFonts w:hint="eastAsia"/>
          <w:lang w:val="en-US" w:eastAsia="zh-CN"/>
        </w:rPr>
        <w:t>7.2.2 首页模版参见附录A中A.2、A.3。</w:t>
      </w:r>
    </w:p>
    <w:bookmarkEnd w:id="209"/>
    <w:p>
      <w:pPr>
        <w:pStyle w:val="85"/>
        <w:numPr>
          <w:ilvl w:val="1"/>
          <w:numId w:val="0"/>
        </w:numPr>
        <w:spacing w:before="156" w:after="156" w:line="240" w:lineRule="auto"/>
        <w:rPr>
          <w:rFonts w:hint="eastAsia"/>
          <w:lang w:val="en-US" w:eastAsia="zh-CN"/>
        </w:rPr>
      </w:pPr>
      <w:bookmarkStart w:id="217" w:name="_Toc14467"/>
      <w:bookmarkStart w:id="218" w:name="_Toc9581"/>
      <w:bookmarkStart w:id="219" w:name="_Toc27283"/>
      <w:bookmarkStart w:id="220" w:name="_Toc12204"/>
      <w:bookmarkStart w:id="221" w:name="_Toc3474"/>
      <w:bookmarkStart w:id="222" w:name="_Toc31516"/>
      <w:bookmarkStart w:id="223" w:name="_Toc19772"/>
      <w:bookmarkStart w:id="224" w:name="_Toc24481"/>
      <w:bookmarkStart w:id="225" w:name="_Toc19622125"/>
      <w:bookmarkStart w:id="226" w:name="_Toc73947735"/>
      <w:r>
        <w:rPr>
          <w:rFonts w:hint="eastAsia"/>
          <w:lang w:val="en-US" w:eastAsia="zh-CN"/>
        </w:rPr>
        <w:t xml:space="preserve">7.3 </w:t>
      </w:r>
      <w:r>
        <w:rPr>
          <w:rFonts w:hint="default"/>
          <w:lang w:val="en-US" w:eastAsia="zh-CN"/>
        </w:rPr>
        <w:t>检验检测</w:t>
      </w:r>
      <w:r>
        <w:rPr>
          <w:rFonts w:hint="eastAsia"/>
          <w:lang w:val="en-US" w:eastAsia="zh-CN"/>
        </w:rPr>
        <w:t>信息页</w:t>
      </w:r>
      <w:bookmarkEnd w:id="217"/>
      <w:bookmarkEnd w:id="218"/>
      <w:bookmarkEnd w:id="219"/>
      <w:bookmarkEnd w:id="220"/>
      <w:bookmarkEnd w:id="221"/>
      <w:bookmarkEnd w:id="222"/>
      <w:bookmarkEnd w:id="223"/>
      <w:bookmarkEnd w:id="224"/>
    </w:p>
    <w:p>
      <w:pPr>
        <w:pStyle w:val="34"/>
        <w:spacing w:before="156" w:after="156" w:line="240" w:lineRule="auto"/>
        <w:ind w:firstLine="0" w:firstLineChars="0"/>
        <w:rPr>
          <w:rFonts w:hint="default"/>
          <w:lang w:val="en-US" w:eastAsia="zh-CN"/>
        </w:rPr>
      </w:pPr>
      <w:bookmarkStart w:id="227" w:name="_Toc32186"/>
      <w:bookmarkStart w:id="228" w:name="_Toc31794"/>
      <w:r>
        <w:rPr>
          <w:rFonts w:hint="eastAsia"/>
          <w:lang w:val="en-US" w:eastAsia="zh-CN"/>
        </w:rPr>
        <w:t xml:space="preserve">7.3.1 </w:t>
      </w:r>
      <w:r>
        <w:rPr>
          <w:rFonts w:hint="default"/>
          <w:lang w:val="en-US" w:eastAsia="zh-CN"/>
        </w:rPr>
        <w:t>应清晰列出检验检测项目、依据的</w:t>
      </w:r>
      <w:r>
        <w:rPr>
          <w:rFonts w:hint="eastAsia"/>
          <w:lang w:val="en-US" w:eastAsia="zh-CN"/>
        </w:rPr>
        <w:t>检验检测</w:t>
      </w:r>
      <w:r>
        <w:rPr>
          <w:rFonts w:hint="default"/>
          <w:lang w:val="en-US" w:eastAsia="zh-CN"/>
        </w:rPr>
        <w:t>方法编号（含年号）、主要仪器设备</w:t>
      </w:r>
      <w:r>
        <w:rPr>
          <w:rFonts w:hint="eastAsia"/>
          <w:lang w:val="en-US" w:eastAsia="zh-CN"/>
        </w:rPr>
        <w:t>（如适用）</w:t>
      </w:r>
      <w:r>
        <w:rPr>
          <w:rFonts w:hint="default"/>
          <w:lang w:val="en-US" w:eastAsia="zh-CN"/>
        </w:rPr>
        <w:t>、</w:t>
      </w:r>
      <w:r>
        <w:rPr>
          <w:rFonts w:hint="eastAsia"/>
          <w:lang w:val="en-US" w:eastAsia="zh-CN"/>
        </w:rPr>
        <w:t>指标要求、</w:t>
      </w:r>
      <w:r>
        <w:rPr>
          <w:rFonts w:hint="default"/>
          <w:lang w:val="en-US" w:eastAsia="zh-CN"/>
        </w:rPr>
        <w:t>检验检测条件（如适用）、</w:t>
      </w:r>
      <w:r>
        <w:rPr>
          <w:rFonts w:hint="eastAsia"/>
          <w:lang w:val="en-US" w:eastAsia="zh-CN"/>
        </w:rPr>
        <w:t>检验检测数据/</w:t>
      </w:r>
      <w:r>
        <w:rPr>
          <w:rFonts w:hint="default"/>
          <w:lang w:val="en-US" w:eastAsia="zh-CN"/>
        </w:rPr>
        <w:t>结果</w:t>
      </w:r>
      <w:r>
        <w:rPr>
          <w:rFonts w:hint="eastAsia"/>
          <w:lang w:val="en-US" w:eastAsia="zh-CN"/>
        </w:rPr>
        <w:t>、检验检测单项评价</w:t>
      </w:r>
      <w:r>
        <w:rPr>
          <w:rFonts w:hint="default"/>
          <w:lang w:val="en-US" w:eastAsia="zh-CN"/>
        </w:rPr>
        <w:t>（如适用）。</w:t>
      </w:r>
      <w:bookmarkEnd w:id="227"/>
    </w:p>
    <w:p>
      <w:pPr>
        <w:pStyle w:val="34"/>
        <w:spacing w:after="0" w:line="240" w:lineRule="auto"/>
        <w:ind w:left="0" w:leftChars="0" w:firstLine="0" w:firstLineChars="0"/>
        <w:rPr>
          <w:rFonts w:hint="eastAsia"/>
          <w:lang w:val="en-US" w:eastAsia="zh-CN"/>
        </w:rPr>
      </w:pPr>
      <w:bookmarkStart w:id="229" w:name="_Toc18294"/>
      <w:r>
        <w:rPr>
          <w:rFonts w:hint="eastAsia"/>
          <w:lang w:val="en-US" w:eastAsia="zh-CN"/>
        </w:rPr>
        <w:t>7.3.2 数据页内容</w:t>
      </w:r>
      <w:r>
        <w:rPr>
          <w:rFonts w:hint="default"/>
          <w:lang w:val="en-US" w:eastAsia="zh-CN"/>
        </w:rPr>
        <w:t>设计应科学合理</w:t>
      </w:r>
      <w:r>
        <w:rPr>
          <w:rFonts w:hint="eastAsia"/>
          <w:lang w:val="en-US" w:eastAsia="zh-CN"/>
        </w:rPr>
        <w:t>，一般包括：</w:t>
      </w:r>
      <w:bookmarkEnd w:id="229"/>
      <w:bookmarkStart w:id="230" w:name="_Toc19096"/>
    </w:p>
    <w:p>
      <w:pPr>
        <w:pStyle w:val="34"/>
        <w:spacing w:after="0" w:line="240" w:lineRule="auto"/>
        <w:ind w:firstLine="420" w:firstLineChars="200"/>
        <w:rPr>
          <w:rFonts w:hint="eastAsia"/>
          <w:lang w:val="en-US" w:eastAsia="zh-CN"/>
        </w:rPr>
      </w:pPr>
      <w:r>
        <w:rPr>
          <w:rFonts w:hint="eastAsia"/>
          <w:lang w:val="en-US" w:eastAsia="zh-CN"/>
        </w:rPr>
        <w:t>——项目序号，宜与首页检验检测项目排序对应一致；</w:t>
      </w:r>
      <w:bookmarkEnd w:id="230"/>
    </w:p>
    <w:p>
      <w:pPr>
        <w:pStyle w:val="34"/>
        <w:spacing w:after="0" w:line="240" w:lineRule="auto"/>
        <w:ind w:firstLine="420" w:firstLineChars="200"/>
        <w:rPr>
          <w:rFonts w:hint="default"/>
          <w:lang w:val="en-US" w:eastAsia="zh-CN"/>
        </w:rPr>
      </w:pPr>
      <w:bookmarkStart w:id="231" w:name="_Toc31454"/>
      <w:r>
        <w:rPr>
          <w:rFonts w:hint="eastAsia"/>
          <w:lang w:val="en-US" w:eastAsia="zh-CN"/>
        </w:rPr>
        <w:t>——检验检测项目名称应与首页中信息对应一致</w:t>
      </w:r>
      <w:bookmarkEnd w:id="228"/>
      <w:r>
        <w:rPr>
          <w:rFonts w:hint="eastAsia"/>
          <w:lang w:val="en-US" w:eastAsia="zh-CN"/>
        </w:rPr>
        <w:t>；</w:t>
      </w:r>
      <w:bookmarkEnd w:id="231"/>
    </w:p>
    <w:p>
      <w:pPr>
        <w:pStyle w:val="34"/>
        <w:spacing w:after="0" w:line="240" w:lineRule="auto"/>
        <w:ind w:firstLine="420" w:firstLineChars="200"/>
        <w:rPr>
          <w:rFonts w:hint="default"/>
          <w:lang w:val="en-US" w:eastAsia="zh-CN"/>
        </w:rPr>
      </w:pPr>
      <w:bookmarkStart w:id="232" w:name="_Toc27897"/>
      <w:r>
        <w:rPr>
          <w:rFonts w:hint="eastAsia"/>
          <w:lang w:val="en-US" w:eastAsia="zh-CN"/>
        </w:rPr>
        <w:t>——检测方法应明确检测方法标准编号（含年号）及条款号，或其他等效信息明确具体方法，必要时指向后文做具体方法详述；</w:t>
      </w:r>
      <w:bookmarkEnd w:id="232"/>
    </w:p>
    <w:p>
      <w:pPr>
        <w:pStyle w:val="34"/>
        <w:spacing w:after="0" w:line="240" w:lineRule="auto"/>
        <w:ind w:firstLine="420" w:firstLineChars="200"/>
        <w:rPr>
          <w:rFonts w:hint="default"/>
          <w:lang w:val="en-US" w:eastAsia="zh-CN"/>
        </w:rPr>
      </w:pPr>
      <w:bookmarkStart w:id="233" w:name="_Toc15886"/>
      <w:r>
        <w:rPr>
          <w:rFonts w:hint="eastAsia"/>
          <w:lang w:val="en-US" w:eastAsia="zh-CN"/>
        </w:rPr>
        <w:t>——技术指标要求应填写判定依据中对项目指标参数的定性定量要求，不涉及符合性声明时可表述为“仅出具实测值”</w:t>
      </w:r>
      <w:bookmarkEnd w:id="233"/>
      <w:r>
        <w:rPr>
          <w:rFonts w:hint="eastAsia"/>
          <w:lang w:val="en-US" w:eastAsia="zh-CN"/>
        </w:rPr>
        <w:t>；</w:t>
      </w:r>
    </w:p>
    <w:p>
      <w:pPr>
        <w:pStyle w:val="34"/>
        <w:spacing w:after="0" w:line="240" w:lineRule="auto"/>
        <w:ind w:firstLine="420" w:firstLineChars="200"/>
        <w:rPr>
          <w:rFonts w:hint="eastAsia"/>
          <w:lang w:val="en-US" w:eastAsia="zh-CN"/>
        </w:rPr>
      </w:pPr>
      <w:bookmarkStart w:id="234" w:name="_Toc1042"/>
      <w:r>
        <w:rPr>
          <w:rFonts w:hint="eastAsia"/>
          <w:lang w:val="en-US" w:eastAsia="zh-CN"/>
        </w:rPr>
        <w:t>——检验检测数据、结果：</w:t>
      </w:r>
    </w:p>
    <w:p>
      <w:pPr>
        <w:pStyle w:val="34"/>
        <w:spacing w:after="0" w:line="240" w:lineRule="auto"/>
        <w:ind w:firstLine="420" w:firstLineChars="200"/>
        <w:rPr>
          <w:rFonts w:hint="default"/>
          <w:lang w:val="en-US" w:eastAsia="zh-CN"/>
        </w:rPr>
      </w:pPr>
      <w:r>
        <w:rPr>
          <w:rFonts w:hint="eastAsia"/>
          <w:lang w:val="en-US" w:eastAsia="zh-CN"/>
        </w:rPr>
        <w:t>定量指标应填写与技术指标要求对应的数据结果，包括具体数据结果或与指标对应的比值或差值；</w:t>
      </w:r>
    </w:p>
    <w:p>
      <w:pPr>
        <w:pStyle w:val="34"/>
        <w:spacing w:after="0" w:line="240" w:lineRule="auto"/>
        <w:ind w:firstLine="420" w:firstLineChars="200"/>
        <w:rPr>
          <w:rFonts w:hint="default"/>
          <w:lang w:val="en-US" w:eastAsia="zh-CN"/>
        </w:rPr>
      </w:pPr>
      <w:r>
        <w:rPr>
          <w:rFonts w:hint="eastAsia"/>
          <w:lang w:val="en-US" w:eastAsia="zh-CN"/>
        </w:rPr>
        <w:t>定性指标检测结果如与技术指标要求表述近似，可填写“符合要求”；如结果存在异常或容易产生歧义，应描述更具体的内容。必要时可采取附件页等形式向委托方提供</w:t>
      </w:r>
      <w:r>
        <w:rPr>
          <w:rFonts w:hint="default"/>
          <w:lang w:val="en-US" w:eastAsia="zh-CN"/>
        </w:rPr>
        <w:t>原始观察数据</w:t>
      </w:r>
      <w:r>
        <w:rPr>
          <w:rFonts w:hint="eastAsia"/>
          <w:lang w:val="en-US" w:eastAsia="zh-CN"/>
        </w:rPr>
        <w:t>/现象</w:t>
      </w:r>
      <w:r>
        <w:rPr>
          <w:rFonts w:hint="default"/>
          <w:lang w:val="en-US" w:eastAsia="zh-CN"/>
        </w:rPr>
        <w:t>或计算推导过程</w:t>
      </w:r>
      <w:r>
        <w:rPr>
          <w:rFonts w:hint="eastAsia"/>
          <w:lang w:val="en-US" w:eastAsia="zh-CN"/>
        </w:rPr>
        <w:t>等更详细的信息；</w:t>
      </w:r>
      <w:bookmarkEnd w:id="234"/>
    </w:p>
    <w:p>
      <w:pPr>
        <w:pStyle w:val="34"/>
        <w:spacing w:after="0" w:line="240" w:lineRule="auto"/>
        <w:ind w:firstLine="420" w:firstLineChars="200"/>
        <w:rPr>
          <w:rFonts w:hint="default"/>
          <w:lang w:val="en-US" w:eastAsia="zh-CN"/>
        </w:rPr>
      </w:pPr>
      <w:bookmarkStart w:id="235" w:name="_Toc14323"/>
      <w:r>
        <w:rPr>
          <w:rFonts w:hint="eastAsia"/>
          <w:lang w:val="en-US" w:eastAsia="zh-CN"/>
        </w:rPr>
        <w:t>——单项评价（适用时，数据结果对单项指标进行的符合性评价，宜表述为符合/不符合/不适用/——）</w:t>
      </w:r>
      <w:bookmarkEnd w:id="235"/>
      <w:r>
        <w:rPr>
          <w:rFonts w:hint="eastAsia"/>
          <w:lang w:val="en-US" w:eastAsia="zh-CN"/>
        </w:rPr>
        <w:t>；</w:t>
      </w:r>
    </w:p>
    <w:p>
      <w:pPr>
        <w:pStyle w:val="34"/>
        <w:spacing w:after="0" w:line="240" w:lineRule="auto"/>
        <w:ind w:firstLine="420" w:firstLineChars="200"/>
        <w:rPr>
          <w:rFonts w:hint="eastAsia"/>
          <w:lang w:val="en-US" w:eastAsia="zh-CN"/>
        </w:rPr>
      </w:pPr>
      <w:bookmarkStart w:id="236" w:name="_Toc13686"/>
      <w:r>
        <w:rPr>
          <w:rFonts w:hint="eastAsia"/>
          <w:lang w:val="en-US" w:eastAsia="zh-CN"/>
        </w:rPr>
        <w:t>——附注信息（包括检测地点、报告正文结束标识，适用时还可包括检出限、不确定度、分包信息、样品描述、抽样方案和过程等补充信息）</w:t>
      </w:r>
      <w:bookmarkEnd w:id="236"/>
      <w:r>
        <w:rPr>
          <w:rFonts w:hint="eastAsia"/>
          <w:lang w:val="en-US" w:eastAsia="zh-CN"/>
        </w:rPr>
        <w:t>。</w:t>
      </w:r>
    </w:p>
    <w:p>
      <w:pPr>
        <w:pStyle w:val="34"/>
        <w:spacing w:after="0" w:line="240" w:lineRule="auto"/>
        <w:ind w:left="0" w:leftChars="0" w:firstLine="0" w:firstLineChars="0"/>
        <w:jc w:val="left"/>
        <w:rPr>
          <w:rFonts w:hint="default"/>
          <w:lang w:val="en-US" w:eastAsia="zh-CN"/>
        </w:rPr>
      </w:pPr>
      <w:r>
        <w:rPr>
          <w:rFonts w:hint="eastAsia"/>
          <w:lang w:val="en-US" w:eastAsia="zh-CN"/>
        </w:rPr>
        <w:t>7.3.3 检验检测信息页模版参见附录A中A.4。</w:t>
      </w:r>
    </w:p>
    <w:p>
      <w:pPr>
        <w:pStyle w:val="85"/>
        <w:numPr>
          <w:ilvl w:val="1"/>
          <w:numId w:val="0"/>
        </w:numPr>
        <w:spacing w:before="156" w:after="156" w:line="240" w:lineRule="auto"/>
        <w:rPr>
          <w:rFonts w:hint="default"/>
          <w:lang w:val="en-US" w:eastAsia="zh-CN"/>
        </w:rPr>
      </w:pPr>
      <w:bookmarkStart w:id="237" w:name="_Toc18767"/>
      <w:bookmarkStart w:id="238" w:name="_Toc19030"/>
      <w:bookmarkStart w:id="239" w:name="_Toc6659"/>
      <w:bookmarkStart w:id="240" w:name="_Toc1558"/>
      <w:bookmarkStart w:id="241" w:name="_Toc8569"/>
      <w:bookmarkStart w:id="242" w:name="_Toc12459"/>
      <w:bookmarkStart w:id="243" w:name="_Toc23930"/>
      <w:r>
        <w:rPr>
          <w:rFonts w:hint="eastAsia"/>
          <w:lang w:val="en-US" w:eastAsia="zh-CN"/>
        </w:rPr>
        <w:t>7.4 封底</w:t>
      </w:r>
      <w:bookmarkEnd w:id="237"/>
      <w:bookmarkEnd w:id="238"/>
      <w:bookmarkEnd w:id="239"/>
      <w:bookmarkEnd w:id="240"/>
      <w:bookmarkEnd w:id="241"/>
      <w:bookmarkEnd w:id="242"/>
      <w:bookmarkEnd w:id="243"/>
    </w:p>
    <w:p>
      <w:pPr>
        <w:pStyle w:val="34"/>
        <w:spacing w:after="0" w:line="240" w:lineRule="auto"/>
        <w:ind w:left="0" w:leftChars="0" w:firstLine="0" w:firstLineChars="0"/>
        <w:rPr>
          <w:rFonts w:hint="eastAsia"/>
          <w:lang w:val="en-US" w:eastAsia="zh-CN"/>
        </w:rPr>
      </w:pPr>
      <w:r>
        <w:rPr>
          <w:rFonts w:hint="eastAsia"/>
          <w:lang w:val="en-US" w:eastAsia="zh-CN"/>
        </w:rPr>
        <w:tab/>
      </w:r>
      <w:r>
        <w:rPr>
          <w:rFonts w:hint="eastAsia"/>
          <w:lang w:val="en-US" w:eastAsia="zh-CN"/>
        </w:rPr>
        <w:t>7.4.1 声明信息作为报告固定内容，一般置于封底页。适用时也可置于封面页背后等其他位置。</w:t>
      </w:r>
    </w:p>
    <w:p>
      <w:pPr>
        <w:pStyle w:val="34"/>
        <w:spacing w:after="0" w:line="240" w:lineRule="auto"/>
        <w:ind w:left="0" w:leftChars="0" w:firstLine="0" w:firstLineChars="0"/>
        <w:rPr>
          <w:rFonts w:hint="eastAsia"/>
          <w:lang w:val="en-US" w:eastAsia="zh-CN"/>
        </w:rPr>
      </w:pPr>
      <w:r>
        <w:rPr>
          <w:rFonts w:hint="eastAsia"/>
          <w:lang w:val="en-US" w:eastAsia="zh-CN"/>
        </w:rPr>
        <w:t>7.4.2 声明信息宜包括：</w:t>
      </w:r>
    </w:p>
    <w:p>
      <w:pPr>
        <w:pStyle w:val="34"/>
        <w:spacing w:after="0" w:line="240" w:lineRule="auto"/>
        <w:ind w:firstLine="420" w:firstLineChars="200"/>
        <w:rPr>
          <w:rFonts w:hint="eastAsia"/>
          <w:lang w:val="en-US" w:eastAsia="zh-CN"/>
        </w:rPr>
      </w:pPr>
      <w:r>
        <w:rPr>
          <w:rFonts w:hint="eastAsia"/>
          <w:lang w:val="en-US" w:eastAsia="zh-CN"/>
        </w:rPr>
        <w:t>——本报告无“编制/主检、审核、批准”签字无效，无“检验检测专用章或公章”及其骑缝章无效；</w:t>
      </w:r>
    </w:p>
    <w:p>
      <w:pPr>
        <w:pStyle w:val="34"/>
        <w:spacing w:after="0" w:line="240" w:lineRule="auto"/>
        <w:ind w:firstLine="420" w:firstLineChars="200"/>
        <w:rPr>
          <w:rFonts w:hint="default"/>
          <w:lang w:val="en-US" w:eastAsia="zh-CN"/>
        </w:rPr>
      </w:pPr>
      <w:r>
        <w:rPr>
          <w:rFonts w:hint="eastAsia"/>
          <w:lang w:val="en-US" w:eastAsia="zh-CN"/>
        </w:rPr>
        <w:t>——本报告涂改、部分复印无效；</w:t>
      </w:r>
    </w:p>
    <w:p>
      <w:pPr>
        <w:pStyle w:val="34"/>
        <w:spacing w:after="0" w:line="240" w:lineRule="auto"/>
        <w:ind w:firstLine="420" w:firstLineChars="200"/>
        <w:rPr>
          <w:rFonts w:hint="default"/>
          <w:lang w:val="en-US" w:eastAsia="zh-CN"/>
        </w:rPr>
      </w:pPr>
      <w:r>
        <w:rPr>
          <w:rFonts w:hint="eastAsia"/>
          <w:lang w:val="en-US" w:eastAsia="zh-CN"/>
        </w:rPr>
        <w:t>——委托送检样品的代表性和真实性及相关委托信息的真实性有委托方负责；委托送检报告的检测数据和结果仅对收到的样品负责；</w:t>
      </w:r>
    </w:p>
    <w:p>
      <w:pPr>
        <w:pStyle w:val="34"/>
        <w:spacing w:after="0" w:line="240" w:lineRule="auto"/>
        <w:ind w:firstLine="420" w:firstLineChars="200"/>
        <w:rPr>
          <w:rFonts w:hint="default"/>
          <w:lang w:val="en-US" w:eastAsia="zh-CN"/>
        </w:rPr>
      </w:pPr>
      <w:r>
        <w:rPr>
          <w:rFonts w:hint="eastAsia"/>
          <w:lang w:val="en-US" w:eastAsia="zh-CN"/>
        </w:rPr>
        <w:t>——任何组织和个人不得利用本报告进行夸大、不实及不当宣传；</w:t>
      </w:r>
    </w:p>
    <w:p>
      <w:pPr>
        <w:pStyle w:val="34"/>
        <w:spacing w:after="0" w:line="240" w:lineRule="auto"/>
        <w:ind w:firstLine="420" w:firstLineChars="200"/>
        <w:rPr>
          <w:rFonts w:hint="default"/>
          <w:lang w:val="en-US" w:eastAsia="zh-CN"/>
        </w:rPr>
      </w:pPr>
      <w:r>
        <w:rPr>
          <w:rFonts w:hint="eastAsia"/>
          <w:lang w:val="en-US" w:eastAsia="zh-CN"/>
        </w:rPr>
        <w:t>——若对本报告有异议，应于收到报告之日起xx日内向本机构提出书面意见，逾期未提出异议视为认可本报告；</w:t>
      </w:r>
    </w:p>
    <w:p>
      <w:pPr>
        <w:pStyle w:val="34"/>
        <w:spacing w:after="0" w:line="240" w:lineRule="auto"/>
        <w:ind w:firstLine="420" w:firstLineChars="200"/>
        <w:rPr>
          <w:rFonts w:hint="eastAsia"/>
          <w:lang w:val="en-US" w:eastAsia="zh-CN"/>
        </w:rPr>
      </w:pPr>
      <w:r>
        <w:rPr>
          <w:rFonts w:hint="eastAsia"/>
          <w:lang w:val="en-US" w:eastAsia="zh-CN"/>
        </w:rPr>
        <w:t>——本声明系报告不可分割的一部分，与报告正文效力一致。</w:t>
      </w:r>
    </w:p>
    <w:p>
      <w:pPr>
        <w:pStyle w:val="34"/>
        <w:spacing w:after="0" w:line="240" w:lineRule="auto"/>
        <w:ind w:left="0" w:leftChars="0" w:firstLine="0" w:firstLineChars="0"/>
        <w:rPr>
          <w:rFonts w:hint="default"/>
          <w:lang w:val="en-US" w:eastAsia="zh-CN"/>
        </w:rPr>
      </w:pPr>
      <w:r>
        <w:rPr>
          <w:rFonts w:hint="eastAsia"/>
          <w:lang w:val="en-US" w:eastAsia="zh-CN"/>
        </w:rPr>
        <w:t>7.4.3 封底模版参见附录A中A.5。</w:t>
      </w:r>
    </w:p>
    <w:p>
      <w:pPr>
        <w:pStyle w:val="85"/>
        <w:numPr>
          <w:ilvl w:val="1"/>
          <w:numId w:val="0"/>
        </w:numPr>
        <w:spacing w:before="156" w:after="156" w:line="240" w:lineRule="auto"/>
        <w:rPr>
          <w:rFonts w:hint="eastAsia"/>
          <w:lang w:val="en-US" w:eastAsia="zh-CN"/>
        </w:rPr>
      </w:pPr>
      <w:bookmarkStart w:id="244" w:name="_Toc26177"/>
      <w:bookmarkStart w:id="245" w:name="_Toc3055"/>
      <w:bookmarkStart w:id="246" w:name="_Toc30024"/>
      <w:bookmarkStart w:id="247" w:name="_Toc24796"/>
      <w:bookmarkStart w:id="248" w:name="_Toc13807"/>
      <w:bookmarkStart w:id="249" w:name="_Toc15855"/>
      <w:bookmarkStart w:id="250" w:name="_Toc149"/>
      <w:bookmarkStart w:id="251" w:name="_Toc21473"/>
      <w:r>
        <w:rPr>
          <w:rFonts w:hint="eastAsia"/>
          <w:lang w:val="en-US" w:eastAsia="zh-CN"/>
        </w:rPr>
        <w:t>7.5 签章与签发</w:t>
      </w:r>
      <w:bookmarkEnd w:id="244"/>
      <w:bookmarkEnd w:id="245"/>
      <w:bookmarkEnd w:id="246"/>
      <w:bookmarkEnd w:id="247"/>
      <w:bookmarkEnd w:id="248"/>
      <w:bookmarkEnd w:id="249"/>
      <w:bookmarkEnd w:id="250"/>
      <w:bookmarkEnd w:id="251"/>
    </w:p>
    <w:p>
      <w:pPr>
        <w:pStyle w:val="34"/>
        <w:spacing w:after="0" w:line="240" w:lineRule="auto"/>
        <w:ind w:firstLine="420" w:firstLineChars="200"/>
        <w:rPr>
          <w:rFonts w:hint="default"/>
          <w:lang w:val="en-US" w:eastAsia="zh-CN"/>
        </w:rPr>
      </w:pPr>
      <w:r>
        <w:rPr>
          <w:rFonts w:hint="default"/>
          <w:lang w:val="en-US" w:eastAsia="zh-CN"/>
        </w:rPr>
        <w:t>报告应有批准人的签字或等效的授权标识（</w:t>
      </w:r>
      <w:r>
        <w:rPr>
          <w:rFonts w:hint="eastAsia"/>
          <w:lang w:val="en-US" w:eastAsia="zh-CN"/>
        </w:rPr>
        <w:t>使用</w:t>
      </w:r>
      <w:r>
        <w:rPr>
          <w:rFonts w:hint="default"/>
          <w:lang w:val="en-US" w:eastAsia="zh-CN"/>
        </w:rPr>
        <w:t>电子签名</w:t>
      </w:r>
      <w:r>
        <w:rPr>
          <w:rFonts w:hint="eastAsia"/>
          <w:lang w:val="en-US" w:eastAsia="zh-CN"/>
        </w:rPr>
        <w:t>时应符合相关法律法规</w:t>
      </w:r>
      <w:r>
        <w:rPr>
          <w:rFonts w:hint="default"/>
          <w:lang w:val="en-US" w:eastAsia="zh-CN"/>
        </w:rPr>
        <w:t>）。</w:t>
      </w:r>
    </w:p>
    <w:p>
      <w:pPr>
        <w:pStyle w:val="34"/>
        <w:spacing w:after="0" w:line="240" w:lineRule="auto"/>
        <w:ind w:firstLine="420" w:firstLineChars="200"/>
        <w:rPr>
          <w:rFonts w:hint="default"/>
          <w:lang w:val="en-US" w:eastAsia="zh-CN"/>
        </w:rPr>
      </w:pPr>
      <w:r>
        <w:rPr>
          <w:rFonts w:hint="eastAsia"/>
          <w:lang w:val="en-US" w:eastAsia="zh-CN"/>
        </w:rPr>
        <w:t>报告签发日期为最终报告批准人签发报告的时间。</w:t>
      </w:r>
    </w:p>
    <w:p>
      <w:pPr>
        <w:pStyle w:val="34"/>
        <w:spacing w:after="0" w:line="240" w:lineRule="auto"/>
        <w:ind w:firstLine="420" w:firstLineChars="200"/>
        <w:rPr>
          <w:rFonts w:hint="eastAsia"/>
          <w:lang w:val="en-US" w:eastAsia="zh-CN"/>
        </w:rPr>
      </w:pPr>
      <w:r>
        <w:rPr>
          <w:rFonts w:hint="eastAsia"/>
          <w:lang w:val="en-US" w:eastAsia="zh-CN"/>
        </w:rPr>
        <w:t>适用时，相关资质标志标识按对应规则施加在报告封面页顶部适当位置。</w:t>
      </w:r>
    </w:p>
    <w:p>
      <w:pPr>
        <w:pStyle w:val="34"/>
        <w:spacing w:after="0" w:line="240" w:lineRule="auto"/>
        <w:ind w:firstLine="420" w:firstLineChars="200"/>
        <w:rPr>
          <w:rFonts w:hint="default"/>
          <w:lang w:val="en-US" w:eastAsia="zh-CN"/>
        </w:rPr>
      </w:pPr>
      <w:r>
        <w:rPr>
          <w:rFonts w:hint="eastAsia"/>
          <w:lang w:val="en-US" w:eastAsia="zh-CN"/>
        </w:rPr>
        <w:t>检验检测机构检验检测专用章或公章等责任主体印章应施加在报告封面页机构名称和（或）报告首页签发时间处，多页报告应同步施加骑缝章。</w:t>
      </w:r>
    </w:p>
    <w:p>
      <w:pPr>
        <w:pStyle w:val="85"/>
        <w:numPr>
          <w:ilvl w:val="1"/>
          <w:numId w:val="0"/>
        </w:numPr>
        <w:spacing w:before="156" w:after="156" w:line="240" w:lineRule="auto"/>
        <w:rPr>
          <w:rFonts w:hint="eastAsia"/>
          <w:lang w:val="en-US" w:eastAsia="zh-CN"/>
        </w:rPr>
      </w:pPr>
      <w:bookmarkStart w:id="252" w:name="_Toc26443"/>
      <w:bookmarkStart w:id="253" w:name="_Toc5598"/>
      <w:bookmarkStart w:id="254" w:name="_Toc22358"/>
      <w:bookmarkStart w:id="255" w:name="_Toc31596"/>
      <w:bookmarkStart w:id="256" w:name="_Toc2189"/>
      <w:bookmarkStart w:id="257" w:name="_Toc20685"/>
      <w:bookmarkStart w:id="258" w:name="_Toc9852"/>
      <w:bookmarkStart w:id="259" w:name="_Toc25464"/>
      <w:r>
        <w:rPr>
          <w:rFonts w:hint="eastAsia"/>
          <w:lang w:val="en-US" w:eastAsia="zh-CN"/>
        </w:rPr>
        <w:t>8  编制、审核与批准</w:t>
      </w:r>
      <w:bookmarkEnd w:id="252"/>
      <w:bookmarkEnd w:id="253"/>
      <w:bookmarkEnd w:id="254"/>
      <w:bookmarkEnd w:id="255"/>
      <w:bookmarkEnd w:id="256"/>
      <w:bookmarkEnd w:id="257"/>
      <w:bookmarkEnd w:id="258"/>
      <w:bookmarkEnd w:id="259"/>
    </w:p>
    <w:p>
      <w:pPr>
        <w:pStyle w:val="34"/>
        <w:spacing w:after="0" w:line="240" w:lineRule="auto"/>
        <w:ind w:firstLine="420" w:firstLineChars="200"/>
        <w:rPr>
          <w:rFonts w:hint="default"/>
          <w:lang w:val="en-US" w:eastAsia="zh-CN"/>
        </w:rPr>
      </w:pPr>
      <w:r>
        <w:rPr>
          <w:rFonts w:hint="default"/>
          <w:lang w:val="en-US" w:eastAsia="zh-CN"/>
        </w:rPr>
        <w:t>报告的编制</w:t>
      </w:r>
      <w:r>
        <w:rPr>
          <w:rFonts w:hint="eastAsia"/>
          <w:lang w:val="en-US" w:eastAsia="zh-CN"/>
        </w:rPr>
        <w:t>/主检</w:t>
      </w:r>
      <w:r>
        <w:rPr>
          <w:rFonts w:hint="default"/>
          <w:lang w:val="en-US" w:eastAsia="zh-CN"/>
        </w:rPr>
        <w:t>、审核、批准应由具备相应资格和能力的人员执行，并保留相关记录，确保报告质量。</w:t>
      </w:r>
    </w:p>
    <w:p>
      <w:pPr>
        <w:pStyle w:val="85"/>
        <w:numPr>
          <w:ilvl w:val="1"/>
          <w:numId w:val="0"/>
        </w:numPr>
        <w:spacing w:before="156" w:after="156" w:line="240" w:lineRule="auto"/>
        <w:rPr>
          <w:rFonts w:hint="eastAsia"/>
          <w:lang w:val="en-US" w:eastAsia="zh-CN"/>
        </w:rPr>
      </w:pPr>
      <w:bookmarkStart w:id="260" w:name="_Toc28274"/>
      <w:bookmarkStart w:id="261" w:name="_Toc3996"/>
      <w:bookmarkStart w:id="262" w:name="_Toc14641"/>
      <w:bookmarkStart w:id="263" w:name="_Toc18675"/>
      <w:bookmarkStart w:id="264" w:name="_Toc21456"/>
      <w:bookmarkStart w:id="265" w:name="_Toc2126"/>
      <w:bookmarkStart w:id="266" w:name="_Toc15708"/>
      <w:bookmarkStart w:id="267" w:name="_Toc23710"/>
      <w:r>
        <w:rPr>
          <w:rFonts w:hint="eastAsia"/>
          <w:lang w:val="en-US" w:eastAsia="zh-CN"/>
        </w:rPr>
        <w:t>9  修改、补充与更正</w:t>
      </w:r>
      <w:bookmarkEnd w:id="260"/>
      <w:bookmarkEnd w:id="261"/>
      <w:bookmarkEnd w:id="262"/>
      <w:bookmarkEnd w:id="263"/>
      <w:bookmarkEnd w:id="264"/>
      <w:bookmarkEnd w:id="265"/>
      <w:bookmarkEnd w:id="266"/>
      <w:bookmarkEnd w:id="267"/>
    </w:p>
    <w:p>
      <w:pPr>
        <w:pStyle w:val="34"/>
        <w:spacing w:after="0" w:line="240" w:lineRule="auto"/>
        <w:ind w:firstLine="420" w:firstLineChars="200"/>
        <w:rPr>
          <w:rFonts w:hint="default"/>
          <w:lang w:val="en-US" w:eastAsia="zh-CN"/>
        </w:rPr>
      </w:pPr>
      <w:r>
        <w:rPr>
          <w:rFonts w:hint="default"/>
          <w:lang w:val="en-US" w:eastAsia="zh-CN"/>
        </w:rPr>
        <w:t>对已签发报告的修改、补充，应以追加文件、重新出具等方式进行，并明确标识“修改/补充/重出”，确保原报告可被识别和追溯。修改过程应保留记录。</w:t>
      </w:r>
    </w:p>
    <w:p>
      <w:pPr>
        <w:pStyle w:val="89"/>
        <w:numPr>
          <w:ilvl w:val="-1"/>
          <w:numId w:val="0"/>
        </w:numPr>
        <w:spacing w:before="312" w:after="312" w:line="240" w:lineRule="auto"/>
        <w:rPr>
          <w:rFonts w:hint="default"/>
          <w:lang w:val="en-US" w:eastAsia="zh-CN"/>
        </w:rPr>
      </w:pPr>
      <w:bookmarkStart w:id="268" w:name="_Toc21653"/>
      <w:bookmarkStart w:id="269" w:name="_Toc26606"/>
      <w:bookmarkStart w:id="270" w:name="_Toc26630"/>
      <w:bookmarkStart w:id="271" w:name="_Toc15300"/>
      <w:bookmarkStart w:id="272" w:name="_Toc26113"/>
      <w:bookmarkStart w:id="273" w:name="_Toc10102"/>
      <w:bookmarkStart w:id="274" w:name="_Toc9998"/>
      <w:bookmarkStart w:id="275" w:name="_Toc19578"/>
      <w:r>
        <w:rPr>
          <w:rFonts w:hint="eastAsia"/>
          <w:lang w:val="en-US" w:eastAsia="zh-CN"/>
        </w:rPr>
        <w:t>10  存档与保存</w:t>
      </w:r>
      <w:bookmarkEnd w:id="268"/>
      <w:bookmarkEnd w:id="269"/>
      <w:bookmarkEnd w:id="270"/>
      <w:bookmarkEnd w:id="271"/>
      <w:bookmarkEnd w:id="272"/>
      <w:bookmarkEnd w:id="273"/>
      <w:bookmarkEnd w:id="274"/>
      <w:bookmarkEnd w:id="275"/>
    </w:p>
    <w:p>
      <w:pPr>
        <w:pStyle w:val="34"/>
        <w:spacing w:after="0" w:line="240" w:lineRule="auto"/>
        <w:ind w:firstLine="420" w:firstLineChars="200"/>
        <w:rPr>
          <w:rFonts w:hint="default"/>
          <w:lang w:val="en-US" w:eastAsia="zh-CN"/>
        </w:rPr>
      </w:pPr>
      <w:r>
        <w:rPr>
          <w:rFonts w:hint="default"/>
          <w:lang w:val="en-US" w:eastAsia="zh-CN"/>
        </w:rPr>
        <w:t>报告的原始记录、编制审核记录及最终版本（包括电子版）应按照管理体系要求和安全保密规定进行存档，保存期限应符合相关法律法规和合同要求。</w:t>
      </w:r>
      <w:r>
        <w:rPr>
          <w:rFonts w:hint="default"/>
          <w:lang w:val="en-US" w:eastAsia="zh-CN"/>
        </w:rPr>
        <w:br w:type="textWrapping"/>
      </w:r>
    </w:p>
    <w:p>
      <w:pPr>
        <w:pStyle w:val="34"/>
        <w:rPr>
          <w:rFonts w:hint="default"/>
          <w:lang w:val="en-US" w:eastAsia="zh-CN"/>
        </w:rPr>
        <w:sectPr>
          <w:footerReference r:id="rId14" w:type="default"/>
          <w:footerReference r:id="rId15" w:type="even"/>
          <w:pgSz w:w="11906" w:h="16838"/>
          <w:pgMar w:top="1440" w:right="1800" w:bottom="1440" w:left="1800" w:header="1418" w:footer="1134" w:gutter="0"/>
          <w:pgBorders>
            <w:top w:val="none" w:sz="0" w:space="0"/>
            <w:left w:val="none" w:sz="0" w:space="0"/>
            <w:bottom w:val="none" w:sz="0" w:space="0"/>
            <w:right w:val="none" w:sz="0" w:space="0"/>
          </w:pgBorders>
          <w:pgNumType w:fmt="decimal" w:start="1"/>
          <w:cols w:space="720" w:num="1"/>
          <w:formProt w:val="0"/>
          <w:docGrid w:type="lines" w:linePitch="312" w:charSpace="0"/>
        </w:sectPr>
      </w:pPr>
    </w:p>
    <w:bookmarkEnd w:id="225"/>
    <w:bookmarkEnd w:id="226"/>
    <w:p>
      <w:pPr>
        <w:pStyle w:val="34"/>
        <w:spacing w:line="240" w:lineRule="auto"/>
        <w:ind w:firstLine="0" w:firstLineChars="0"/>
        <w:jc w:val="center"/>
        <w:outlineLvl w:val="1"/>
        <w:rPr>
          <w:rFonts w:hint="eastAsia" w:ascii="黑体" w:hAnsi="黑体" w:eastAsia="黑体" w:cs="黑体"/>
        </w:rPr>
      </w:pPr>
      <w:bookmarkStart w:id="276" w:name="_Toc16244"/>
      <w:bookmarkStart w:id="277" w:name="_Toc8778"/>
      <w:bookmarkStart w:id="278" w:name="_Toc15383"/>
      <w:bookmarkStart w:id="279" w:name="_Toc8229"/>
      <w:bookmarkStart w:id="280" w:name="_Toc21230"/>
      <w:bookmarkStart w:id="281" w:name="_Toc13478"/>
      <w:bookmarkStart w:id="282" w:name="_Toc25406"/>
      <w:bookmarkStart w:id="283" w:name="_Toc15700"/>
      <w:r>
        <w:rPr>
          <w:rFonts w:hint="eastAsia" w:ascii="黑体" w:hAnsi="黑体" w:eastAsia="黑体" w:cs="黑体"/>
        </w:rPr>
        <w:t>附录A</w:t>
      </w:r>
      <w:r>
        <w:rPr>
          <w:rFonts w:hint="eastAsia" w:ascii="黑体" w:hAnsi="黑体" w:eastAsia="黑体" w:cs="黑体"/>
        </w:rPr>
        <w:br w:type="textWrapping"/>
      </w:r>
      <w:r>
        <w:rPr>
          <w:rFonts w:hint="eastAsia" w:ascii="黑体" w:hAnsi="黑体" w:eastAsia="黑体" w:cs="黑体"/>
        </w:rPr>
        <w:t>（资料性）</w:t>
      </w:r>
      <w:bookmarkEnd w:id="276"/>
    </w:p>
    <w:p>
      <w:pPr>
        <w:pStyle w:val="34"/>
        <w:spacing w:line="240" w:lineRule="auto"/>
        <w:ind w:firstLine="0" w:firstLineChars="0"/>
        <w:jc w:val="left"/>
        <w:outlineLvl w:val="1"/>
        <w:rPr>
          <w:rFonts w:hint="eastAsia" w:ascii="黑体" w:hAnsi="黑体" w:eastAsia="黑体" w:cs="黑体"/>
        </w:rPr>
      </w:pPr>
      <w:bookmarkStart w:id="284" w:name="_Toc18094"/>
      <w:r>
        <w:rPr>
          <w:rFonts w:hint="eastAsia" w:ascii="Times New Roman" w:hAnsi="Times New Roman" w:eastAsia="宋体" w:cs="Times New Roman"/>
          <w:kern w:val="2"/>
          <w:sz w:val="21"/>
          <w:szCs w:val="24"/>
          <w:lang w:val="en-US" w:eastAsia="zh-CN" w:bidi="ar-SA"/>
        </w:rPr>
        <w:t>本文件</w:t>
      </w:r>
      <w:r>
        <w:rPr>
          <w:rFonts w:hint="eastAsia" w:ascii="Times New Roman" w:cs="Times New Roman"/>
          <w:kern w:val="2"/>
          <w:sz w:val="21"/>
          <w:szCs w:val="24"/>
          <w:lang w:val="en-US" w:eastAsia="zh-CN" w:bidi="ar-SA"/>
        </w:rPr>
        <w:t>给出了检验检测报告文字内容字号和字体的相关要求</w:t>
      </w:r>
      <w:r>
        <w:rPr>
          <w:rFonts w:hint="eastAsia" w:ascii="Times New Roman" w:hAnsi="Times New Roman" w:eastAsia="宋体" w:cs="Times New Roman"/>
          <w:kern w:val="2"/>
          <w:sz w:val="21"/>
          <w:szCs w:val="24"/>
          <w:lang w:val="en-US" w:eastAsia="zh-CN" w:bidi="ar-SA"/>
        </w:rPr>
        <w:t>。</w:t>
      </w:r>
      <w:bookmarkEnd w:id="284"/>
    </w:p>
    <w:p>
      <w:pPr>
        <w:pStyle w:val="34"/>
        <w:spacing w:line="240" w:lineRule="auto"/>
        <w:ind w:firstLine="0" w:firstLineChars="0"/>
        <w:jc w:val="center"/>
        <w:outlineLvl w:val="1"/>
        <w:rPr>
          <w:rFonts w:hint="eastAsia" w:ascii="黑体" w:hAnsi="黑体" w:eastAsia="黑体" w:cs="黑体"/>
          <w:kern w:val="2"/>
          <w:sz w:val="21"/>
          <w:szCs w:val="24"/>
          <w:lang w:val="en-US" w:eastAsia="zh-CN" w:bidi="ar-SA"/>
        </w:rPr>
      </w:pPr>
      <w:bookmarkStart w:id="285" w:name="_Toc27472"/>
      <w:r>
        <w:rPr>
          <w:rFonts w:hint="eastAsia" w:ascii="黑体" w:hAnsi="黑体" w:eastAsia="黑体" w:cs="黑体"/>
          <w:kern w:val="2"/>
          <w:sz w:val="21"/>
          <w:szCs w:val="24"/>
          <w:lang w:val="en-US" w:eastAsia="zh-CN" w:bidi="ar-SA"/>
        </w:rPr>
        <w:t>A.1 检验检测报告文字内容字号和字体</w:t>
      </w:r>
      <w:bookmarkEnd w:id="285"/>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
        <w:gridCol w:w="1420"/>
        <w:gridCol w:w="1320"/>
        <w:gridCol w:w="30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86" w:name="_Toc15082"/>
            <w:r>
              <w:rPr>
                <w:rFonts w:hint="eastAsia" w:asciiTheme="minorEastAsia" w:hAnsiTheme="minorEastAsia" w:eastAsiaTheme="minorEastAsia" w:cstheme="minorEastAsia"/>
                <w:color w:val="000000"/>
                <w:kern w:val="0"/>
                <w:sz w:val="18"/>
                <w:szCs w:val="18"/>
                <w:lang w:val="en-US" w:eastAsia="zh-CN" w:bidi="ar-SA"/>
              </w:rPr>
              <w:t>序号</w:t>
            </w:r>
            <w:bookmarkEnd w:id="286"/>
          </w:p>
        </w:tc>
        <w:tc>
          <w:tcPr>
            <w:tcW w:w="14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87" w:name="_Toc3663"/>
            <w:r>
              <w:rPr>
                <w:rFonts w:hint="eastAsia" w:asciiTheme="minorEastAsia" w:hAnsiTheme="minorEastAsia" w:eastAsiaTheme="minorEastAsia" w:cstheme="minorEastAsia"/>
                <w:color w:val="000000"/>
                <w:kern w:val="0"/>
                <w:sz w:val="18"/>
                <w:szCs w:val="18"/>
                <w:lang w:val="en-US" w:eastAsia="zh-CN" w:bidi="ar-SA"/>
              </w:rPr>
              <w:t>页别</w:t>
            </w:r>
            <w:bookmarkEnd w:id="287"/>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88" w:name="_Toc7542"/>
            <w:r>
              <w:rPr>
                <w:rFonts w:hint="eastAsia" w:asciiTheme="minorEastAsia" w:hAnsiTheme="minorEastAsia" w:eastAsiaTheme="minorEastAsia" w:cstheme="minorEastAsia"/>
                <w:color w:val="000000"/>
                <w:kern w:val="0"/>
                <w:sz w:val="18"/>
                <w:szCs w:val="18"/>
                <w:lang w:val="en-US" w:eastAsia="zh-CN" w:bidi="ar-SA"/>
              </w:rPr>
              <w:t>位置</w:t>
            </w:r>
            <w:bookmarkEnd w:id="288"/>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89" w:name="_Toc9261"/>
            <w:r>
              <w:rPr>
                <w:rFonts w:hint="eastAsia" w:asciiTheme="minorEastAsia" w:hAnsiTheme="minorEastAsia" w:eastAsiaTheme="minorEastAsia" w:cstheme="minorEastAsia"/>
                <w:color w:val="000000"/>
                <w:kern w:val="0"/>
                <w:sz w:val="18"/>
                <w:szCs w:val="18"/>
                <w:lang w:val="en-US" w:eastAsia="zh-CN" w:bidi="ar-SA"/>
              </w:rPr>
              <w:t>文字内容</w:t>
            </w:r>
            <w:bookmarkEnd w:id="289"/>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0" w:name="_Toc17138"/>
            <w:r>
              <w:rPr>
                <w:rFonts w:hint="eastAsia" w:asciiTheme="minorEastAsia" w:hAnsiTheme="minorEastAsia" w:eastAsiaTheme="minorEastAsia" w:cstheme="minorEastAsia"/>
                <w:color w:val="000000"/>
                <w:kern w:val="0"/>
                <w:sz w:val="18"/>
                <w:szCs w:val="18"/>
                <w:lang w:val="en-US" w:eastAsia="zh-CN" w:bidi="ar-SA"/>
              </w:rPr>
              <w:t>字号和字体</w:t>
            </w:r>
            <w:bookmarkEnd w:id="29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1" w:name="_Toc8088"/>
            <w:r>
              <w:rPr>
                <w:rFonts w:hint="eastAsia" w:asciiTheme="minorEastAsia" w:hAnsiTheme="minorEastAsia" w:eastAsiaTheme="minorEastAsia" w:cstheme="minorEastAsia"/>
                <w:color w:val="000000"/>
                <w:kern w:val="0"/>
                <w:sz w:val="18"/>
                <w:szCs w:val="18"/>
                <w:lang w:val="en-US" w:eastAsia="zh-CN" w:bidi="ar-SA"/>
              </w:rPr>
              <w:t>1</w:t>
            </w:r>
            <w:bookmarkEnd w:id="291"/>
          </w:p>
        </w:tc>
        <w:tc>
          <w:tcPr>
            <w:tcW w:w="1420"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2" w:name="_Toc10677"/>
            <w:r>
              <w:rPr>
                <w:rFonts w:hint="eastAsia" w:asciiTheme="minorEastAsia" w:hAnsiTheme="minorEastAsia" w:eastAsiaTheme="minorEastAsia" w:cstheme="minorEastAsia"/>
                <w:color w:val="000000"/>
                <w:kern w:val="0"/>
                <w:sz w:val="18"/>
                <w:szCs w:val="18"/>
                <w:lang w:val="en-US" w:eastAsia="zh-CN" w:bidi="ar-SA"/>
              </w:rPr>
              <w:t>封面页</w:t>
            </w:r>
            <w:bookmarkEnd w:id="292"/>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3" w:name="_Toc2660"/>
            <w:r>
              <w:rPr>
                <w:rFonts w:hint="eastAsia" w:asciiTheme="minorEastAsia" w:hAnsiTheme="minorEastAsia" w:eastAsiaTheme="minorEastAsia" w:cstheme="minorEastAsia"/>
                <w:color w:val="000000"/>
                <w:kern w:val="0"/>
                <w:sz w:val="18"/>
                <w:szCs w:val="18"/>
                <w:lang w:val="en-US" w:eastAsia="zh-CN" w:bidi="ar-SA"/>
              </w:rPr>
              <w:t>第2行</w:t>
            </w:r>
            <w:bookmarkEnd w:id="293"/>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4" w:name="_Toc3509"/>
            <w:r>
              <w:rPr>
                <w:rFonts w:hint="eastAsia" w:asciiTheme="minorEastAsia" w:hAnsiTheme="minorEastAsia" w:eastAsiaTheme="minorEastAsia" w:cstheme="minorEastAsia"/>
                <w:color w:val="000000"/>
                <w:kern w:val="0"/>
                <w:sz w:val="18"/>
                <w:szCs w:val="18"/>
                <w:lang w:val="en-US" w:eastAsia="zh-CN" w:bidi="ar-SA"/>
              </w:rPr>
              <w:t>检验检测报告</w:t>
            </w:r>
            <w:bookmarkEnd w:id="294"/>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5" w:name="_Toc27734"/>
            <w:r>
              <w:rPr>
                <w:rFonts w:hint="eastAsia" w:asciiTheme="minorEastAsia" w:hAnsiTheme="minorEastAsia" w:eastAsiaTheme="minorEastAsia" w:cstheme="minorEastAsia"/>
                <w:color w:val="000000"/>
                <w:kern w:val="0"/>
                <w:sz w:val="18"/>
                <w:szCs w:val="18"/>
                <w:lang w:val="en-US" w:eastAsia="zh-CN" w:bidi="ar-SA"/>
              </w:rPr>
              <w:t>60号黑体加粗</w:t>
            </w:r>
            <w:bookmarkEnd w:id="29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6" w:name="_Toc19621"/>
            <w:r>
              <w:rPr>
                <w:rFonts w:hint="eastAsia" w:asciiTheme="minorEastAsia" w:hAnsiTheme="minorEastAsia" w:eastAsiaTheme="minorEastAsia" w:cstheme="minorEastAsia"/>
                <w:color w:val="000000"/>
                <w:kern w:val="0"/>
                <w:sz w:val="18"/>
                <w:szCs w:val="18"/>
                <w:lang w:val="en-US" w:eastAsia="zh-CN" w:bidi="ar-SA"/>
              </w:rPr>
              <w:t>第3行</w:t>
            </w:r>
            <w:bookmarkEnd w:id="296"/>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7" w:name="_Toc21843"/>
            <w:r>
              <w:rPr>
                <w:rFonts w:hint="eastAsia" w:asciiTheme="minorEastAsia" w:hAnsiTheme="minorEastAsia" w:eastAsiaTheme="minorEastAsia" w:cstheme="minorEastAsia"/>
                <w:color w:val="000000"/>
                <w:kern w:val="0"/>
                <w:sz w:val="18"/>
                <w:szCs w:val="18"/>
                <w:lang w:val="en-US" w:eastAsia="zh-CN" w:bidi="ar-SA"/>
              </w:rPr>
              <w:t>检验检测报告编号</w:t>
            </w:r>
            <w:bookmarkEnd w:id="297"/>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8" w:name="_Toc9194"/>
            <w:r>
              <w:rPr>
                <w:rFonts w:hint="eastAsia" w:asciiTheme="minorEastAsia" w:hAnsiTheme="minorEastAsia" w:eastAsiaTheme="minorEastAsia" w:cstheme="minorEastAsia"/>
                <w:color w:val="000000"/>
                <w:kern w:val="0"/>
                <w:sz w:val="18"/>
                <w:szCs w:val="18"/>
                <w:lang w:val="en-US" w:eastAsia="zh-CN" w:bidi="ar-SA"/>
              </w:rPr>
              <w:t>四号仿宋体</w:t>
            </w:r>
            <w:bookmarkEnd w:id="29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299" w:name="_Toc3570"/>
            <w:r>
              <w:rPr>
                <w:rFonts w:hint="eastAsia" w:asciiTheme="minorEastAsia" w:hAnsiTheme="minorEastAsia" w:eastAsiaTheme="minorEastAsia" w:cstheme="minorEastAsia"/>
                <w:color w:val="000000"/>
                <w:kern w:val="0"/>
                <w:sz w:val="18"/>
                <w:szCs w:val="18"/>
                <w:lang w:val="en-US" w:eastAsia="zh-CN" w:bidi="ar-SA"/>
              </w:rPr>
              <w:t>第4行以下</w:t>
            </w:r>
            <w:bookmarkEnd w:id="299"/>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0" w:name="_Toc24412"/>
            <w:r>
              <w:rPr>
                <w:rFonts w:hint="default" w:asciiTheme="minorEastAsia" w:hAnsiTheme="minorEastAsia" w:eastAsiaTheme="minorEastAsia" w:cstheme="minorEastAsia"/>
                <w:color w:val="000000"/>
                <w:kern w:val="0"/>
                <w:sz w:val="18"/>
                <w:szCs w:val="18"/>
                <w:lang w:val="en-US" w:eastAsia="zh-CN" w:bidi="ar-SA"/>
              </w:rPr>
              <w:t>委托单位、</w:t>
            </w:r>
            <w:r>
              <w:rPr>
                <w:rFonts w:hint="eastAsia" w:asciiTheme="minorEastAsia" w:hAnsiTheme="minorEastAsia" w:eastAsiaTheme="minorEastAsia" w:cstheme="minorEastAsia"/>
                <w:color w:val="000000"/>
                <w:kern w:val="0"/>
                <w:sz w:val="18"/>
                <w:szCs w:val="18"/>
                <w:lang w:val="en-US" w:eastAsia="zh-CN" w:bidi="ar-SA"/>
              </w:rPr>
              <w:t>样品名称、检测</w:t>
            </w:r>
            <w:r>
              <w:rPr>
                <w:rFonts w:hint="default" w:asciiTheme="minorEastAsia" w:hAnsiTheme="minorEastAsia" w:eastAsiaTheme="minorEastAsia" w:cstheme="minorEastAsia"/>
                <w:color w:val="000000"/>
                <w:kern w:val="0"/>
                <w:sz w:val="18"/>
                <w:szCs w:val="18"/>
                <w:lang w:val="en-US" w:eastAsia="zh-CN" w:bidi="ar-SA"/>
              </w:rPr>
              <w:t>类别</w:t>
            </w:r>
            <w:bookmarkEnd w:id="300"/>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1" w:name="_Toc18890"/>
            <w:r>
              <w:rPr>
                <w:rFonts w:hint="eastAsia" w:asciiTheme="minorEastAsia" w:hAnsiTheme="minorEastAsia" w:eastAsiaTheme="minorEastAsia" w:cstheme="minorEastAsia"/>
                <w:color w:val="000000"/>
                <w:kern w:val="0"/>
                <w:sz w:val="18"/>
                <w:szCs w:val="18"/>
                <w:lang w:val="en-US" w:eastAsia="zh-CN" w:bidi="ar-SA"/>
              </w:rPr>
              <w:t>小三号仿宋体</w:t>
            </w:r>
            <w:bookmarkEnd w:id="3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2" w:name="_Toc1773"/>
            <w:r>
              <w:rPr>
                <w:rFonts w:hint="eastAsia" w:asciiTheme="minorEastAsia" w:hAnsiTheme="minorEastAsia" w:eastAsiaTheme="minorEastAsia" w:cstheme="minorEastAsia"/>
                <w:color w:val="000000"/>
                <w:kern w:val="0"/>
                <w:sz w:val="18"/>
                <w:szCs w:val="18"/>
                <w:lang w:val="en-US" w:eastAsia="zh-CN" w:bidi="ar-SA"/>
              </w:rPr>
              <w:t>倒1行</w:t>
            </w:r>
            <w:bookmarkEnd w:id="302"/>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3" w:name="_Toc20716"/>
            <w:r>
              <w:rPr>
                <w:rFonts w:hint="eastAsia" w:asciiTheme="minorEastAsia" w:hAnsiTheme="minorEastAsia" w:eastAsiaTheme="minorEastAsia" w:cstheme="minorEastAsia"/>
                <w:color w:val="000000"/>
                <w:kern w:val="0"/>
                <w:sz w:val="18"/>
                <w:szCs w:val="18"/>
                <w:lang w:val="en-US" w:eastAsia="zh-CN" w:bidi="ar-SA"/>
              </w:rPr>
              <w:t>检验检测机构名称</w:t>
            </w:r>
            <w:bookmarkEnd w:id="303"/>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4" w:name="_Toc19115"/>
            <w:r>
              <w:rPr>
                <w:rFonts w:hint="eastAsia" w:asciiTheme="minorEastAsia" w:hAnsiTheme="minorEastAsia" w:eastAsiaTheme="minorEastAsia" w:cstheme="minorEastAsia"/>
                <w:color w:val="000000"/>
                <w:kern w:val="0"/>
                <w:sz w:val="18"/>
                <w:szCs w:val="18"/>
                <w:lang w:val="en-US" w:eastAsia="zh-CN" w:bidi="ar-SA"/>
              </w:rPr>
              <w:t>20号黑体加粗</w:t>
            </w:r>
            <w:bookmarkEnd w:id="30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5" w:name="_Toc614"/>
            <w:r>
              <w:rPr>
                <w:rFonts w:hint="eastAsia" w:asciiTheme="minorEastAsia" w:hAnsiTheme="minorEastAsia" w:eastAsiaTheme="minorEastAsia" w:cstheme="minorEastAsia"/>
                <w:color w:val="000000"/>
                <w:kern w:val="0"/>
                <w:sz w:val="18"/>
                <w:szCs w:val="18"/>
                <w:lang w:val="en-US" w:eastAsia="zh-CN" w:bidi="ar-SA"/>
              </w:rPr>
              <w:t>2</w:t>
            </w:r>
            <w:bookmarkEnd w:id="305"/>
          </w:p>
        </w:tc>
        <w:tc>
          <w:tcPr>
            <w:tcW w:w="1420"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6" w:name="_Toc10175"/>
            <w:r>
              <w:rPr>
                <w:rFonts w:hint="eastAsia" w:asciiTheme="minorEastAsia" w:hAnsiTheme="minorEastAsia" w:eastAsiaTheme="minorEastAsia" w:cstheme="minorEastAsia"/>
                <w:color w:val="000000"/>
                <w:kern w:val="0"/>
                <w:sz w:val="18"/>
                <w:szCs w:val="18"/>
                <w:lang w:val="en-US" w:eastAsia="zh-CN" w:bidi="ar-SA"/>
              </w:rPr>
              <w:t>首页</w:t>
            </w:r>
            <w:bookmarkEnd w:id="306"/>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7" w:name="_Toc24525"/>
            <w:r>
              <w:rPr>
                <w:rFonts w:hint="eastAsia" w:asciiTheme="minorEastAsia" w:hAnsiTheme="minorEastAsia" w:eastAsiaTheme="minorEastAsia" w:cstheme="minorEastAsia"/>
                <w:color w:val="000000"/>
                <w:kern w:val="0"/>
                <w:sz w:val="18"/>
                <w:szCs w:val="18"/>
                <w:lang w:val="en-US" w:eastAsia="zh-CN" w:bidi="ar-SA"/>
              </w:rPr>
              <w:t>第1行</w:t>
            </w:r>
            <w:bookmarkEnd w:id="307"/>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8" w:name="_Toc22087"/>
            <w:r>
              <w:rPr>
                <w:rFonts w:hint="eastAsia" w:asciiTheme="minorEastAsia" w:hAnsiTheme="minorEastAsia" w:eastAsiaTheme="minorEastAsia" w:cstheme="minorEastAsia"/>
                <w:color w:val="000000"/>
                <w:kern w:val="0"/>
                <w:sz w:val="18"/>
                <w:szCs w:val="18"/>
                <w:lang w:val="en-US" w:eastAsia="zh-CN" w:bidi="ar-SA"/>
              </w:rPr>
              <w:t>检验检测机构名称</w:t>
            </w:r>
            <w:bookmarkEnd w:id="308"/>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09" w:name="_Toc4634"/>
            <w:r>
              <w:rPr>
                <w:rFonts w:hint="eastAsia" w:asciiTheme="minorEastAsia" w:hAnsiTheme="minorEastAsia" w:eastAsiaTheme="minorEastAsia" w:cstheme="minorEastAsia"/>
                <w:color w:val="000000"/>
                <w:kern w:val="0"/>
                <w:sz w:val="18"/>
                <w:szCs w:val="18"/>
                <w:lang w:val="en-US" w:eastAsia="zh-CN" w:bidi="ar-SA"/>
              </w:rPr>
              <w:t>小二号黑体加粗</w:t>
            </w:r>
            <w:bookmarkEnd w:id="30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0" w:name="_Toc20301"/>
            <w:r>
              <w:rPr>
                <w:rFonts w:hint="eastAsia" w:asciiTheme="minorEastAsia" w:hAnsiTheme="minorEastAsia" w:eastAsiaTheme="minorEastAsia" w:cstheme="minorEastAsia"/>
                <w:color w:val="000000"/>
                <w:kern w:val="0"/>
                <w:sz w:val="18"/>
                <w:szCs w:val="18"/>
                <w:lang w:val="en-US" w:eastAsia="zh-CN" w:bidi="ar-SA"/>
              </w:rPr>
              <w:t>第2行</w:t>
            </w:r>
            <w:bookmarkEnd w:id="310"/>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1" w:name="_Toc6749"/>
            <w:r>
              <w:rPr>
                <w:rFonts w:hint="eastAsia" w:asciiTheme="minorEastAsia" w:hAnsiTheme="minorEastAsia" w:eastAsiaTheme="minorEastAsia" w:cstheme="minorEastAsia"/>
                <w:color w:val="000000"/>
                <w:kern w:val="0"/>
                <w:sz w:val="18"/>
                <w:szCs w:val="18"/>
                <w:lang w:val="en-US" w:eastAsia="zh-CN" w:bidi="ar-SA"/>
              </w:rPr>
              <w:t>检验检测报告</w:t>
            </w:r>
            <w:bookmarkEnd w:id="311"/>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2" w:name="_Toc29478"/>
            <w:r>
              <w:rPr>
                <w:rFonts w:hint="eastAsia" w:asciiTheme="minorEastAsia" w:hAnsiTheme="minorEastAsia" w:eastAsiaTheme="minorEastAsia" w:cstheme="minorEastAsia"/>
                <w:color w:val="000000"/>
                <w:kern w:val="0"/>
                <w:sz w:val="18"/>
                <w:szCs w:val="18"/>
                <w:lang w:val="en-US" w:eastAsia="zh-CN" w:bidi="ar-SA"/>
              </w:rPr>
              <w:t>小四号仿宋体</w:t>
            </w:r>
            <w:bookmarkEnd w:id="31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3" w:name="_Toc13583"/>
            <w:r>
              <w:rPr>
                <w:rFonts w:hint="eastAsia" w:asciiTheme="minorEastAsia" w:hAnsiTheme="minorEastAsia" w:eastAsiaTheme="minorEastAsia" w:cstheme="minorEastAsia"/>
                <w:color w:val="000000"/>
                <w:kern w:val="0"/>
                <w:sz w:val="18"/>
                <w:szCs w:val="18"/>
                <w:lang w:val="en-US" w:eastAsia="zh-CN" w:bidi="ar-SA"/>
              </w:rPr>
              <w:t>第3行</w:t>
            </w:r>
            <w:bookmarkEnd w:id="313"/>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4" w:name="_Toc23541"/>
            <w:r>
              <w:rPr>
                <w:rFonts w:hint="eastAsia" w:asciiTheme="minorEastAsia" w:hAnsiTheme="minorEastAsia" w:eastAsiaTheme="minorEastAsia" w:cstheme="minorEastAsia"/>
                <w:color w:val="000000"/>
                <w:kern w:val="0"/>
                <w:sz w:val="18"/>
                <w:szCs w:val="18"/>
                <w:lang w:val="en-US" w:eastAsia="zh-CN" w:bidi="ar-SA"/>
              </w:rPr>
              <w:t>检验检测报告编号、页次</w:t>
            </w:r>
            <w:bookmarkEnd w:id="314"/>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5" w:name="_Toc27925"/>
            <w:r>
              <w:rPr>
                <w:rFonts w:hint="eastAsia" w:asciiTheme="minorEastAsia" w:hAnsiTheme="minorEastAsia" w:eastAsiaTheme="minorEastAsia" w:cstheme="minorEastAsia"/>
                <w:color w:val="000000"/>
                <w:kern w:val="0"/>
                <w:sz w:val="18"/>
                <w:szCs w:val="18"/>
                <w:lang w:val="en-US" w:eastAsia="zh-CN" w:bidi="ar-SA"/>
              </w:rPr>
              <w:t>小四号仿宋体</w:t>
            </w:r>
            <w:bookmarkEnd w:id="31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6" w:name="_Toc1324"/>
            <w:r>
              <w:rPr>
                <w:rFonts w:hint="eastAsia" w:asciiTheme="minorEastAsia" w:hAnsiTheme="minorEastAsia" w:eastAsiaTheme="minorEastAsia" w:cstheme="minorEastAsia"/>
                <w:color w:val="000000"/>
                <w:kern w:val="0"/>
                <w:sz w:val="18"/>
                <w:szCs w:val="18"/>
                <w:lang w:val="en-US" w:eastAsia="zh-CN" w:bidi="ar-SA"/>
              </w:rPr>
              <w:t>第4行以下</w:t>
            </w:r>
            <w:bookmarkEnd w:id="316"/>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7" w:name="_Toc942"/>
            <w:r>
              <w:rPr>
                <w:rFonts w:hint="eastAsia" w:asciiTheme="minorEastAsia" w:hAnsiTheme="minorEastAsia" w:eastAsiaTheme="minorEastAsia" w:cstheme="minorEastAsia"/>
                <w:color w:val="000000"/>
                <w:kern w:val="0"/>
                <w:sz w:val="18"/>
                <w:szCs w:val="18"/>
                <w:lang w:val="en-US" w:eastAsia="zh-CN" w:bidi="ar-SA"/>
              </w:rPr>
              <w:t>内容</w:t>
            </w:r>
            <w:bookmarkEnd w:id="317"/>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18" w:name="_Toc30790"/>
            <w:r>
              <w:rPr>
                <w:rFonts w:hint="eastAsia" w:asciiTheme="minorEastAsia" w:hAnsiTheme="minorEastAsia" w:eastAsiaTheme="minorEastAsia" w:cstheme="minorEastAsia"/>
                <w:color w:val="000000"/>
                <w:kern w:val="0"/>
                <w:sz w:val="18"/>
                <w:szCs w:val="18"/>
                <w:lang w:val="en-US" w:eastAsia="zh-CN" w:bidi="ar-SA"/>
              </w:rPr>
              <w:t>小四号仿宋体</w:t>
            </w:r>
            <w:bookmarkEnd w:id="318"/>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eastAsia" w:asciiTheme="minorEastAsia" w:hAnsiTheme="minorEastAsia" w:eastAsiaTheme="minorEastAsia" w:cstheme="minorEastAsia"/>
                <w:color w:val="000000"/>
                <w:kern w:val="0"/>
                <w:sz w:val="18"/>
                <w:szCs w:val="18"/>
                <w:lang w:val="en-US" w:eastAsia="zh-CN" w:bidi="ar-SA"/>
              </w:rPr>
            </w:pPr>
            <w:bookmarkStart w:id="319" w:name="_Toc15575"/>
            <w:r>
              <w:rPr>
                <w:rFonts w:hint="eastAsia" w:asciiTheme="minorEastAsia" w:hAnsiTheme="minorEastAsia" w:eastAsiaTheme="minorEastAsia" w:cstheme="minorEastAsia"/>
                <w:color w:val="000000"/>
                <w:kern w:val="0"/>
                <w:sz w:val="18"/>
                <w:szCs w:val="18"/>
                <w:lang w:val="en-US" w:eastAsia="zh-CN" w:bidi="ar-SA"/>
              </w:rPr>
              <w:t>倒1行</w:t>
            </w:r>
            <w:bookmarkEnd w:id="319"/>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0" w:name="_Toc28679"/>
            <w:r>
              <w:rPr>
                <w:rFonts w:hint="eastAsia" w:asciiTheme="minorEastAsia" w:hAnsiTheme="minorEastAsia" w:eastAsiaTheme="minorEastAsia" w:cstheme="minorEastAsia"/>
                <w:color w:val="000000"/>
                <w:kern w:val="0"/>
                <w:sz w:val="18"/>
                <w:szCs w:val="18"/>
                <w:lang w:val="en-US" w:eastAsia="zh-CN" w:bidi="ar-SA"/>
              </w:rPr>
              <w:t>批准、审核、编制</w:t>
            </w:r>
            <w:bookmarkEnd w:id="320"/>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1" w:name="_Toc23547"/>
            <w:r>
              <w:rPr>
                <w:rFonts w:hint="eastAsia" w:asciiTheme="minorEastAsia" w:hAnsiTheme="minorEastAsia" w:eastAsiaTheme="minorEastAsia" w:cstheme="minorEastAsia"/>
                <w:color w:val="000000"/>
                <w:kern w:val="0"/>
                <w:sz w:val="18"/>
                <w:szCs w:val="18"/>
                <w:lang w:val="en-US" w:eastAsia="zh-CN" w:bidi="ar-SA"/>
              </w:rPr>
              <w:t>小四号仿宋体</w:t>
            </w:r>
            <w:bookmarkEnd w:id="32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2" w:name="_Toc12039"/>
            <w:r>
              <w:rPr>
                <w:rFonts w:hint="eastAsia" w:asciiTheme="minorEastAsia" w:hAnsiTheme="minorEastAsia" w:eastAsiaTheme="minorEastAsia" w:cstheme="minorEastAsia"/>
                <w:color w:val="000000"/>
                <w:kern w:val="0"/>
                <w:sz w:val="18"/>
                <w:szCs w:val="18"/>
                <w:lang w:val="en-US" w:eastAsia="zh-CN" w:bidi="ar-SA"/>
              </w:rPr>
              <w:t>3</w:t>
            </w:r>
            <w:bookmarkEnd w:id="322"/>
          </w:p>
        </w:tc>
        <w:tc>
          <w:tcPr>
            <w:tcW w:w="1420"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3" w:name="_Toc15069"/>
            <w:r>
              <w:rPr>
                <w:rFonts w:hint="eastAsia" w:asciiTheme="minorEastAsia" w:hAnsiTheme="minorEastAsia" w:eastAsiaTheme="minorEastAsia" w:cstheme="minorEastAsia"/>
                <w:color w:val="000000"/>
                <w:kern w:val="0"/>
                <w:sz w:val="18"/>
                <w:szCs w:val="18"/>
                <w:lang w:val="en-US" w:eastAsia="zh-CN" w:bidi="ar-SA"/>
              </w:rPr>
              <w:t>数据页</w:t>
            </w:r>
            <w:bookmarkEnd w:id="323"/>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4" w:name="_Toc27480"/>
            <w:r>
              <w:rPr>
                <w:rFonts w:hint="eastAsia" w:asciiTheme="minorEastAsia" w:hAnsiTheme="minorEastAsia" w:eastAsiaTheme="minorEastAsia" w:cstheme="minorEastAsia"/>
                <w:color w:val="000000"/>
                <w:kern w:val="0"/>
                <w:sz w:val="18"/>
                <w:szCs w:val="18"/>
                <w:lang w:val="en-US" w:eastAsia="zh-CN" w:bidi="ar-SA"/>
              </w:rPr>
              <w:t>第1行</w:t>
            </w:r>
            <w:bookmarkEnd w:id="324"/>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5" w:name="_Toc29988"/>
            <w:r>
              <w:rPr>
                <w:rFonts w:hint="eastAsia" w:asciiTheme="minorEastAsia" w:hAnsiTheme="minorEastAsia" w:eastAsiaTheme="minorEastAsia" w:cstheme="minorEastAsia"/>
                <w:color w:val="000000"/>
                <w:kern w:val="0"/>
                <w:sz w:val="18"/>
                <w:szCs w:val="18"/>
                <w:lang w:val="en-US" w:eastAsia="zh-CN" w:bidi="ar-SA"/>
              </w:rPr>
              <w:t>检验检测机构名称</w:t>
            </w:r>
            <w:bookmarkEnd w:id="325"/>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6" w:name="_Toc123"/>
            <w:r>
              <w:rPr>
                <w:rFonts w:hint="eastAsia" w:asciiTheme="minorEastAsia" w:hAnsiTheme="minorEastAsia" w:eastAsiaTheme="minorEastAsia" w:cstheme="minorEastAsia"/>
                <w:color w:val="000000"/>
                <w:kern w:val="0"/>
                <w:sz w:val="18"/>
                <w:szCs w:val="18"/>
                <w:lang w:val="en-US" w:eastAsia="zh-CN" w:bidi="ar-SA"/>
              </w:rPr>
              <w:t>小二号黑体加粗</w:t>
            </w:r>
            <w:bookmarkEnd w:id="32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7" w:name="_Toc13552"/>
            <w:r>
              <w:rPr>
                <w:rFonts w:hint="eastAsia" w:asciiTheme="minorEastAsia" w:hAnsiTheme="minorEastAsia" w:eastAsiaTheme="minorEastAsia" w:cstheme="minorEastAsia"/>
                <w:color w:val="000000"/>
                <w:kern w:val="0"/>
                <w:sz w:val="18"/>
                <w:szCs w:val="18"/>
                <w:lang w:val="en-US" w:eastAsia="zh-CN" w:bidi="ar-SA"/>
              </w:rPr>
              <w:t>第2行</w:t>
            </w:r>
            <w:bookmarkEnd w:id="327"/>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8" w:name="_Toc25107"/>
            <w:r>
              <w:rPr>
                <w:rFonts w:hint="eastAsia" w:asciiTheme="minorEastAsia" w:hAnsiTheme="minorEastAsia" w:eastAsiaTheme="minorEastAsia" w:cstheme="minorEastAsia"/>
                <w:color w:val="000000"/>
                <w:kern w:val="0"/>
                <w:sz w:val="18"/>
                <w:szCs w:val="18"/>
                <w:lang w:val="en-US" w:eastAsia="zh-CN" w:bidi="ar-SA"/>
              </w:rPr>
              <w:t>检验检测报告</w:t>
            </w:r>
            <w:bookmarkEnd w:id="328"/>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29" w:name="_Toc20825"/>
            <w:r>
              <w:rPr>
                <w:rFonts w:hint="eastAsia" w:asciiTheme="minorEastAsia" w:hAnsiTheme="minorEastAsia" w:eastAsiaTheme="minorEastAsia" w:cstheme="minorEastAsia"/>
                <w:color w:val="000000"/>
                <w:kern w:val="0"/>
                <w:sz w:val="18"/>
                <w:szCs w:val="18"/>
                <w:lang w:val="en-US" w:eastAsia="zh-CN" w:bidi="ar-SA"/>
              </w:rPr>
              <w:t>小四号仿宋体</w:t>
            </w:r>
            <w:bookmarkEnd w:id="32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0" w:name="_Toc23780"/>
            <w:r>
              <w:rPr>
                <w:rFonts w:hint="eastAsia" w:asciiTheme="minorEastAsia" w:hAnsiTheme="minorEastAsia" w:eastAsiaTheme="minorEastAsia" w:cstheme="minorEastAsia"/>
                <w:color w:val="000000"/>
                <w:kern w:val="0"/>
                <w:sz w:val="18"/>
                <w:szCs w:val="18"/>
                <w:lang w:val="en-US" w:eastAsia="zh-CN" w:bidi="ar-SA"/>
              </w:rPr>
              <w:t>第3行</w:t>
            </w:r>
            <w:bookmarkEnd w:id="330"/>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1" w:name="_Toc13786"/>
            <w:r>
              <w:rPr>
                <w:rFonts w:hint="eastAsia" w:asciiTheme="minorEastAsia" w:hAnsiTheme="minorEastAsia" w:eastAsiaTheme="minorEastAsia" w:cstheme="minorEastAsia"/>
                <w:color w:val="000000"/>
                <w:kern w:val="0"/>
                <w:sz w:val="18"/>
                <w:szCs w:val="18"/>
                <w:lang w:val="en-US" w:eastAsia="zh-CN" w:bidi="ar-SA"/>
              </w:rPr>
              <w:t>检验检测报告编号、页次</w:t>
            </w:r>
            <w:bookmarkEnd w:id="331"/>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2" w:name="_Toc24872"/>
            <w:r>
              <w:rPr>
                <w:rFonts w:hint="eastAsia" w:asciiTheme="minorEastAsia" w:hAnsiTheme="minorEastAsia" w:eastAsiaTheme="minorEastAsia" w:cstheme="minorEastAsia"/>
                <w:color w:val="000000"/>
                <w:kern w:val="0"/>
                <w:sz w:val="18"/>
                <w:szCs w:val="18"/>
                <w:lang w:val="en-US" w:eastAsia="zh-CN" w:bidi="ar-SA"/>
              </w:rPr>
              <w:t>小四号仿宋体</w:t>
            </w:r>
            <w:bookmarkEnd w:id="33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3" w:name="_Toc479"/>
            <w:r>
              <w:rPr>
                <w:rFonts w:hint="eastAsia" w:asciiTheme="minorEastAsia" w:hAnsiTheme="minorEastAsia" w:eastAsiaTheme="minorEastAsia" w:cstheme="minorEastAsia"/>
                <w:color w:val="000000"/>
                <w:kern w:val="0"/>
                <w:sz w:val="18"/>
                <w:szCs w:val="18"/>
                <w:lang w:val="en-US" w:eastAsia="zh-CN" w:bidi="ar-SA"/>
              </w:rPr>
              <w:t>第4行以下</w:t>
            </w:r>
            <w:bookmarkEnd w:id="333"/>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eastAsia" w:asciiTheme="minorEastAsia" w:hAnsiTheme="minorEastAsia" w:eastAsiaTheme="minorEastAsia" w:cstheme="minorEastAsia"/>
                <w:color w:val="000000"/>
                <w:kern w:val="0"/>
                <w:sz w:val="18"/>
                <w:szCs w:val="18"/>
                <w:lang w:val="en-US" w:eastAsia="zh-CN" w:bidi="ar-SA"/>
              </w:rPr>
            </w:pPr>
            <w:bookmarkStart w:id="334" w:name="_Toc10310"/>
            <w:r>
              <w:rPr>
                <w:rFonts w:hint="eastAsia" w:asciiTheme="minorEastAsia" w:hAnsiTheme="minorEastAsia" w:eastAsiaTheme="minorEastAsia" w:cstheme="minorEastAsia"/>
                <w:color w:val="000000"/>
                <w:kern w:val="0"/>
                <w:sz w:val="18"/>
                <w:szCs w:val="18"/>
                <w:lang w:val="en-US" w:eastAsia="zh-CN" w:bidi="ar-SA"/>
              </w:rPr>
              <w:t>内容</w:t>
            </w:r>
            <w:bookmarkEnd w:id="334"/>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5" w:name="_Toc2589"/>
            <w:r>
              <w:rPr>
                <w:rFonts w:hint="eastAsia" w:asciiTheme="minorEastAsia" w:hAnsiTheme="minorEastAsia" w:eastAsiaTheme="minorEastAsia" w:cstheme="minorEastAsia"/>
                <w:color w:val="000000"/>
                <w:kern w:val="0"/>
                <w:sz w:val="18"/>
                <w:szCs w:val="18"/>
                <w:lang w:val="en-US" w:eastAsia="zh-CN" w:bidi="ar-SA"/>
              </w:rPr>
              <w:t>小四号仿宋体</w:t>
            </w:r>
            <w:bookmarkEnd w:id="33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6" w:name="_Toc22883"/>
            <w:r>
              <w:rPr>
                <w:rFonts w:hint="eastAsia" w:asciiTheme="minorEastAsia" w:hAnsiTheme="minorEastAsia" w:eastAsiaTheme="minorEastAsia" w:cstheme="minorEastAsia"/>
                <w:color w:val="000000"/>
                <w:kern w:val="0"/>
                <w:sz w:val="18"/>
                <w:szCs w:val="18"/>
                <w:lang w:val="en-US" w:eastAsia="zh-CN" w:bidi="ar-SA"/>
              </w:rPr>
              <w:t>4</w:t>
            </w:r>
            <w:bookmarkEnd w:id="336"/>
          </w:p>
        </w:tc>
        <w:tc>
          <w:tcPr>
            <w:tcW w:w="1420"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7" w:name="_Toc29024"/>
            <w:r>
              <w:rPr>
                <w:rFonts w:hint="eastAsia" w:asciiTheme="minorEastAsia" w:hAnsiTheme="minorEastAsia" w:eastAsiaTheme="minorEastAsia" w:cstheme="minorEastAsia"/>
                <w:color w:val="000000"/>
                <w:kern w:val="0"/>
                <w:sz w:val="18"/>
                <w:szCs w:val="18"/>
                <w:lang w:val="en-US" w:eastAsia="zh-CN" w:bidi="ar-SA"/>
              </w:rPr>
              <w:t>附件页</w:t>
            </w:r>
            <w:bookmarkEnd w:id="337"/>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8" w:name="_Toc11117"/>
            <w:r>
              <w:rPr>
                <w:rFonts w:hint="eastAsia" w:asciiTheme="minorEastAsia" w:hAnsiTheme="minorEastAsia" w:eastAsiaTheme="minorEastAsia" w:cstheme="minorEastAsia"/>
                <w:color w:val="000000"/>
                <w:kern w:val="0"/>
                <w:sz w:val="18"/>
                <w:szCs w:val="18"/>
                <w:lang w:val="en-US" w:eastAsia="zh-CN" w:bidi="ar-SA"/>
              </w:rPr>
              <w:t>第1行</w:t>
            </w:r>
            <w:bookmarkEnd w:id="338"/>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39" w:name="_Toc31973"/>
            <w:r>
              <w:rPr>
                <w:rFonts w:hint="eastAsia" w:asciiTheme="minorEastAsia" w:hAnsiTheme="minorEastAsia" w:eastAsiaTheme="minorEastAsia" w:cstheme="minorEastAsia"/>
                <w:color w:val="000000"/>
                <w:kern w:val="0"/>
                <w:sz w:val="18"/>
                <w:szCs w:val="18"/>
                <w:lang w:val="en-US" w:eastAsia="zh-CN" w:bidi="ar-SA"/>
              </w:rPr>
              <w:t>检验检测机构名称</w:t>
            </w:r>
            <w:bookmarkEnd w:id="339"/>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0" w:name="_Toc14480"/>
            <w:r>
              <w:rPr>
                <w:rFonts w:hint="eastAsia" w:asciiTheme="minorEastAsia" w:hAnsiTheme="minorEastAsia" w:eastAsiaTheme="minorEastAsia" w:cstheme="minorEastAsia"/>
                <w:color w:val="000000"/>
                <w:kern w:val="0"/>
                <w:sz w:val="18"/>
                <w:szCs w:val="18"/>
                <w:lang w:val="en-US" w:eastAsia="zh-CN" w:bidi="ar-SA"/>
              </w:rPr>
              <w:t>小二号黑体加粗</w:t>
            </w:r>
            <w:bookmarkEnd w:id="34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1" w:name="_Toc10374"/>
            <w:r>
              <w:rPr>
                <w:rFonts w:hint="eastAsia" w:asciiTheme="minorEastAsia" w:hAnsiTheme="minorEastAsia" w:eastAsiaTheme="minorEastAsia" w:cstheme="minorEastAsia"/>
                <w:color w:val="000000"/>
                <w:kern w:val="0"/>
                <w:sz w:val="18"/>
                <w:szCs w:val="18"/>
                <w:lang w:val="en-US" w:eastAsia="zh-CN" w:bidi="ar-SA"/>
              </w:rPr>
              <w:t>第2行</w:t>
            </w:r>
            <w:bookmarkEnd w:id="341"/>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2" w:name="_Toc5681"/>
            <w:r>
              <w:rPr>
                <w:rFonts w:hint="eastAsia" w:asciiTheme="minorEastAsia" w:hAnsiTheme="minorEastAsia" w:eastAsiaTheme="minorEastAsia" w:cstheme="minorEastAsia"/>
                <w:color w:val="000000"/>
                <w:kern w:val="0"/>
                <w:sz w:val="18"/>
                <w:szCs w:val="18"/>
                <w:lang w:val="en-US" w:eastAsia="zh-CN" w:bidi="ar-SA"/>
              </w:rPr>
              <w:t>检验检测报告</w:t>
            </w:r>
            <w:bookmarkEnd w:id="342"/>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3" w:name="_Toc24892"/>
            <w:r>
              <w:rPr>
                <w:rFonts w:hint="eastAsia" w:asciiTheme="minorEastAsia" w:hAnsiTheme="minorEastAsia" w:eastAsiaTheme="minorEastAsia" w:cstheme="minorEastAsia"/>
                <w:color w:val="000000"/>
                <w:kern w:val="0"/>
                <w:sz w:val="18"/>
                <w:szCs w:val="18"/>
                <w:lang w:val="en-US" w:eastAsia="zh-CN" w:bidi="ar-SA"/>
              </w:rPr>
              <w:t>小四号仿宋体</w:t>
            </w:r>
            <w:bookmarkEnd w:id="3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4" w:name="_Toc7652"/>
            <w:r>
              <w:rPr>
                <w:rFonts w:hint="eastAsia" w:asciiTheme="minorEastAsia" w:hAnsiTheme="minorEastAsia" w:eastAsiaTheme="minorEastAsia" w:cstheme="minorEastAsia"/>
                <w:color w:val="000000"/>
                <w:kern w:val="0"/>
                <w:sz w:val="18"/>
                <w:szCs w:val="18"/>
                <w:lang w:val="en-US" w:eastAsia="zh-CN" w:bidi="ar-SA"/>
              </w:rPr>
              <w:t>第3行</w:t>
            </w:r>
            <w:bookmarkEnd w:id="344"/>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5" w:name="_Toc16584"/>
            <w:r>
              <w:rPr>
                <w:rFonts w:hint="eastAsia" w:asciiTheme="minorEastAsia" w:hAnsiTheme="minorEastAsia" w:eastAsiaTheme="minorEastAsia" w:cstheme="minorEastAsia"/>
                <w:color w:val="000000"/>
                <w:kern w:val="0"/>
                <w:sz w:val="18"/>
                <w:szCs w:val="18"/>
                <w:lang w:val="en-US" w:eastAsia="zh-CN" w:bidi="ar-SA"/>
              </w:rPr>
              <w:t>检验检测报告编号、页次</w:t>
            </w:r>
            <w:bookmarkEnd w:id="345"/>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6" w:name="_Toc30457"/>
            <w:r>
              <w:rPr>
                <w:rFonts w:hint="eastAsia" w:asciiTheme="minorEastAsia" w:hAnsiTheme="minorEastAsia" w:eastAsiaTheme="minorEastAsia" w:cstheme="minorEastAsia"/>
                <w:color w:val="000000"/>
                <w:kern w:val="0"/>
                <w:sz w:val="18"/>
                <w:szCs w:val="18"/>
                <w:lang w:val="en-US" w:eastAsia="zh-CN" w:bidi="ar-SA"/>
              </w:rPr>
              <w:t>小四号仿宋体</w:t>
            </w:r>
            <w:bookmarkEnd w:id="346"/>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7" w:name="_Toc15229"/>
            <w:r>
              <w:rPr>
                <w:rFonts w:hint="eastAsia" w:asciiTheme="minorEastAsia" w:hAnsiTheme="minorEastAsia" w:eastAsiaTheme="minorEastAsia" w:cstheme="minorEastAsia"/>
                <w:color w:val="000000"/>
                <w:kern w:val="0"/>
                <w:sz w:val="18"/>
                <w:szCs w:val="18"/>
                <w:lang w:val="en-US" w:eastAsia="zh-CN" w:bidi="ar-SA"/>
              </w:rPr>
              <w:t>第4行以下</w:t>
            </w:r>
            <w:bookmarkEnd w:id="347"/>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8" w:name="_Toc11672"/>
            <w:r>
              <w:rPr>
                <w:rFonts w:hint="eastAsia" w:asciiTheme="minorEastAsia" w:hAnsiTheme="minorEastAsia" w:eastAsiaTheme="minorEastAsia" w:cstheme="minorEastAsia"/>
                <w:color w:val="000000"/>
                <w:kern w:val="0"/>
                <w:sz w:val="18"/>
                <w:szCs w:val="18"/>
                <w:lang w:val="en-US" w:eastAsia="zh-CN" w:bidi="ar-SA"/>
              </w:rPr>
              <w:t>内容</w:t>
            </w:r>
            <w:bookmarkEnd w:id="348"/>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49" w:name="_Toc31107"/>
            <w:r>
              <w:rPr>
                <w:rFonts w:hint="eastAsia" w:asciiTheme="minorEastAsia" w:hAnsiTheme="minorEastAsia" w:eastAsiaTheme="minorEastAsia" w:cstheme="minorEastAsia"/>
                <w:color w:val="000000"/>
                <w:kern w:val="0"/>
                <w:sz w:val="18"/>
                <w:szCs w:val="18"/>
                <w:lang w:val="en-US" w:eastAsia="zh-CN" w:bidi="ar-SA"/>
              </w:rPr>
              <w:t>小四号仿宋体</w:t>
            </w:r>
            <w:bookmarkEnd w:id="34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0" w:name="_Toc19326"/>
            <w:r>
              <w:rPr>
                <w:rFonts w:hint="eastAsia" w:asciiTheme="minorEastAsia" w:hAnsiTheme="minorEastAsia" w:eastAsiaTheme="minorEastAsia" w:cstheme="minorEastAsia"/>
                <w:color w:val="000000"/>
                <w:kern w:val="0"/>
                <w:sz w:val="18"/>
                <w:szCs w:val="18"/>
                <w:lang w:val="en-US" w:eastAsia="zh-CN" w:bidi="ar-SA"/>
              </w:rPr>
              <w:t>5</w:t>
            </w:r>
            <w:bookmarkEnd w:id="350"/>
          </w:p>
        </w:tc>
        <w:tc>
          <w:tcPr>
            <w:tcW w:w="1420" w:type="dxa"/>
            <w:vMerge w:val="restart"/>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1" w:name="_Toc7947"/>
            <w:r>
              <w:rPr>
                <w:rFonts w:hint="eastAsia" w:asciiTheme="minorEastAsia" w:hAnsiTheme="minorEastAsia" w:eastAsiaTheme="minorEastAsia" w:cstheme="minorEastAsia"/>
                <w:color w:val="000000"/>
                <w:kern w:val="0"/>
                <w:sz w:val="18"/>
                <w:szCs w:val="18"/>
                <w:lang w:val="en-US" w:eastAsia="zh-CN" w:bidi="ar-SA"/>
              </w:rPr>
              <w:t>声明页</w:t>
            </w:r>
            <w:bookmarkEnd w:id="351"/>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2" w:name="_Toc18391"/>
            <w:r>
              <w:rPr>
                <w:rFonts w:hint="eastAsia" w:asciiTheme="minorEastAsia" w:hAnsiTheme="minorEastAsia" w:eastAsiaTheme="minorEastAsia" w:cstheme="minorEastAsia"/>
                <w:color w:val="000000"/>
                <w:kern w:val="0"/>
                <w:sz w:val="18"/>
                <w:szCs w:val="18"/>
                <w:lang w:val="en-US" w:eastAsia="zh-CN" w:bidi="ar-SA"/>
              </w:rPr>
              <w:t>第1行</w:t>
            </w:r>
            <w:bookmarkEnd w:id="352"/>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3" w:name="_Toc9036"/>
            <w:r>
              <w:rPr>
                <w:rFonts w:hint="default" w:asciiTheme="minorEastAsia" w:hAnsiTheme="minorEastAsia" w:eastAsiaTheme="minorEastAsia" w:cstheme="minorEastAsia"/>
                <w:color w:val="000000"/>
                <w:kern w:val="0"/>
                <w:sz w:val="18"/>
                <w:szCs w:val="18"/>
                <w:lang w:val="en-US" w:eastAsia="zh-CN" w:bidi="ar-SA"/>
              </w:rPr>
              <w:t>标题（注意事项/声明）</w:t>
            </w:r>
            <w:bookmarkEnd w:id="353"/>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4" w:name="_Toc3794"/>
            <w:r>
              <w:rPr>
                <w:rFonts w:hint="eastAsia" w:asciiTheme="minorEastAsia" w:hAnsiTheme="minorEastAsia" w:eastAsiaTheme="minorEastAsia" w:cstheme="minorEastAsia"/>
                <w:color w:val="000000"/>
                <w:kern w:val="0"/>
                <w:sz w:val="18"/>
                <w:szCs w:val="18"/>
                <w:lang w:val="en-US" w:eastAsia="zh-CN" w:bidi="ar-SA"/>
              </w:rPr>
              <w:t>二号黑体加粗</w:t>
            </w:r>
            <w:bookmarkEnd w:id="35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996"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420" w:type="dxa"/>
            <w:vMerge w:val="continue"/>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center"/>
              <w:textAlignment w:val="auto"/>
              <w:outlineLvl w:val="1"/>
              <w:rPr>
                <w:rFonts w:hint="eastAsia" w:asciiTheme="minorEastAsia" w:hAnsiTheme="minorEastAsia" w:eastAsiaTheme="minorEastAsia" w:cstheme="minorEastAsia"/>
                <w:color w:val="000000"/>
                <w:kern w:val="0"/>
                <w:sz w:val="18"/>
                <w:szCs w:val="18"/>
                <w:lang w:val="en-US" w:eastAsia="zh-CN" w:bidi="ar-SA"/>
              </w:rPr>
            </w:pPr>
          </w:p>
        </w:tc>
        <w:tc>
          <w:tcPr>
            <w:tcW w:w="13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5" w:name="_Toc5186"/>
            <w:r>
              <w:rPr>
                <w:rFonts w:hint="eastAsia" w:asciiTheme="minorEastAsia" w:hAnsiTheme="minorEastAsia" w:eastAsiaTheme="minorEastAsia" w:cstheme="minorEastAsia"/>
                <w:color w:val="000000"/>
                <w:kern w:val="0"/>
                <w:sz w:val="18"/>
                <w:szCs w:val="18"/>
                <w:lang w:val="en-US" w:eastAsia="zh-CN" w:bidi="ar-SA"/>
              </w:rPr>
              <w:t>第2行以下</w:t>
            </w:r>
            <w:bookmarkEnd w:id="355"/>
          </w:p>
        </w:tc>
        <w:tc>
          <w:tcPr>
            <w:tcW w:w="306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6" w:name="_Toc9946"/>
            <w:r>
              <w:rPr>
                <w:rFonts w:hint="default" w:asciiTheme="minorEastAsia" w:hAnsiTheme="minorEastAsia" w:eastAsiaTheme="minorEastAsia" w:cstheme="minorEastAsia"/>
                <w:color w:val="000000"/>
                <w:kern w:val="0"/>
                <w:sz w:val="18"/>
                <w:szCs w:val="18"/>
                <w:lang w:val="en-US" w:eastAsia="zh-CN" w:bidi="ar-SA"/>
              </w:rPr>
              <w:t>内容（具体事项内容</w:t>
            </w:r>
            <w:r>
              <w:rPr>
                <w:rFonts w:hint="eastAsia" w:asciiTheme="minorEastAsia" w:hAnsiTheme="minorEastAsia" w:eastAsiaTheme="minorEastAsia" w:cstheme="minorEastAsia"/>
                <w:color w:val="000000"/>
                <w:kern w:val="0"/>
                <w:sz w:val="18"/>
                <w:szCs w:val="18"/>
                <w:lang w:val="en-US" w:eastAsia="zh-CN" w:bidi="ar-SA"/>
              </w:rPr>
              <w:t>）</w:t>
            </w:r>
            <w:bookmarkEnd w:id="356"/>
          </w:p>
        </w:tc>
        <w:tc>
          <w:tcPr>
            <w:tcW w:w="1620" w:type="dxa"/>
            <w:vAlign w:val="center"/>
          </w:tcPr>
          <w:p>
            <w:pPr>
              <w:pStyle w:val="34"/>
              <w:keepNext w:val="0"/>
              <w:keepLines w:val="0"/>
              <w:pageBreakBefore w:val="0"/>
              <w:widowControl/>
              <w:kinsoku/>
              <w:wordWrap/>
              <w:overflowPunct/>
              <w:topLinePunct w:val="0"/>
              <w:autoSpaceDE w:val="0"/>
              <w:autoSpaceDN w:val="0"/>
              <w:bidi w:val="0"/>
              <w:adjustRightInd/>
              <w:snapToGrid/>
              <w:spacing w:after="0" w:line="240" w:lineRule="auto"/>
              <w:ind w:left="0" w:leftChars="0" w:firstLine="0" w:firstLineChars="0"/>
              <w:jc w:val="both"/>
              <w:textAlignment w:val="auto"/>
              <w:outlineLvl w:val="1"/>
              <w:rPr>
                <w:rFonts w:hint="default" w:asciiTheme="minorEastAsia" w:hAnsiTheme="minorEastAsia" w:eastAsiaTheme="minorEastAsia" w:cstheme="minorEastAsia"/>
                <w:color w:val="000000"/>
                <w:kern w:val="0"/>
                <w:sz w:val="18"/>
                <w:szCs w:val="18"/>
                <w:lang w:val="en-US" w:eastAsia="zh-CN" w:bidi="ar-SA"/>
              </w:rPr>
            </w:pPr>
            <w:bookmarkStart w:id="357" w:name="_Toc21893"/>
            <w:r>
              <w:rPr>
                <w:rFonts w:hint="eastAsia" w:asciiTheme="minorEastAsia" w:hAnsiTheme="minorEastAsia" w:eastAsiaTheme="minorEastAsia" w:cstheme="minorEastAsia"/>
                <w:color w:val="000000"/>
                <w:kern w:val="0"/>
                <w:sz w:val="18"/>
                <w:szCs w:val="18"/>
                <w:lang w:val="en-US" w:eastAsia="zh-CN" w:bidi="ar-SA"/>
              </w:rPr>
              <w:t>小四号仿宋体</w:t>
            </w:r>
            <w:bookmarkEnd w:id="357"/>
          </w:p>
        </w:tc>
      </w:tr>
    </w:tbl>
    <w:p>
      <w:pPr>
        <w:pStyle w:val="34"/>
        <w:ind w:left="0" w:leftChars="0" w:firstLine="0" w:firstLineChars="0"/>
        <w:jc w:val="left"/>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注：可根据实际情况将报告的结束标识放置于数据页、附件页或声明页中内容结束后的下一行，字体与内容一致。</w:t>
      </w:r>
    </w:p>
    <w:p>
      <w:pPr>
        <w:pStyle w:val="34"/>
        <w:spacing w:line="240" w:lineRule="auto"/>
        <w:ind w:firstLine="0" w:firstLineChars="0"/>
        <w:jc w:val="center"/>
        <w:outlineLvl w:val="1"/>
        <w:rPr>
          <w:rFonts w:hint="eastAsia" w:ascii="黑体" w:hAnsi="黑体" w:eastAsia="黑体" w:cs="黑体"/>
        </w:rPr>
      </w:pPr>
    </w:p>
    <w:p>
      <w:pPr>
        <w:pStyle w:val="34"/>
        <w:spacing w:line="240" w:lineRule="auto"/>
        <w:ind w:firstLine="0" w:firstLineChars="0"/>
        <w:jc w:val="center"/>
        <w:outlineLvl w:val="1"/>
        <w:rPr>
          <w:rFonts w:hint="eastAsia" w:ascii="黑体" w:hAnsi="黑体" w:eastAsia="黑体" w:cs="黑体"/>
        </w:rPr>
      </w:pPr>
      <w:bookmarkStart w:id="358" w:name="_Toc26784"/>
      <w:r>
        <w:rPr>
          <w:rFonts w:hint="eastAsia" w:ascii="黑体" w:hAnsi="黑体" w:eastAsia="黑体" w:cs="黑体"/>
        </w:rPr>
        <w:t>附录</w:t>
      </w:r>
      <w:r>
        <w:rPr>
          <w:rFonts w:hint="eastAsia" w:ascii="黑体" w:hAnsi="黑体" w:eastAsia="黑体" w:cs="黑体"/>
          <w:lang w:val="en-US" w:eastAsia="zh-CN"/>
        </w:rPr>
        <w:t>B</w:t>
      </w:r>
      <w:r>
        <w:rPr>
          <w:rFonts w:hint="eastAsia" w:ascii="黑体" w:hAnsi="黑体" w:eastAsia="黑体" w:cs="黑体"/>
        </w:rPr>
        <w:br w:type="textWrapping"/>
      </w:r>
      <w:r>
        <w:rPr>
          <w:rFonts w:hint="eastAsia" w:ascii="黑体" w:hAnsi="黑体" w:eastAsia="黑体" w:cs="黑体"/>
        </w:rPr>
        <w:t>（资料性）</w:t>
      </w:r>
      <w:r>
        <w:rPr>
          <w:rFonts w:hint="eastAsia" w:ascii="黑体" w:hAnsi="黑体" w:eastAsia="黑体" w:cs="黑体"/>
        </w:rPr>
        <w:br w:type="textWrapping"/>
      </w:r>
      <w:bookmarkEnd w:id="277"/>
      <w:bookmarkEnd w:id="278"/>
      <w:bookmarkEnd w:id="279"/>
      <w:bookmarkEnd w:id="280"/>
      <w:bookmarkEnd w:id="281"/>
      <w:bookmarkEnd w:id="282"/>
      <w:bookmarkEnd w:id="283"/>
      <w:bookmarkEnd w:id="358"/>
    </w:p>
    <w:p>
      <w:pPr>
        <w:pStyle w:val="34"/>
        <w:spacing w:line="240" w:lineRule="auto"/>
        <w:ind w:firstLine="0" w:firstLineChars="0"/>
        <w:jc w:val="left"/>
        <w:outlineLvl w:val="1"/>
        <w:rPr>
          <w:rFonts w:hint="eastAsia" w:ascii="黑体" w:hAnsi="黑体" w:eastAsia="黑体" w:cs="黑体"/>
        </w:rPr>
      </w:pPr>
      <w:bookmarkStart w:id="359" w:name="_Toc6830"/>
      <w:r>
        <w:rPr>
          <w:rFonts w:hint="eastAsia" w:ascii="Times New Roman" w:hAnsi="Times New Roman" w:eastAsia="宋体" w:cs="Times New Roman"/>
          <w:kern w:val="2"/>
          <w:sz w:val="21"/>
          <w:szCs w:val="24"/>
          <w:lang w:val="en-US" w:eastAsia="zh-CN" w:bidi="ar-SA"/>
        </w:rPr>
        <w:t>本文件</w:t>
      </w:r>
      <w:r>
        <w:rPr>
          <w:rFonts w:hint="eastAsia" w:ascii="Times New Roman" w:cs="Times New Roman"/>
          <w:kern w:val="2"/>
          <w:sz w:val="21"/>
          <w:szCs w:val="24"/>
          <w:lang w:val="en-US" w:eastAsia="zh-CN" w:bidi="ar-SA"/>
        </w:rPr>
        <w:t>给出了检验检测报告的模板示例</w:t>
      </w:r>
      <w:r>
        <w:rPr>
          <w:rFonts w:hint="eastAsia" w:ascii="Times New Roman" w:hAnsi="Times New Roman" w:eastAsia="宋体" w:cs="Times New Roman"/>
          <w:kern w:val="2"/>
          <w:sz w:val="21"/>
          <w:szCs w:val="24"/>
          <w:lang w:val="en-US" w:eastAsia="zh-CN" w:bidi="ar-SA"/>
        </w:rPr>
        <w:t>。</w:t>
      </w:r>
      <w:bookmarkEnd w:id="359"/>
    </w:p>
    <w:p>
      <w:pPr>
        <w:pStyle w:val="34"/>
        <w:spacing w:line="240" w:lineRule="auto"/>
        <w:ind w:firstLine="0" w:firstLineChars="0"/>
        <w:jc w:val="center"/>
        <w:outlineLvl w:val="1"/>
        <w:rPr>
          <w:rFonts w:hint="eastAsia" w:ascii="黑体" w:hAnsi="黑体" w:eastAsia="黑体" w:cs="黑体"/>
          <w:lang w:val="en-US" w:eastAsia="zh-CN"/>
        </w:rPr>
      </w:pPr>
    </w:p>
    <w:p>
      <w:pPr>
        <w:pStyle w:val="34"/>
        <w:spacing w:line="240" w:lineRule="auto"/>
        <w:outlineLvl w:val="1"/>
        <w:rPr>
          <w:rFonts w:hint="eastAsia" w:ascii="黑体" w:hAnsi="黑体" w:eastAsia="黑体" w:cs="黑体"/>
          <w:b w:val="0"/>
          <w:bCs w:val="0"/>
          <w:color w:val="auto"/>
          <w:sz w:val="21"/>
          <w:lang w:val="en-US" w:eastAsia="zh-CN"/>
        </w:rPr>
      </w:pPr>
      <w:bookmarkStart w:id="360" w:name="_Toc26452"/>
      <w:bookmarkStart w:id="361" w:name="_Toc17818"/>
      <w:bookmarkStart w:id="362" w:name="_Toc10322"/>
      <w:bookmarkStart w:id="363" w:name="_Toc29453"/>
      <w:bookmarkStart w:id="364" w:name="_Toc5128"/>
      <w:r>
        <w:rPr>
          <w:rFonts w:hint="eastAsia" w:ascii="黑体" w:hAnsi="黑体" w:eastAsia="黑体" w:cs="黑体"/>
          <w:b w:val="0"/>
          <w:bCs w:val="0"/>
          <w:color w:val="auto"/>
          <w:lang w:val="en-US" w:eastAsia="zh-CN"/>
        </w:rPr>
        <w:t>B</w:t>
      </w:r>
      <w:r>
        <w:rPr>
          <w:rFonts w:hint="eastAsia" w:ascii="黑体" w:hAnsi="黑体" w:eastAsia="黑体" w:cs="黑体"/>
          <w:lang w:val="en-US" w:eastAsia="zh-CN"/>
        </w:rPr>
        <w:t>.1检验检测报告模版示例（封面）</w:t>
      </w:r>
      <w:bookmarkEnd w:id="360"/>
      <w:bookmarkEnd w:id="361"/>
      <w:bookmarkEnd w:id="362"/>
      <w:bookmarkEnd w:id="363"/>
      <w:bookmarkEnd w:id="364"/>
      <w:r>
        <w:rPr>
          <w:rFonts w:hint="eastAsia" w:ascii="黑体" w:hAnsi="黑体" w:eastAsia="黑体" w:cs="黑体"/>
          <w:b w:val="0"/>
          <w:bCs w:val="0"/>
          <w:color w:val="auto"/>
          <w:sz w:val="21"/>
          <w:lang w:val="en-US" w:eastAsia="zh-CN"/>
        </w:rPr>
        <w:t xml:space="preserve"> </w:t>
      </w:r>
    </w:p>
    <w:p>
      <w:pPr>
        <w:jc w:val="center"/>
        <w:rPr>
          <w:rFonts w:hint="eastAsia"/>
          <w:b/>
          <w:bCs/>
          <w:color w:val="auto"/>
        </w:rPr>
      </w:pPr>
      <w:r>
        <w:rPr>
          <w:rFonts w:hint="eastAsia" w:ascii="黑体" w:hAnsi="黑体" w:eastAsia="黑体" w:cs="黑体"/>
          <w:b w:val="0"/>
          <w:bCs w:val="0"/>
          <w:lang w:eastAsia="zh-CN"/>
        </w:rPr>
        <w:drawing>
          <wp:anchor distT="0" distB="0" distL="114300" distR="114300" simplePos="0" relativeHeight="251659264" behindDoc="1" locked="0" layoutInCell="1" allowOverlap="1">
            <wp:simplePos x="0" y="0"/>
            <wp:positionH relativeFrom="column">
              <wp:posOffset>1602105</wp:posOffset>
            </wp:positionH>
            <wp:positionV relativeFrom="margin">
              <wp:posOffset>1668780</wp:posOffset>
            </wp:positionV>
            <wp:extent cx="1205230" cy="876935"/>
            <wp:effectExtent l="0" t="0" r="1270" b="12065"/>
            <wp:wrapNone/>
            <wp:docPr id="59" name="图片 59" descr="方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方框"/>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0" y="0"/>
                      <a:ext cx="1205230" cy="876935"/>
                    </a:xfrm>
                    <a:prstGeom prst="rect">
                      <a:avLst/>
                    </a:prstGeom>
                  </pic:spPr>
                </pic:pic>
              </a:graphicData>
            </a:graphic>
          </wp:anchor>
        </w:drawing>
      </w:r>
      <w:r>
        <w:rPr>
          <w:rFonts w:hint="default" w:ascii="黑体" w:hAnsi="黑体" w:eastAsia="黑体" w:cs="黑体"/>
          <w:b w:val="0"/>
          <w:bCs w:val="0"/>
          <w:color w:val="auto"/>
          <w:lang w:val="en-US" w:eastAsia="zh-CN"/>
        </w:rPr>
        <w:drawing>
          <wp:anchor distT="0" distB="0" distL="114300" distR="114300" simplePos="0" relativeHeight="251668480" behindDoc="1" locked="0" layoutInCell="1" allowOverlap="1">
            <wp:simplePos x="0" y="0"/>
            <wp:positionH relativeFrom="column">
              <wp:posOffset>116205</wp:posOffset>
            </wp:positionH>
            <wp:positionV relativeFrom="margin">
              <wp:posOffset>1654175</wp:posOffset>
            </wp:positionV>
            <wp:extent cx="914400" cy="894080"/>
            <wp:effectExtent l="0" t="0" r="0" b="7620"/>
            <wp:wrapNone/>
            <wp:docPr id="60" name="图片 60" descr="方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方框"/>
                    <pic:cNvPicPr>
                      <a:picLocks noChangeAspect="1"/>
                    </pic:cNvPicPr>
                  </pic:nvPicPr>
                  <pic:blipFill>
                    <a:blip r:embed="rId17">
                      <a:extLst>
                        <a:ext uri="{96DAC541-7B7A-43D3-8B79-37D633B846F1}">
                          <asvg:svgBlip xmlns:asvg="http://schemas.microsoft.com/office/drawing/2016/SVG/main" r:embed="rId18"/>
                        </a:ext>
                      </a:extLst>
                    </a:blip>
                    <a:stretch>
                      <a:fillRect/>
                    </a:stretch>
                  </pic:blipFill>
                  <pic:spPr>
                    <a:xfrm>
                      <a:off x="0" y="0"/>
                      <a:ext cx="914400" cy="894080"/>
                    </a:xfrm>
                    <a:prstGeom prst="rect">
                      <a:avLst/>
                    </a:prstGeom>
                  </pic:spPr>
                </pic:pic>
              </a:graphicData>
            </a:graphic>
          </wp:anchor>
        </w:drawing>
      </w:r>
      <w:r>
        <w:rPr>
          <w:rFonts w:hint="eastAsia" w:ascii="黑体" w:hAnsi="黑体" w:eastAsia="黑体" w:cs="黑体"/>
        </w:rPr>
        <mc:AlternateContent>
          <mc:Choice Requires="wps">
            <w:drawing>
              <wp:anchor distT="0" distB="0" distL="114300" distR="114300" simplePos="0" relativeHeight="251666432" behindDoc="0" locked="0" layoutInCell="1" allowOverlap="1">
                <wp:simplePos x="0" y="0"/>
                <wp:positionH relativeFrom="column">
                  <wp:posOffset>1778000</wp:posOffset>
                </wp:positionH>
                <wp:positionV relativeFrom="paragraph">
                  <wp:posOffset>219710</wp:posOffset>
                </wp:positionV>
                <wp:extent cx="895985" cy="583565"/>
                <wp:effectExtent l="5080" t="4445" r="13335" b="8890"/>
                <wp:wrapNone/>
                <wp:docPr id="52" name="文本框 52"/>
                <wp:cNvGraphicFramePr/>
                <a:graphic xmlns:a="http://schemas.openxmlformats.org/drawingml/2006/main">
                  <a:graphicData uri="http://schemas.microsoft.com/office/word/2010/wordprocessingShape">
                    <wps:wsp>
                      <wps:cNvSpPr txBox="1"/>
                      <wps:spPr>
                        <a:xfrm>
                          <a:off x="0" y="0"/>
                          <a:ext cx="895985" cy="58356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hint="default"/>
                                <w:lang w:val="en-US" w:eastAsia="zh-CN"/>
                              </w:rPr>
                            </w:pPr>
                            <w:r>
                              <w:rPr>
                                <w:rFonts w:hint="eastAsia"/>
                                <w:lang w:val="en-US" w:eastAsia="zh-CN"/>
                              </w:rPr>
                              <w:t>其他标志标识（适用时）</w:t>
                            </w:r>
                          </w:p>
                        </w:txbxContent>
                      </wps:txbx>
                      <wps:bodyPr lIns="0" tIns="0" rIns="0" bIns="0" upright="1"/>
                    </wps:wsp>
                  </a:graphicData>
                </a:graphic>
              </wp:anchor>
            </w:drawing>
          </mc:Choice>
          <mc:Fallback>
            <w:pict>
              <v:shape id="_x0000_s1026" o:spid="_x0000_s1026" o:spt="202" type="#_x0000_t202" style="position:absolute;left:0pt;margin-left:140pt;margin-top:17.3pt;height:45.95pt;width:70.55pt;z-index:251666432;mso-width-relative:page;mso-height-relative:page;" fillcolor="#FFFFFF" filled="t" stroked="t" coordsize="21600,21600" o:gfxdata="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TM7gN2AAAAAoBAAAPAAAA&#10;AAAAAAEAIAAAACIAAABkcnMvZG93bnJldi54bWxQSwECFAAUAAAACACHTuJAyxr6KhUCAABbBAAA&#10;DgAAAAAAAAABACAAAAAnAQAAZHJzL2Uyb0RvYy54bWxQSwUGAAAAAAYABgBZAQAArgUAAAAA&#10;">
                <v:fill on="t" focussize="0,0"/>
                <v:stroke color="#FFFFFF" joinstyle="miter"/>
                <v:imagedata o:title=""/>
                <o:lock v:ext="edit" aspectratio="f"/>
                <v:textbox inset="0mm,0mm,0mm,0mm">
                  <w:txbxContent>
                    <w:p>
                      <w:pPr>
                        <w:jc w:val="center"/>
                        <w:rPr>
                          <w:rFonts w:hint="default"/>
                          <w:lang w:val="en-US" w:eastAsia="zh-CN"/>
                        </w:rPr>
                      </w:pPr>
                      <w:r>
                        <w:rPr>
                          <w:rFonts w:hint="eastAsia"/>
                          <w:lang w:val="en-US" w:eastAsia="zh-CN"/>
                        </w:rPr>
                        <w:t>其他标志标识（适用时）</w:t>
                      </w:r>
                    </w:p>
                  </w:txbxContent>
                </v:textbox>
              </v:shape>
            </w:pict>
          </mc:Fallback>
        </mc:AlternateContent>
      </w:r>
      <w:r>
        <w:rPr>
          <w:color w:val="auto"/>
        </w:rPr>
        <mc:AlternateContent>
          <mc:Choice Requires="wps">
            <w:drawing>
              <wp:anchor distT="0" distB="0" distL="114300" distR="114300" simplePos="0" relativeHeight="251665408" behindDoc="0" locked="0" layoutInCell="1" allowOverlap="1">
                <wp:simplePos x="0" y="0"/>
                <wp:positionH relativeFrom="column">
                  <wp:posOffset>249555</wp:posOffset>
                </wp:positionH>
                <wp:positionV relativeFrom="paragraph">
                  <wp:posOffset>190500</wp:posOffset>
                </wp:positionV>
                <wp:extent cx="658495" cy="556895"/>
                <wp:effectExtent l="4445" t="5080" r="10160" b="9525"/>
                <wp:wrapNone/>
                <wp:docPr id="51" name="文本框 51"/>
                <wp:cNvGraphicFramePr/>
                <a:graphic xmlns:a="http://schemas.openxmlformats.org/drawingml/2006/main">
                  <a:graphicData uri="http://schemas.microsoft.com/office/word/2010/wordprocessingShape">
                    <wps:wsp>
                      <wps:cNvSpPr txBox="1"/>
                      <wps:spPr>
                        <a:xfrm>
                          <a:off x="0" y="0"/>
                          <a:ext cx="658495" cy="556895"/>
                        </a:xfrm>
                        <a:prstGeom prst="rect">
                          <a:avLst/>
                        </a:prstGeom>
                        <a:solidFill>
                          <a:srgbClr val="FFFFFF"/>
                        </a:solidFill>
                        <a:ln w="9525" cap="flat" cmpd="sng">
                          <a:solidFill>
                            <a:srgbClr val="FFFFFF"/>
                          </a:solidFill>
                          <a:prstDash val="solid"/>
                          <a:miter/>
                          <a:headEnd type="none" w="med" len="med"/>
                          <a:tailEnd type="none" w="med" len="med"/>
                        </a:ln>
                      </wps:spPr>
                      <wps:txbx>
                        <w:txbxContent>
                          <w:p>
                            <w:pPr>
                              <w:rPr>
                                <w:rFonts w:hint="eastAsia"/>
                                <w:lang w:val="en-US" w:eastAsia="zh-CN"/>
                              </w:rPr>
                            </w:pPr>
                            <w:r>
                              <w:rPr>
                                <w:rFonts w:hint="eastAsia"/>
                                <w:lang w:val="en-US" w:eastAsia="zh-CN"/>
                              </w:rPr>
                              <w:t>CMA标志</w:t>
                            </w:r>
                          </w:p>
                          <w:p>
                            <w:pPr>
                              <w:rPr>
                                <w:rFonts w:hint="default"/>
                                <w:lang w:val="en-US" w:eastAsia="zh-CN"/>
                              </w:rPr>
                            </w:pPr>
                            <w:r>
                              <w:rPr>
                                <w:rFonts w:hint="eastAsia"/>
                                <w:lang w:val="en-US" w:eastAsia="zh-CN"/>
                              </w:rPr>
                              <w:t>（适用时）</w:t>
                            </w:r>
                          </w:p>
                        </w:txbxContent>
                      </wps:txbx>
                      <wps:bodyPr lIns="0" tIns="0" rIns="0" bIns="0" upright="1"/>
                    </wps:wsp>
                  </a:graphicData>
                </a:graphic>
              </wp:anchor>
            </w:drawing>
          </mc:Choice>
          <mc:Fallback>
            <w:pict>
              <v:shape id="_x0000_s1026" o:spid="_x0000_s1026" o:spt="202" type="#_x0000_t202" style="position:absolute;left:0pt;margin-left:19.65pt;margin-top:15pt;height:43.85pt;width:51.85pt;z-index:251665408;mso-width-relative:page;mso-height-relative:page;" fillcolor="#FFFFFF" filled="t" stroked="t" coordsize="21600,21600" o:gfxdata="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nCU391gAAAAkBAAAPAAAAAAAA&#10;AAEAIAAAACIAAABkcnMvZG93bnJldi54bWxQSwECFAAUAAAACACHTuJAhQ0cXBQCAABbBAAADgAA&#10;AAAAAAABACAAAAAlAQAAZHJzL2Uyb0RvYy54bWxQSwUGAAAAAAYABgBZAQAAqwUAAAAA&#10;">
                <v:fill on="t" focussize="0,0"/>
                <v:stroke color="#FFFFFF" joinstyle="miter"/>
                <v:imagedata o:title=""/>
                <o:lock v:ext="edit" aspectratio="f"/>
                <v:textbox inset="0mm,0mm,0mm,0mm">
                  <w:txbxContent>
                    <w:p>
                      <w:pPr>
                        <w:rPr>
                          <w:rFonts w:hint="eastAsia"/>
                          <w:lang w:val="en-US" w:eastAsia="zh-CN"/>
                        </w:rPr>
                      </w:pPr>
                      <w:r>
                        <w:rPr>
                          <w:rFonts w:hint="eastAsia"/>
                          <w:lang w:val="en-US" w:eastAsia="zh-CN"/>
                        </w:rPr>
                        <w:t>CMA标志</w:t>
                      </w:r>
                    </w:p>
                    <w:p>
                      <w:pPr>
                        <w:rPr>
                          <w:rFonts w:hint="default"/>
                          <w:lang w:val="en-US" w:eastAsia="zh-CN"/>
                        </w:rPr>
                      </w:pPr>
                      <w:r>
                        <w:rPr>
                          <w:rFonts w:hint="eastAsia"/>
                          <w:lang w:val="en-US" w:eastAsia="zh-CN"/>
                        </w:rPr>
                        <w:t>（适用时）</w:t>
                      </w:r>
                    </w:p>
                  </w:txbxContent>
                </v:textbox>
              </v:shape>
            </w:pict>
          </mc:Fallback>
        </mc:AlternateContent>
      </w:r>
    </w:p>
    <w:p>
      <w:pPr>
        <w:jc w:val="center"/>
        <w:rPr>
          <w:rFonts w:hint="eastAsia"/>
          <w:b/>
          <w:bCs/>
          <w:color w:val="auto"/>
        </w:rPr>
      </w:pPr>
    </w:p>
    <w:p>
      <w:pPr>
        <w:jc w:val="both"/>
        <w:rPr>
          <w:rFonts w:hint="eastAsia"/>
          <w:b/>
          <w:bCs/>
          <w:color w:val="auto"/>
        </w:rPr>
      </w:pPr>
      <w:r>
        <w:rPr>
          <w:rFonts w:hint="eastAsia"/>
          <w:b/>
          <w:bCs/>
          <w:color w:val="auto"/>
        </w:rPr>
        <w:t xml:space="preserve">                          </w:t>
      </w:r>
    </w:p>
    <w:p>
      <w:pPr>
        <w:rPr>
          <w:rFonts w:hint="eastAsia"/>
          <w:b/>
          <w:bCs/>
          <w:color w:val="auto"/>
        </w:rPr>
      </w:pPr>
    </w:p>
    <w:p>
      <w:pPr>
        <w:jc w:val="center"/>
        <w:rPr>
          <w:rFonts w:hint="eastAsia" w:ascii="黑体" w:hAnsi="黑体" w:eastAsia="黑体" w:cs="黑体"/>
          <w:b/>
          <w:bCs/>
          <w:color w:val="auto"/>
          <w:sz w:val="72"/>
        </w:rPr>
      </w:pPr>
      <w:r>
        <w:rPr>
          <w:rFonts w:hint="eastAsia" w:ascii="黑体" w:hAnsi="黑体" w:eastAsia="黑体" w:cs="黑体"/>
          <w:b/>
          <w:bCs/>
          <w:color w:val="auto"/>
          <w:sz w:val="72"/>
          <w:lang w:val="en-US" w:eastAsia="zh-CN"/>
        </w:rPr>
        <w:t xml:space="preserve">检 验 </w:t>
      </w:r>
      <w:r>
        <w:rPr>
          <w:rFonts w:hint="eastAsia" w:ascii="黑体" w:hAnsi="黑体" w:eastAsia="黑体" w:cs="黑体"/>
          <w:b/>
          <w:bCs/>
          <w:color w:val="auto"/>
          <w:sz w:val="72"/>
        </w:rPr>
        <w:t xml:space="preserve">检 </w:t>
      </w:r>
      <w:r>
        <w:rPr>
          <w:rFonts w:hint="eastAsia" w:ascii="黑体" w:hAnsi="黑体" w:eastAsia="黑体" w:cs="黑体"/>
          <w:b/>
          <w:bCs/>
          <w:color w:val="auto"/>
          <w:sz w:val="72"/>
          <w:lang w:val="en-US" w:eastAsia="zh-CN"/>
        </w:rPr>
        <w:t>测</w:t>
      </w:r>
      <w:r>
        <w:rPr>
          <w:rFonts w:hint="eastAsia" w:ascii="黑体" w:hAnsi="黑体" w:eastAsia="黑体" w:cs="黑体"/>
          <w:b/>
          <w:bCs/>
          <w:color w:val="auto"/>
          <w:sz w:val="72"/>
        </w:rPr>
        <w:t xml:space="preserve"> 报 告</w:t>
      </w:r>
    </w:p>
    <w:p>
      <w:pPr>
        <w:jc w:val="center"/>
        <w:rPr>
          <w:rFonts w:hint="eastAsia" w:ascii="Arial" w:hAnsi="Arial" w:cs="Arial"/>
          <w:color w:val="auto"/>
          <w:sz w:val="36"/>
          <w:szCs w:val="36"/>
          <w:lang w:val="en-US" w:eastAsia="zh-CN"/>
        </w:rPr>
      </w:pPr>
      <w:r>
        <w:rPr>
          <w:rFonts w:hint="eastAsia" w:ascii="Arial" w:hAnsi="Arial" w:cs="Arial"/>
          <w:color w:val="auto"/>
          <w:sz w:val="36"/>
          <w:szCs w:val="36"/>
          <w:lang w:val="en-US" w:eastAsia="zh-CN"/>
        </w:rPr>
        <w:t xml:space="preserve"> </w:t>
      </w:r>
    </w:p>
    <w:p>
      <w:pPr>
        <w:ind w:firstLine="1124" w:firstLineChars="400"/>
        <w:jc w:val="both"/>
        <w:rPr>
          <w:rFonts w:hint="eastAsia" w:ascii="楷体" w:hAnsi="楷体" w:eastAsia="宋体" w:cs="楷体"/>
          <w:b/>
          <w:bCs w:val="0"/>
          <w:color w:val="auto"/>
          <w:sz w:val="28"/>
          <w:szCs w:val="28"/>
          <w:lang w:val="en-US" w:eastAsia="zh-CN"/>
        </w:rPr>
      </w:pPr>
      <w:r>
        <w:rPr>
          <w:rFonts w:hint="eastAsia" w:ascii="宋体" w:hAnsi="宋体" w:eastAsia="宋体" w:cs="宋体"/>
          <w:b/>
          <w:bCs w:val="0"/>
          <w:color w:val="auto"/>
          <w:sz w:val="28"/>
          <w:szCs w:val="28"/>
        </w:rPr>
        <w:t>报告编号：</w:t>
      </w:r>
    </w:p>
    <w:p>
      <w:pPr>
        <w:rPr>
          <w:rFonts w:hint="eastAsia"/>
          <w:b/>
          <w:bCs/>
          <w:color w:val="auto"/>
        </w:rPr>
      </w:pPr>
    </w:p>
    <w:p>
      <w:pPr>
        <w:rPr>
          <w:rFonts w:hint="eastAsia"/>
          <w:b/>
          <w:bCs/>
          <w:color w:val="auto"/>
        </w:rPr>
      </w:pPr>
    </w:p>
    <w:p>
      <w:pPr>
        <w:tabs>
          <w:tab w:val="left" w:pos="8280"/>
        </w:tabs>
        <w:ind w:right="1285" w:rightChars="612" w:firstLine="300" w:firstLineChars="100"/>
        <w:rPr>
          <w:rFonts w:hint="eastAsia"/>
          <w:b/>
          <w:bCs/>
          <w:color w:val="auto"/>
          <w:sz w:val="32"/>
          <w:szCs w:val="32"/>
          <w:u w:val="single"/>
        </w:rPr>
      </w:pPr>
      <w:r>
        <w:rPr>
          <w:rFonts w:hint="eastAsia"/>
          <w:bCs/>
          <w:color w:val="auto"/>
          <w:sz w:val="30"/>
          <w:szCs w:val="30"/>
        </w:rPr>
        <w:t xml:space="preserve">     </w:t>
      </w:r>
      <w:r>
        <w:rPr>
          <w:rFonts w:hint="eastAsia"/>
          <w:b/>
          <w:bCs/>
          <w:color w:val="auto"/>
          <w:sz w:val="32"/>
          <w:szCs w:val="32"/>
        </w:rPr>
        <w:t>样品名称：</w:t>
      </w:r>
      <w:r>
        <w:rPr>
          <w:rFonts w:hint="eastAsia" w:ascii="宋体" w:hAnsi="宋体"/>
          <w:b/>
          <w:bCs/>
          <w:color w:val="auto"/>
          <w:sz w:val="32"/>
          <w:szCs w:val="32"/>
          <w:u w:val="single"/>
        </w:rPr>
        <w:t xml:space="preserve">                               </w:t>
      </w:r>
      <w:r>
        <w:rPr>
          <w:rFonts w:hint="eastAsia"/>
          <w:b/>
          <w:bCs/>
          <w:color w:val="auto"/>
          <w:sz w:val="32"/>
          <w:szCs w:val="32"/>
          <w:u w:val="single"/>
        </w:rPr>
        <w:t xml:space="preserve">                         </w:t>
      </w:r>
    </w:p>
    <w:p>
      <w:pPr>
        <w:tabs>
          <w:tab w:val="left" w:pos="8280"/>
        </w:tabs>
        <w:ind w:left="0" w:leftChars="0" w:right="1285" w:rightChars="612" w:firstLine="1063" w:firstLineChars="331"/>
        <w:rPr>
          <w:rFonts w:hint="eastAsia"/>
          <w:b/>
          <w:bCs/>
          <w:color w:val="auto"/>
          <w:sz w:val="32"/>
          <w:szCs w:val="32"/>
          <w:u w:val="single"/>
        </w:rPr>
      </w:pPr>
      <w:r>
        <w:rPr>
          <w:rFonts w:hint="eastAsia"/>
          <w:b/>
          <w:bCs/>
          <w:color w:val="auto"/>
          <w:sz w:val="32"/>
          <w:szCs w:val="32"/>
        </w:rPr>
        <w:t>委托</w:t>
      </w:r>
      <w:r>
        <w:rPr>
          <w:rFonts w:hint="eastAsia"/>
          <w:b/>
          <w:bCs/>
          <w:color w:val="auto"/>
          <w:sz w:val="32"/>
          <w:szCs w:val="32"/>
          <w:lang w:val="en-US" w:eastAsia="zh-CN"/>
        </w:rPr>
        <w:t>单位</w:t>
      </w:r>
      <w:r>
        <w:rPr>
          <w:rFonts w:hint="eastAsia"/>
          <w:b/>
          <w:bCs/>
          <w:color w:val="auto"/>
          <w:sz w:val="32"/>
          <w:szCs w:val="32"/>
        </w:rPr>
        <w:t>：</w:t>
      </w:r>
      <w:r>
        <w:rPr>
          <w:rFonts w:hint="eastAsia"/>
          <w:bCs/>
          <w:color w:val="auto"/>
          <w:sz w:val="32"/>
          <w:szCs w:val="32"/>
          <w:u w:val="single"/>
        </w:rPr>
        <w:t xml:space="preserve">                            </w:t>
      </w:r>
      <w:r>
        <w:rPr>
          <w:rFonts w:hint="eastAsia"/>
          <w:b/>
          <w:bCs/>
          <w:color w:val="auto"/>
          <w:sz w:val="32"/>
          <w:szCs w:val="32"/>
          <w:u w:val="single"/>
        </w:rPr>
        <w:t xml:space="preserve">                        </w:t>
      </w:r>
    </w:p>
    <w:p>
      <w:pPr>
        <w:ind w:left="0" w:leftChars="0" w:right="1285" w:rightChars="612" w:firstLine="321" w:firstLineChars="100"/>
        <w:rPr>
          <w:rFonts w:hint="eastAsia"/>
          <w:bCs/>
          <w:color w:val="auto"/>
          <w:sz w:val="32"/>
          <w:szCs w:val="32"/>
          <w:u w:val="single"/>
        </w:rPr>
      </w:pPr>
      <w:r>
        <w:rPr>
          <w:rFonts w:hint="eastAsia"/>
          <w:b/>
          <w:bCs/>
          <w:color w:val="auto"/>
          <w:sz w:val="32"/>
          <w:szCs w:val="32"/>
          <w:lang w:val="en-US" w:eastAsia="zh-CN"/>
        </w:rPr>
        <w:t xml:space="preserve"> </w:t>
      </w:r>
      <w:r>
        <w:rPr>
          <w:rFonts w:hint="eastAsia"/>
          <w:b/>
          <w:bCs/>
          <w:color w:val="auto"/>
          <w:sz w:val="30"/>
          <w:szCs w:val="30"/>
        </w:rPr>
        <w:t xml:space="preserve">    </w:t>
      </w:r>
      <w:r>
        <w:rPr>
          <w:rFonts w:hint="eastAsia"/>
          <w:b/>
          <w:bCs/>
          <w:color w:val="auto"/>
          <w:sz w:val="32"/>
          <w:szCs w:val="32"/>
        </w:rPr>
        <w:t>检</w:t>
      </w:r>
      <w:r>
        <w:rPr>
          <w:rFonts w:hint="eastAsia"/>
          <w:b/>
          <w:bCs/>
          <w:color w:val="auto"/>
          <w:sz w:val="32"/>
          <w:szCs w:val="32"/>
          <w:lang w:val="en-US" w:eastAsia="zh-CN"/>
        </w:rPr>
        <w:t>测</w:t>
      </w:r>
      <w:r>
        <w:rPr>
          <w:rFonts w:hint="eastAsia"/>
          <w:b/>
          <w:bCs/>
          <w:color w:val="auto"/>
          <w:sz w:val="32"/>
          <w:szCs w:val="32"/>
        </w:rPr>
        <w:t>类别</w:t>
      </w:r>
      <w:r>
        <w:rPr>
          <w:rFonts w:hint="eastAsia"/>
          <w:bCs/>
          <w:color w:val="auto"/>
          <w:sz w:val="32"/>
          <w:szCs w:val="32"/>
        </w:rPr>
        <w:t>：</w:t>
      </w:r>
      <w:r>
        <w:rPr>
          <w:rFonts w:hint="eastAsia"/>
          <w:bCs/>
          <w:color w:val="auto"/>
          <w:sz w:val="32"/>
          <w:szCs w:val="32"/>
          <w:u w:val="single"/>
        </w:rPr>
        <w:t xml:space="preserve">                                                     </w:t>
      </w:r>
    </w:p>
    <w:p>
      <w:pPr>
        <w:rPr>
          <w:rFonts w:hint="eastAsia"/>
          <w:b/>
          <w:bCs/>
          <w:color w:val="auto"/>
        </w:rPr>
      </w:pPr>
    </w:p>
    <w:p>
      <w:pPr>
        <w:tabs>
          <w:tab w:val="center" w:pos="4212"/>
          <w:tab w:val="left" w:pos="6741"/>
        </w:tabs>
        <w:jc w:val="left"/>
        <w:rPr>
          <w:rFonts w:hint="eastAsia"/>
          <w:b/>
          <w:bCs/>
          <w:color w:val="auto"/>
          <w:sz w:val="40"/>
          <w:szCs w:val="40"/>
          <w:lang w:val="en-US" w:eastAsia="zh-CN"/>
        </w:rPr>
      </w:pPr>
      <w:r>
        <w:rPr>
          <w:rFonts w:hint="eastAsia"/>
          <w:b/>
          <w:bCs/>
          <w:color w:val="auto"/>
          <w:sz w:val="40"/>
          <w:szCs w:val="40"/>
          <w:lang w:val="en-US" w:eastAsia="zh-CN"/>
        </w:rPr>
        <w:tab/>
      </w:r>
    </w:p>
    <w:p>
      <w:pPr>
        <w:tabs>
          <w:tab w:val="center" w:pos="4212"/>
          <w:tab w:val="left" w:pos="6741"/>
        </w:tabs>
        <w:jc w:val="center"/>
        <w:rPr>
          <w:rFonts w:hint="default"/>
          <w:b/>
          <w:bCs/>
          <w:color w:val="auto"/>
          <w:sz w:val="40"/>
          <w:szCs w:val="40"/>
          <w:lang w:val="en-US" w:eastAsia="zh-CN"/>
        </w:rPr>
      </w:pPr>
      <w:r>
        <w:rPr>
          <w:rFonts w:hint="eastAsia"/>
          <w:b/>
          <w:bCs/>
          <w:color w:val="auto"/>
          <w:sz w:val="40"/>
          <w:szCs w:val="40"/>
          <w:lang w:val="en-US" w:eastAsia="zh-CN"/>
        </w:rPr>
        <w:t>检验检测机构名称</w:t>
      </w:r>
    </w:p>
    <w:p>
      <w:pPr>
        <w:pStyle w:val="34"/>
        <w:spacing w:line="240" w:lineRule="auto"/>
        <w:jc w:val="left"/>
        <w:outlineLvl w:val="1"/>
        <w:rPr>
          <w:rFonts w:hint="eastAsia" w:ascii="黑体" w:hAnsi="黑体" w:eastAsia="黑体" w:cs="黑体"/>
          <w:b w:val="0"/>
          <w:bCs w:val="0"/>
          <w:sz w:val="21"/>
          <w:szCs w:val="20"/>
          <w:lang w:val="en-US" w:eastAsia="zh-CN"/>
        </w:rPr>
      </w:pPr>
      <w:bookmarkStart w:id="365" w:name="_Toc8750"/>
      <w:bookmarkStart w:id="366" w:name="_Toc7822"/>
      <w:bookmarkStart w:id="367" w:name="_Toc386"/>
      <w:bookmarkStart w:id="368" w:name="_Toc25584"/>
      <w:bookmarkStart w:id="369" w:name="_Toc17516"/>
      <w:bookmarkStart w:id="370" w:name="_Toc20912"/>
      <w:r>
        <w:rPr>
          <w:rFonts w:hint="eastAsia" w:ascii="黑体" w:hAnsi="黑体" w:eastAsia="黑体" w:cs="黑体"/>
          <w:lang w:val="en-US" w:eastAsia="zh-CN"/>
        </w:rPr>
        <w:t>B.2 检验检测报告模版示例（委托送样首页）</w:t>
      </w:r>
      <w:bookmarkEnd w:id="365"/>
      <w:bookmarkEnd w:id="366"/>
      <w:bookmarkEnd w:id="367"/>
      <w:bookmarkEnd w:id="368"/>
      <w:bookmarkEnd w:id="369"/>
      <w:bookmarkEnd w:id="370"/>
    </w:p>
    <w:p>
      <w:pPr>
        <w:spacing w:line="240" w:lineRule="auto"/>
        <w:jc w:val="center"/>
        <w:rPr>
          <w:rFonts w:hint="eastAsia" w:ascii="宋体" w:hAnsi="宋体" w:cs="宋体"/>
          <w:b/>
          <w:bCs/>
          <w:color w:val="auto"/>
          <w:sz w:val="40"/>
          <w:szCs w:val="40"/>
          <w:lang w:eastAsia="zh-CN"/>
        </w:rPr>
      </w:pPr>
      <w:r>
        <w:rPr>
          <w:rFonts w:hint="eastAsia"/>
          <w:b/>
          <w:bCs/>
          <w:color w:val="auto"/>
          <w:sz w:val="40"/>
          <w:szCs w:val="40"/>
          <w:lang w:val="en-US" w:eastAsia="zh-CN"/>
        </w:rPr>
        <w:t>检验检测机构名称</w:t>
      </w:r>
    </w:p>
    <w:p>
      <w:pPr>
        <w:spacing w:line="240" w:lineRule="auto"/>
        <w:jc w:val="center"/>
        <w:rPr>
          <w:rFonts w:hint="eastAsia" w:ascii="黑体" w:hAnsi="黑体" w:eastAsia="黑体" w:cs="黑体"/>
          <w:bCs w:val="0"/>
          <w:color w:val="auto"/>
          <w:sz w:val="40"/>
          <w:szCs w:val="40"/>
          <w:lang w:val="en-US" w:eastAsia="zh-CN"/>
        </w:rPr>
      </w:pPr>
      <w:r>
        <w:rPr>
          <w:rFonts w:hint="eastAsia" w:ascii="黑体" w:hAnsi="黑体" w:eastAsia="黑体" w:cs="黑体"/>
          <w:bCs w:val="0"/>
          <w:color w:val="auto"/>
          <w:sz w:val="40"/>
          <w:szCs w:val="40"/>
          <w:lang w:val="en-US" w:eastAsia="zh-CN"/>
        </w:rPr>
        <w:t xml:space="preserve">检 验 </w:t>
      </w:r>
      <w:r>
        <w:rPr>
          <w:rFonts w:hint="eastAsia" w:ascii="黑体" w:hAnsi="黑体" w:eastAsia="黑体" w:cs="黑体"/>
          <w:bCs w:val="0"/>
          <w:color w:val="auto"/>
          <w:sz w:val="40"/>
          <w:szCs w:val="40"/>
        </w:rPr>
        <w:t>检</w:t>
      </w:r>
      <w:r>
        <w:rPr>
          <w:rFonts w:hint="eastAsia" w:ascii="黑体" w:hAnsi="黑体" w:eastAsia="黑体" w:cs="黑体"/>
          <w:bCs w:val="0"/>
          <w:color w:val="auto"/>
          <w:sz w:val="40"/>
          <w:szCs w:val="40"/>
          <w:lang w:val="en-US" w:eastAsia="zh-CN"/>
        </w:rPr>
        <w:t xml:space="preserve"> 测</w:t>
      </w:r>
      <w:r>
        <w:rPr>
          <w:rFonts w:hint="eastAsia" w:ascii="黑体" w:hAnsi="黑体" w:eastAsia="黑体" w:cs="黑体"/>
          <w:bCs w:val="0"/>
          <w:color w:val="auto"/>
          <w:sz w:val="40"/>
          <w:szCs w:val="40"/>
        </w:rPr>
        <w:t xml:space="preserve"> 报 告</w:t>
      </w:r>
    </w:p>
    <w:p>
      <w:pPr>
        <w:ind w:left="-141" w:leftChars="-67" w:right="-567" w:rightChars="-270"/>
        <w:jc w:val="both"/>
        <w:rPr>
          <w:rFonts w:hint="eastAsia" w:ascii="宋体" w:hAnsi="宋体" w:eastAsia="宋体" w:cs="宋体"/>
          <w:b/>
          <w:bCs w:val="0"/>
          <w:color w:val="auto"/>
          <w:sz w:val="24"/>
          <w:szCs w:val="24"/>
        </w:rPr>
      </w:pPr>
      <w:r>
        <w:rPr>
          <w:rFonts w:hint="eastAsia" w:ascii="宋体" w:hAnsi="宋体" w:eastAsia="宋体" w:cs="宋体"/>
          <w:b/>
          <w:bCs w:val="0"/>
          <w:color w:val="auto"/>
          <w:sz w:val="24"/>
        </w:rPr>
        <w:t>报告编号</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 xml:space="preserve">             </w:t>
      </w:r>
      <w:r>
        <w:rPr>
          <w:rFonts w:hint="eastAsia" w:ascii="宋体" w:hAnsi="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w:t>
      </w:r>
      <w:r>
        <w:rPr>
          <w:rFonts w:hint="eastAsia" w:ascii="宋体" w:hAnsi="宋体" w:cs="宋体"/>
          <w:b/>
          <w:bCs w:val="0"/>
          <w:color w:val="auto"/>
          <w:sz w:val="24"/>
          <w:szCs w:val="24"/>
          <w:lang w:val="en-US" w:eastAsia="zh-CN"/>
        </w:rPr>
        <w:t xml:space="preserve">              </w:t>
      </w:r>
      <w:r>
        <w:rPr>
          <w:rFonts w:hint="eastAsia" w:ascii="宋体" w:hAnsi="宋体" w:eastAsia="宋体" w:cs="宋体"/>
          <w:b/>
          <w:bCs w:val="0"/>
          <w:color w:val="auto"/>
          <w:sz w:val="24"/>
          <w:szCs w:val="24"/>
          <w:lang w:val="en-US" w:eastAsia="zh-CN"/>
        </w:rPr>
        <w:t xml:space="preserve"> 本报告正文</w:t>
      </w:r>
      <w:r>
        <w:rPr>
          <w:rFonts w:hint="eastAsia" w:ascii="宋体" w:hAnsi="宋体" w:eastAsia="宋体" w:cs="宋体"/>
          <w:b/>
          <w:bCs w:val="0"/>
          <w:color w:val="auto"/>
          <w:sz w:val="24"/>
          <w:szCs w:val="24"/>
        </w:rPr>
        <w:t>第  页，共  页</w:t>
      </w:r>
    </w:p>
    <w:tbl>
      <w:tblPr>
        <w:tblStyle w:val="46"/>
        <w:tblW w:w="101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79"/>
        <w:gridCol w:w="3059"/>
        <w:gridCol w:w="1799"/>
        <w:gridCol w:w="267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lang w:val="en-US" w:eastAsia="zh-CN"/>
              </w:rPr>
            </w:pPr>
            <w:r>
              <w:rPr>
                <w:rFonts w:hint="eastAsia" w:ascii="宋体" w:hAnsi="宋体" w:eastAsia="宋体" w:cs="宋体"/>
                <w:b/>
                <w:bCs w:val="0"/>
                <w:color w:val="auto"/>
                <w:sz w:val="24"/>
              </w:rPr>
              <w:t>委托</w:t>
            </w:r>
            <w:r>
              <w:rPr>
                <w:rFonts w:hint="eastAsia" w:ascii="宋体" w:hAnsi="宋体" w:cs="宋体"/>
                <w:b/>
                <w:bCs w:val="0"/>
                <w:color w:val="auto"/>
                <w:sz w:val="24"/>
                <w:lang w:val="en-US" w:eastAsia="zh-CN"/>
              </w:rPr>
              <w:t>单位</w:t>
            </w:r>
          </w:p>
        </w:tc>
        <w:tc>
          <w:tcPr>
            <w:tcW w:w="3059" w:type="dxa"/>
            <w:noWrap w:val="0"/>
            <w:vAlign w:val="center"/>
          </w:tcPr>
          <w:p>
            <w:pPr>
              <w:jc w:val="center"/>
              <w:rPr>
                <w:rFonts w:hint="eastAsia" w:ascii="楷体" w:hAnsi="楷体" w:eastAsia="楷体" w:cs="楷体"/>
                <w:color w:val="auto"/>
                <w:sz w:val="24"/>
                <w:szCs w:val="32"/>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类别</w:t>
            </w:r>
          </w:p>
        </w:tc>
        <w:tc>
          <w:tcPr>
            <w:tcW w:w="2670" w:type="dxa"/>
            <w:noWrap w:val="0"/>
            <w:vAlign w:val="center"/>
          </w:tcPr>
          <w:p>
            <w:pPr>
              <w:jc w:val="center"/>
              <w:rPr>
                <w:rFonts w:hint="eastAsia" w:ascii="楷体" w:hAnsi="楷体" w:eastAsia="楷体" w:cs="楷体"/>
                <w:color w:val="auto"/>
                <w:sz w:val="24"/>
                <w:szCs w:val="32"/>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shd w:val="clear" w:color="auto" w:fill="auto"/>
            <w:noWrap w:val="0"/>
            <w:vAlign w:val="center"/>
          </w:tcPr>
          <w:p>
            <w:pPr>
              <w:jc w:val="center"/>
              <w:rPr>
                <w:rFonts w:hint="eastAsia" w:ascii="宋体" w:hAnsi="宋体" w:eastAsia="宋体" w:cs="宋体"/>
                <w:b/>
                <w:bCs w:val="0"/>
                <w:color w:val="auto"/>
                <w:kern w:val="2"/>
                <w:sz w:val="20"/>
                <w:szCs w:val="20"/>
                <w:lang w:val="en-US" w:eastAsia="zh-CN" w:bidi="ar-SA"/>
              </w:rPr>
            </w:pPr>
            <w:r>
              <w:rPr>
                <w:rFonts w:hint="eastAsia" w:ascii="宋体" w:hAnsi="宋体" w:eastAsia="宋体" w:cs="宋体"/>
                <w:b/>
                <w:bCs w:val="0"/>
                <w:color w:val="auto"/>
                <w:sz w:val="24"/>
              </w:rPr>
              <w:t>生产</w:t>
            </w:r>
            <w:r>
              <w:rPr>
                <w:rFonts w:hint="eastAsia" w:ascii="宋体" w:hAnsi="宋体" w:cs="宋体"/>
                <w:b/>
                <w:bCs w:val="0"/>
                <w:color w:val="auto"/>
                <w:sz w:val="24"/>
                <w:lang w:val="en-US" w:eastAsia="zh-CN"/>
              </w:rPr>
              <w:t>单位</w:t>
            </w:r>
          </w:p>
        </w:tc>
        <w:tc>
          <w:tcPr>
            <w:tcW w:w="3059" w:type="dxa"/>
            <w:shd w:val="clear" w:color="auto" w:fill="auto"/>
            <w:noWrap w:val="0"/>
            <w:vAlign w:val="center"/>
          </w:tcPr>
          <w:p>
            <w:pPr>
              <w:jc w:val="center"/>
              <w:rPr>
                <w:rFonts w:hint="eastAsia" w:ascii="楷体" w:hAnsi="楷体" w:eastAsia="楷体" w:cs="楷体"/>
                <w:color w:val="auto"/>
                <w:kern w:val="2"/>
                <w:sz w:val="24"/>
                <w:szCs w:val="32"/>
                <w:lang w:val="en-US" w:eastAsia="zh-CN" w:bidi="ar-SA"/>
              </w:rPr>
            </w:pPr>
          </w:p>
        </w:tc>
        <w:tc>
          <w:tcPr>
            <w:tcW w:w="1799" w:type="dxa"/>
            <w:noWrap w:val="0"/>
            <w:vAlign w:val="center"/>
          </w:tcPr>
          <w:p>
            <w:pPr>
              <w:jc w:val="center"/>
              <w:rPr>
                <w:rFonts w:hint="eastAsia" w:ascii="宋体" w:hAnsi="宋体" w:eastAsia="宋体" w:cs="宋体"/>
                <w:b/>
                <w:bCs w:val="0"/>
                <w:color w:val="auto"/>
                <w:sz w:val="20"/>
                <w:szCs w:val="20"/>
              </w:rPr>
            </w:pPr>
            <w:r>
              <w:rPr>
                <w:rFonts w:hint="eastAsia" w:ascii="宋体" w:hAnsi="宋体" w:cs="宋体"/>
                <w:b/>
                <w:bCs w:val="0"/>
                <w:color w:val="auto"/>
                <w:sz w:val="24"/>
                <w:lang w:val="en-US" w:eastAsia="zh-CN"/>
              </w:rPr>
              <w:t>委托</w:t>
            </w:r>
            <w:r>
              <w:rPr>
                <w:rFonts w:hint="eastAsia" w:ascii="宋体" w:hAnsi="宋体" w:eastAsia="宋体" w:cs="宋体"/>
                <w:b/>
                <w:bCs w:val="0"/>
                <w:color w:val="auto"/>
                <w:sz w:val="24"/>
              </w:rPr>
              <w:t>日期</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shd w:val="clear" w:color="auto" w:fill="auto"/>
            <w:noWrap w:val="0"/>
            <w:vAlign w:val="center"/>
          </w:tcPr>
          <w:p>
            <w:pPr>
              <w:jc w:val="center"/>
              <w:rPr>
                <w:rFonts w:hint="eastAsia" w:ascii="宋体" w:hAnsi="宋体" w:eastAsia="宋体" w:cs="宋体"/>
                <w:b/>
                <w:bCs w:val="0"/>
                <w:color w:val="auto"/>
                <w:kern w:val="2"/>
                <w:sz w:val="21"/>
                <w:szCs w:val="24"/>
                <w:lang w:val="en-US" w:eastAsia="zh-CN" w:bidi="ar-SA"/>
              </w:rPr>
            </w:pPr>
            <w:r>
              <w:rPr>
                <w:rFonts w:hint="eastAsia" w:ascii="宋体" w:hAnsi="宋体" w:eastAsia="宋体" w:cs="宋体"/>
                <w:b/>
                <w:bCs w:val="0"/>
                <w:color w:val="auto"/>
                <w:sz w:val="24"/>
              </w:rPr>
              <w:t>样品名称</w:t>
            </w:r>
          </w:p>
        </w:tc>
        <w:tc>
          <w:tcPr>
            <w:tcW w:w="3059" w:type="dxa"/>
            <w:shd w:val="clear" w:color="auto" w:fill="auto"/>
            <w:noWrap w:val="0"/>
            <w:vAlign w:val="center"/>
          </w:tcPr>
          <w:p>
            <w:pPr>
              <w:jc w:val="center"/>
              <w:rPr>
                <w:rFonts w:hint="eastAsia" w:ascii="楷体" w:hAnsi="楷体" w:eastAsia="楷体" w:cs="楷体"/>
                <w:color w:val="auto"/>
                <w:kern w:val="2"/>
                <w:sz w:val="24"/>
                <w:szCs w:val="32"/>
                <w:lang w:val="en-US" w:eastAsia="zh-CN" w:bidi="ar-SA"/>
              </w:rPr>
            </w:pPr>
          </w:p>
        </w:tc>
        <w:tc>
          <w:tcPr>
            <w:tcW w:w="1799" w:type="dxa"/>
            <w:noWrap w:val="0"/>
            <w:vAlign w:val="center"/>
          </w:tcPr>
          <w:p>
            <w:pPr>
              <w:jc w:val="center"/>
              <w:rPr>
                <w:rFonts w:hint="eastAsia" w:ascii="宋体" w:hAnsi="宋体" w:eastAsia="宋体" w:cs="宋体"/>
                <w:b/>
                <w:bCs w:val="0"/>
                <w:color w:val="auto"/>
                <w:sz w:val="20"/>
                <w:szCs w:val="20"/>
              </w:rPr>
            </w:pPr>
            <w:r>
              <w:rPr>
                <w:rFonts w:hint="eastAsia" w:ascii="宋体" w:hAnsi="宋体" w:cs="宋体"/>
                <w:b/>
                <w:bCs w:val="0"/>
                <w:color w:val="auto"/>
                <w:sz w:val="24"/>
                <w:lang w:val="en-US" w:eastAsia="zh-CN"/>
              </w:rPr>
              <w:t>到样</w:t>
            </w:r>
            <w:r>
              <w:rPr>
                <w:rFonts w:hint="eastAsia" w:ascii="宋体" w:hAnsi="宋体" w:eastAsia="宋体" w:cs="宋体"/>
                <w:b/>
                <w:bCs w:val="0"/>
                <w:color w:val="auto"/>
                <w:sz w:val="24"/>
              </w:rPr>
              <w:t>日期</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shd w:val="clear" w:color="auto" w:fill="auto"/>
            <w:noWrap w:val="0"/>
            <w:vAlign w:val="center"/>
          </w:tcPr>
          <w:p>
            <w:pPr>
              <w:jc w:val="center"/>
              <w:rPr>
                <w:rFonts w:hint="eastAsia" w:ascii="宋体" w:hAnsi="宋体" w:eastAsia="宋体" w:cs="宋体"/>
                <w:b/>
                <w:bCs w:val="0"/>
                <w:color w:val="auto"/>
                <w:kern w:val="2"/>
                <w:sz w:val="20"/>
                <w:szCs w:val="20"/>
                <w:lang w:val="en-US" w:eastAsia="zh-CN" w:bidi="ar-SA"/>
              </w:rPr>
            </w:pPr>
            <w:r>
              <w:rPr>
                <w:rFonts w:hint="eastAsia" w:ascii="宋体" w:hAnsi="宋体" w:eastAsia="宋体" w:cs="宋体"/>
                <w:b/>
                <w:bCs w:val="0"/>
                <w:color w:val="auto"/>
                <w:sz w:val="24"/>
              </w:rPr>
              <w:t>规格型号</w:t>
            </w:r>
          </w:p>
        </w:tc>
        <w:tc>
          <w:tcPr>
            <w:tcW w:w="3059" w:type="dxa"/>
            <w:shd w:val="clear" w:color="auto" w:fill="auto"/>
            <w:noWrap w:val="0"/>
            <w:vAlign w:val="center"/>
          </w:tcPr>
          <w:p>
            <w:pPr>
              <w:jc w:val="center"/>
              <w:rPr>
                <w:rFonts w:hint="eastAsia" w:ascii="楷体" w:hAnsi="楷体" w:eastAsia="楷体" w:cs="楷体"/>
                <w:color w:val="auto"/>
                <w:kern w:val="2"/>
                <w:sz w:val="24"/>
                <w:szCs w:val="32"/>
                <w:lang w:val="en-US" w:eastAsia="zh-CN" w:bidi="ar-SA"/>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商</w:t>
            </w:r>
            <w:r>
              <w:rPr>
                <w:rFonts w:hint="eastAsia" w:ascii="宋体" w:hAnsi="宋体" w:cs="宋体"/>
                <w:b/>
                <w:bCs w:val="0"/>
                <w:color w:val="auto"/>
                <w:sz w:val="24"/>
                <w:lang w:val="en-US" w:eastAsia="zh-CN"/>
              </w:rPr>
              <w:t xml:space="preserve">  </w:t>
            </w:r>
            <w:r>
              <w:rPr>
                <w:rFonts w:hint="eastAsia" w:ascii="宋体" w:hAnsi="宋体" w:eastAsia="宋体" w:cs="宋体"/>
                <w:b/>
                <w:bCs w:val="0"/>
                <w:color w:val="auto"/>
                <w:sz w:val="24"/>
              </w:rPr>
              <w:t>标</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shd w:val="clear" w:color="auto" w:fill="auto"/>
            <w:noWrap w:val="0"/>
            <w:vAlign w:val="center"/>
          </w:tcPr>
          <w:p>
            <w:pPr>
              <w:jc w:val="center"/>
              <w:rPr>
                <w:rFonts w:hint="eastAsia" w:ascii="宋体" w:hAnsi="宋体" w:eastAsia="宋体" w:cs="宋体"/>
                <w:b/>
                <w:bCs w:val="0"/>
                <w:color w:val="auto"/>
                <w:kern w:val="2"/>
                <w:sz w:val="20"/>
                <w:szCs w:val="20"/>
                <w:lang w:val="en-US" w:eastAsia="zh-CN" w:bidi="ar-SA"/>
              </w:rPr>
            </w:pPr>
            <w:r>
              <w:rPr>
                <w:rFonts w:hint="eastAsia" w:ascii="宋体" w:hAnsi="宋体" w:eastAsia="宋体" w:cs="宋体"/>
                <w:b/>
                <w:bCs w:val="0"/>
                <w:color w:val="auto"/>
                <w:spacing w:val="-10"/>
                <w:sz w:val="24"/>
              </w:rPr>
              <w:t>生产日期/批号</w:t>
            </w:r>
          </w:p>
        </w:tc>
        <w:tc>
          <w:tcPr>
            <w:tcW w:w="3059" w:type="dxa"/>
            <w:shd w:val="clear" w:color="auto" w:fill="auto"/>
            <w:noWrap w:val="0"/>
            <w:vAlign w:val="center"/>
          </w:tcPr>
          <w:p>
            <w:pPr>
              <w:jc w:val="center"/>
              <w:rPr>
                <w:rFonts w:hint="eastAsia" w:ascii="楷体" w:hAnsi="楷体" w:eastAsia="楷体" w:cs="楷体"/>
                <w:bCs/>
                <w:color w:val="auto"/>
                <w:kern w:val="2"/>
                <w:sz w:val="24"/>
                <w:szCs w:val="32"/>
                <w:lang w:val="en-US" w:eastAsia="zh-CN" w:bidi="ar-SA"/>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样品数量</w:t>
            </w:r>
          </w:p>
        </w:tc>
        <w:tc>
          <w:tcPr>
            <w:tcW w:w="2670" w:type="dxa"/>
            <w:noWrap w:val="0"/>
            <w:vAlign w:val="center"/>
          </w:tcPr>
          <w:p>
            <w:pPr>
              <w:jc w:val="center"/>
              <w:rPr>
                <w:rFonts w:hint="eastAsia" w:ascii="楷体" w:hAnsi="楷体" w:eastAsia="楷体" w:cs="楷体"/>
                <w:bCs/>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rPr>
            </w:pPr>
            <w:r>
              <w:rPr>
                <w:rFonts w:hint="eastAsia" w:ascii="宋体" w:hAnsi="宋体" w:cs="宋体"/>
                <w:b/>
                <w:bCs w:val="0"/>
                <w:color w:val="auto"/>
                <w:sz w:val="24"/>
                <w:lang w:val="en-US" w:eastAsia="zh-CN"/>
              </w:rPr>
              <w:t>检测日期</w:t>
            </w:r>
          </w:p>
        </w:tc>
        <w:tc>
          <w:tcPr>
            <w:tcW w:w="3059" w:type="dxa"/>
            <w:noWrap w:val="0"/>
            <w:vAlign w:val="center"/>
          </w:tcPr>
          <w:p>
            <w:pPr>
              <w:jc w:val="center"/>
              <w:rPr>
                <w:rFonts w:hint="eastAsia" w:ascii="楷体" w:hAnsi="楷体" w:eastAsia="楷体" w:cs="楷体"/>
                <w:bCs/>
                <w:color w:val="auto"/>
                <w:sz w:val="24"/>
                <w:szCs w:val="32"/>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样品状态</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2" w:hRule="atLeast"/>
          <w:jc w:val="center"/>
        </w:trPr>
        <w:tc>
          <w:tcPr>
            <w:tcW w:w="2579" w:type="dxa"/>
            <w:noWrap w:val="0"/>
            <w:vAlign w:val="center"/>
          </w:tcPr>
          <w:p>
            <w:pPr>
              <w:jc w:val="center"/>
              <w:rPr>
                <w:rFonts w:hint="eastAsia" w:ascii="宋体" w:hAnsi="宋体" w:eastAsia="宋体" w:cs="宋体"/>
                <w:b/>
                <w:bCs w:val="0"/>
                <w:color w:val="auto"/>
                <w:sz w:val="24"/>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依据</w:t>
            </w:r>
          </w:p>
        </w:tc>
        <w:tc>
          <w:tcPr>
            <w:tcW w:w="7528" w:type="dxa"/>
            <w:gridSpan w:val="3"/>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2579" w:type="dxa"/>
            <w:noWrap w:val="0"/>
            <w:vAlign w:val="center"/>
          </w:tcPr>
          <w:p>
            <w:pPr>
              <w:jc w:val="center"/>
              <w:rPr>
                <w:rFonts w:hint="eastAsia" w:ascii="宋体" w:hAnsi="宋体" w:eastAsia="宋体" w:cs="宋体"/>
                <w:b/>
                <w:bCs w:val="0"/>
                <w:color w:val="auto"/>
                <w:sz w:val="24"/>
              </w:rPr>
            </w:pPr>
            <w:r>
              <w:rPr>
                <w:rFonts w:hint="eastAsia" w:ascii="宋体" w:hAnsi="宋体" w:eastAsia="宋体" w:cs="宋体"/>
                <w:b/>
                <w:bCs w:val="0"/>
                <w:color w:val="auto"/>
                <w:sz w:val="24"/>
              </w:rPr>
              <w:t>判定依据</w:t>
            </w:r>
          </w:p>
        </w:tc>
        <w:tc>
          <w:tcPr>
            <w:tcW w:w="7528" w:type="dxa"/>
            <w:gridSpan w:val="3"/>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7" w:hRule="atLeast"/>
          <w:jc w:val="center"/>
        </w:trPr>
        <w:tc>
          <w:tcPr>
            <w:tcW w:w="2579" w:type="dxa"/>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项目</w:t>
            </w:r>
          </w:p>
        </w:tc>
        <w:tc>
          <w:tcPr>
            <w:tcW w:w="7528" w:type="dxa"/>
            <w:gridSpan w:val="3"/>
            <w:noWrap w:val="0"/>
            <w:vAlign w:val="center"/>
          </w:tcPr>
          <w:p>
            <w:pPr>
              <w:jc w:val="center"/>
              <w:rPr>
                <w:rFonts w:hint="default" w:ascii="楷体" w:hAnsi="楷体" w:eastAsia="楷体" w:cs="楷体"/>
                <w:color w:val="auto"/>
                <w:sz w:val="24"/>
                <w:szCs w:val="32"/>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2579" w:type="dxa"/>
            <w:tcBorders>
              <w:right w:val="single" w:color="auto" w:sz="4" w:space="0"/>
            </w:tcBorders>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结论</w:t>
            </w:r>
          </w:p>
        </w:tc>
        <w:tc>
          <w:tcPr>
            <w:tcW w:w="7528" w:type="dxa"/>
            <w:gridSpan w:val="3"/>
            <w:tcBorders>
              <w:left w:val="single" w:color="auto" w:sz="4" w:space="0"/>
            </w:tcBorders>
            <w:noWrap w:val="0"/>
            <w:vAlign w:val="top"/>
          </w:tcPr>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rPr>
              <w:t xml:space="preserve">                                           </w:t>
            </w: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rPr>
              <w:t>签发日期:  年  月  日</w:t>
            </w: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（检验检测专用章）</w:t>
            </w:r>
            <w:r>
              <w:rPr>
                <w:rFonts w:hint="eastAsia" w:ascii="楷体" w:hAnsi="楷体" w:eastAsia="楷体" w:cs="楷体"/>
                <w:color w:val="auto"/>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020" w:hRule="atLeast"/>
          <w:jc w:val="center"/>
        </w:trPr>
        <w:tc>
          <w:tcPr>
            <w:tcW w:w="2579" w:type="dxa"/>
            <w:tcBorders>
              <w:right w:val="single" w:color="auto" w:sz="4" w:space="0"/>
            </w:tcBorders>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附注</w:t>
            </w:r>
          </w:p>
        </w:tc>
        <w:tc>
          <w:tcPr>
            <w:tcW w:w="7528" w:type="dxa"/>
            <w:gridSpan w:val="3"/>
            <w:tcBorders>
              <w:left w:val="single" w:color="auto" w:sz="4" w:space="0"/>
            </w:tcBorders>
            <w:noWrap w:val="0"/>
            <w:vAlign w:val="center"/>
          </w:tcPr>
          <w:p>
            <w:pPr>
              <w:rPr>
                <w:rFonts w:hint="eastAsia" w:ascii="楷体" w:hAnsi="楷体" w:eastAsia="楷体" w:cs="楷体"/>
                <w:bCs/>
                <w:color w:val="auto"/>
                <w:sz w:val="24"/>
                <w:szCs w:val="24"/>
              </w:rPr>
            </w:pPr>
          </w:p>
        </w:tc>
      </w:tr>
    </w:tbl>
    <w:p>
      <w:pPr>
        <w:spacing w:line="240" w:lineRule="auto"/>
        <w:ind w:firstLine="234" w:firstLineChars="97"/>
        <w:jc w:val="center"/>
        <w:outlineLvl w:val="1"/>
        <w:rPr>
          <w:rFonts w:hint="eastAsia" w:ascii="黑体" w:hAnsi="黑体" w:eastAsia="黑体" w:cs="黑体"/>
          <w:lang w:val="en-US" w:eastAsia="zh-CN"/>
        </w:rPr>
      </w:pPr>
      <w:bookmarkStart w:id="371" w:name="_Toc25013"/>
      <w:r>
        <w:rPr>
          <w:rFonts w:hint="eastAsia" w:ascii="宋体" w:hAnsi="宋体" w:eastAsia="宋体" w:cs="宋体"/>
          <w:b/>
          <w:bCs w:val="0"/>
          <w:color w:val="auto"/>
          <w:sz w:val="24"/>
        </w:rPr>
        <w:t>批   准：</w:t>
      </w:r>
      <w:r>
        <w:rPr>
          <w:rFonts w:hint="eastAsia" w:ascii="宋体" w:hAnsi="宋体" w:cs="宋体"/>
          <w:b/>
          <w:bCs w:val="0"/>
          <w:color w:val="auto"/>
          <w:sz w:val="24"/>
          <w:lang w:val="en-US" w:eastAsia="zh-CN"/>
        </w:rPr>
        <w:t>XXX</w:t>
      </w:r>
      <w:r>
        <w:rPr>
          <w:rFonts w:hint="eastAsia" w:ascii="宋体" w:hAnsi="宋体" w:eastAsia="宋体" w:cs="宋体"/>
          <w:b/>
          <w:bCs w:val="0"/>
          <w:color w:val="auto"/>
        </w:rPr>
        <w:t xml:space="preserve">               </w:t>
      </w:r>
      <w:r>
        <w:rPr>
          <w:rFonts w:hint="eastAsia" w:ascii="宋体" w:hAnsi="宋体" w:eastAsia="宋体" w:cs="宋体"/>
          <w:b/>
          <w:bCs w:val="0"/>
          <w:color w:val="auto"/>
          <w:sz w:val="24"/>
        </w:rPr>
        <w:t xml:space="preserve">  审   核：</w:t>
      </w:r>
      <w:r>
        <w:rPr>
          <w:rFonts w:hint="eastAsia" w:ascii="宋体" w:hAnsi="宋体" w:cs="宋体"/>
          <w:b/>
          <w:bCs w:val="0"/>
          <w:color w:val="auto"/>
          <w:sz w:val="24"/>
          <w:lang w:val="en-US" w:eastAsia="zh-CN"/>
        </w:rPr>
        <w:t>XXX</w:t>
      </w:r>
      <w:r>
        <w:rPr>
          <w:rFonts w:hint="eastAsia" w:ascii="宋体" w:hAnsi="宋体" w:eastAsia="宋体" w:cs="宋体"/>
          <w:b/>
          <w:bCs w:val="0"/>
          <w:color w:val="auto"/>
        </w:rPr>
        <w:t xml:space="preserve">                </w:t>
      </w:r>
      <w:r>
        <w:rPr>
          <w:rFonts w:hint="eastAsia" w:ascii="宋体" w:hAnsi="宋体" w:eastAsia="宋体" w:cs="宋体"/>
          <w:b/>
          <w:bCs w:val="0"/>
          <w:color w:val="auto"/>
          <w:sz w:val="24"/>
        </w:rPr>
        <w:t xml:space="preserve"> </w:t>
      </w:r>
      <w:r>
        <w:rPr>
          <w:rFonts w:hint="eastAsia" w:ascii="宋体" w:hAnsi="宋体" w:cs="宋体"/>
          <w:b/>
          <w:bCs w:val="0"/>
          <w:color w:val="auto"/>
          <w:sz w:val="24"/>
          <w:lang w:val="en-US" w:eastAsia="zh-CN"/>
        </w:rPr>
        <w:t>编制/主检</w:t>
      </w:r>
      <w:r>
        <w:rPr>
          <w:rFonts w:hint="eastAsia" w:ascii="宋体" w:hAnsi="宋体" w:eastAsia="宋体" w:cs="宋体"/>
          <w:b/>
          <w:bCs w:val="0"/>
          <w:color w:val="auto"/>
          <w:sz w:val="24"/>
        </w:rPr>
        <w:t>：</w:t>
      </w:r>
      <w:r>
        <w:rPr>
          <w:rFonts w:hint="eastAsia" w:ascii="宋体" w:hAnsi="宋体" w:cs="宋体"/>
          <w:b/>
          <w:bCs w:val="0"/>
          <w:color w:val="auto"/>
          <w:sz w:val="24"/>
          <w:lang w:val="en-US" w:eastAsia="zh-CN"/>
        </w:rPr>
        <w:t>XXX</w:t>
      </w:r>
      <w:bookmarkEnd w:id="371"/>
    </w:p>
    <w:p>
      <w:pPr>
        <w:pStyle w:val="34"/>
        <w:spacing w:line="240" w:lineRule="auto"/>
        <w:jc w:val="both"/>
        <w:outlineLvl w:val="1"/>
        <w:rPr>
          <w:rFonts w:hint="eastAsia" w:ascii="宋体" w:hAnsi="宋体" w:cs="宋体"/>
          <w:b/>
          <w:bCs/>
          <w:sz w:val="40"/>
          <w:szCs w:val="40"/>
          <w:lang w:val="en-US" w:eastAsia="zh-CN"/>
        </w:rPr>
      </w:pPr>
      <w:bookmarkStart w:id="372" w:name="_Toc7035"/>
      <w:bookmarkStart w:id="373" w:name="_Toc19601"/>
      <w:bookmarkStart w:id="374" w:name="_Toc17413"/>
      <w:bookmarkStart w:id="375" w:name="_Toc17261"/>
      <w:bookmarkStart w:id="376" w:name="_Toc21279"/>
      <w:bookmarkStart w:id="377" w:name="_Toc557"/>
      <w:r>
        <w:rPr>
          <w:rFonts w:hint="eastAsia" w:ascii="黑体" w:hAnsi="黑体" w:eastAsia="黑体" w:cs="黑体"/>
          <w:lang w:val="en-US" w:eastAsia="zh-CN"/>
        </w:rPr>
        <w:t>B.3 检验检测报告模版示例（委托抽样首页）</w:t>
      </w:r>
      <w:bookmarkEnd w:id="372"/>
      <w:bookmarkEnd w:id="373"/>
      <w:bookmarkEnd w:id="374"/>
      <w:bookmarkEnd w:id="375"/>
      <w:bookmarkEnd w:id="376"/>
      <w:bookmarkEnd w:id="377"/>
    </w:p>
    <w:p>
      <w:pPr>
        <w:spacing w:line="240" w:lineRule="auto"/>
        <w:jc w:val="center"/>
        <w:rPr>
          <w:rFonts w:hint="eastAsia" w:ascii="宋体" w:hAnsi="宋体" w:cs="宋体"/>
          <w:b/>
          <w:bCs/>
          <w:color w:val="auto"/>
          <w:sz w:val="40"/>
          <w:szCs w:val="40"/>
          <w:lang w:eastAsia="zh-CN"/>
        </w:rPr>
      </w:pPr>
      <w:r>
        <w:rPr>
          <w:rFonts w:hint="eastAsia"/>
          <w:b/>
          <w:bCs/>
          <w:color w:val="auto"/>
          <w:sz w:val="40"/>
          <w:szCs w:val="40"/>
          <w:lang w:val="en-US" w:eastAsia="zh-CN"/>
        </w:rPr>
        <w:t>检验检测机构名称</w:t>
      </w:r>
    </w:p>
    <w:p>
      <w:pPr>
        <w:spacing w:line="240" w:lineRule="auto"/>
        <w:jc w:val="center"/>
        <w:rPr>
          <w:rFonts w:hint="eastAsia" w:ascii="黑体" w:hAnsi="黑体" w:eastAsia="黑体" w:cs="黑体"/>
          <w:bCs w:val="0"/>
          <w:color w:val="auto"/>
          <w:sz w:val="40"/>
          <w:szCs w:val="40"/>
          <w:lang w:val="en-US" w:eastAsia="zh-CN"/>
        </w:rPr>
      </w:pPr>
      <w:r>
        <w:rPr>
          <w:rFonts w:hint="eastAsia" w:ascii="黑体" w:hAnsi="黑体" w:eastAsia="黑体" w:cs="黑体"/>
          <w:bCs w:val="0"/>
          <w:color w:val="auto"/>
          <w:sz w:val="40"/>
          <w:szCs w:val="40"/>
          <w:lang w:val="en-US" w:eastAsia="zh-CN"/>
        </w:rPr>
        <w:t xml:space="preserve">检 验 </w:t>
      </w:r>
      <w:r>
        <w:rPr>
          <w:rFonts w:hint="eastAsia" w:ascii="黑体" w:hAnsi="黑体" w:eastAsia="黑体" w:cs="黑体"/>
          <w:bCs w:val="0"/>
          <w:color w:val="auto"/>
          <w:sz w:val="40"/>
          <w:szCs w:val="40"/>
        </w:rPr>
        <w:t>检</w:t>
      </w:r>
      <w:r>
        <w:rPr>
          <w:rFonts w:hint="eastAsia" w:ascii="黑体" w:hAnsi="黑体" w:eastAsia="黑体" w:cs="黑体"/>
          <w:bCs w:val="0"/>
          <w:color w:val="auto"/>
          <w:sz w:val="40"/>
          <w:szCs w:val="40"/>
          <w:lang w:val="en-US" w:eastAsia="zh-CN"/>
        </w:rPr>
        <w:t xml:space="preserve"> 测</w:t>
      </w:r>
      <w:r>
        <w:rPr>
          <w:rFonts w:hint="eastAsia" w:ascii="黑体" w:hAnsi="黑体" w:eastAsia="黑体" w:cs="黑体"/>
          <w:bCs w:val="0"/>
          <w:color w:val="auto"/>
          <w:sz w:val="40"/>
          <w:szCs w:val="40"/>
        </w:rPr>
        <w:t xml:space="preserve"> 报 告</w:t>
      </w:r>
    </w:p>
    <w:p>
      <w:pPr>
        <w:ind w:left="-141" w:leftChars="-67" w:right="-567" w:rightChars="-270"/>
        <w:jc w:val="both"/>
        <w:rPr>
          <w:rFonts w:hint="eastAsia" w:ascii="宋体" w:hAnsi="宋体" w:eastAsia="宋体" w:cs="宋体"/>
          <w:b/>
          <w:bCs w:val="0"/>
          <w:color w:val="auto"/>
          <w:sz w:val="24"/>
          <w:szCs w:val="24"/>
        </w:rPr>
      </w:pPr>
      <w:r>
        <w:rPr>
          <w:rFonts w:hint="eastAsia" w:ascii="宋体" w:hAnsi="宋体" w:eastAsia="宋体" w:cs="宋体"/>
          <w:b/>
          <w:bCs w:val="0"/>
          <w:color w:val="auto"/>
          <w:sz w:val="24"/>
        </w:rPr>
        <w:t>报告编号</w:t>
      </w:r>
      <w:r>
        <w:rPr>
          <w:rFonts w:hint="eastAsia" w:ascii="宋体" w:hAnsi="宋体" w:eastAsia="宋体" w:cs="宋体"/>
          <w:b/>
          <w:bCs w:val="0"/>
          <w:color w:val="auto"/>
          <w:sz w:val="24"/>
          <w:szCs w:val="24"/>
        </w:rPr>
        <w:t>:</w:t>
      </w:r>
      <w:r>
        <w:rPr>
          <w:rFonts w:hint="eastAsia" w:ascii="宋体" w:hAnsi="宋体" w:eastAsia="宋体" w:cs="宋体"/>
          <w:b/>
          <w:bCs w:val="0"/>
          <w:color w:val="auto"/>
          <w:sz w:val="24"/>
          <w:szCs w:val="24"/>
          <w:u w:val="single"/>
        </w:rPr>
        <w:t xml:space="preserve">         </w:t>
      </w:r>
      <w:r>
        <w:rPr>
          <w:rFonts w:hint="eastAsia" w:ascii="宋体" w:hAnsi="宋体" w:eastAsia="宋体" w:cs="宋体"/>
          <w:b/>
          <w:bCs w:val="0"/>
          <w:color w:val="auto"/>
          <w:sz w:val="24"/>
          <w:szCs w:val="24"/>
        </w:rPr>
        <w:t xml:space="preserve">                    </w:t>
      </w:r>
      <w:r>
        <w:rPr>
          <w:rFonts w:hint="eastAsia" w:ascii="宋体" w:hAnsi="宋体" w:cs="宋体"/>
          <w:b/>
          <w:bCs w:val="0"/>
          <w:color w:val="auto"/>
          <w:sz w:val="24"/>
          <w:szCs w:val="24"/>
          <w:lang w:val="en-US" w:eastAsia="zh-CN"/>
        </w:rPr>
        <w:t xml:space="preserve">           </w:t>
      </w:r>
      <w:r>
        <w:rPr>
          <w:rFonts w:hint="eastAsia" w:ascii="宋体" w:hAnsi="宋体" w:eastAsia="宋体" w:cs="宋体"/>
          <w:b/>
          <w:bCs w:val="0"/>
          <w:color w:val="auto"/>
          <w:sz w:val="24"/>
          <w:szCs w:val="24"/>
          <w:lang w:val="en-US" w:eastAsia="zh-CN"/>
        </w:rPr>
        <w:t xml:space="preserve"> 本报告正文</w:t>
      </w:r>
      <w:r>
        <w:rPr>
          <w:rFonts w:hint="eastAsia" w:ascii="宋体" w:hAnsi="宋体" w:eastAsia="宋体" w:cs="宋体"/>
          <w:b/>
          <w:bCs w:val="0"/>
          <w:color w:val="auto"/>
          <w:sz w:val="24"/>
          <w:szCs w:val="24"/>
        </w:rPr>
        <w:t>第  页，共  页</w:t>
      </w:r>
    </w:p>
    <w:tbl>
      <w:tblPr>
        <w:tblStyle w:val="46"/>
        <w:tblW w:w="1010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79"/>
        <w:gridCol w:w="3059"/>
        <w:gridCol w:w="1799"/>
        <w:gridCol w:w="267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lang w:val="en-US" w:eastAsia="zh-CN"/>
              </w:rPr>
            </w:pPr>
            <w:r>
              <w:rPr>
                <w:rFonts w:hint="eastAsia" w:ascii="宋体" w:hAnsi="宋体" w:eastAsia="宋体" w:cs="宋体"/>
                <w:b/>
                <w:bCs w:val="0"/>
                <w:color w:val="auto"/>
                <w:sz w:val="24"/>
              </w:rPr>
              <w:t>委托</w:t>
            </w:r>
            <w:r>
              <w:rPr>
                <w:rFonts w:hint="eastAsia" w:ascii="宋体" w:hAnsi="宋体" w:cs="宋体"/>
                <w:b/>
                <w:bCs w:val="0"/>
                <w:color w:val="auto"/>
                <w:sz w:val="24"/>
                <w:lang w:val="en-US" w:eastAsia="zh-CN"/>
              </w:rPr>
              <w:t>单位</w:t>
            </w:r>
          </w:p>
        </w:tc>
        <w:tc>
          <w:tcPr>
            <w:tcW w:w="3059" w:type="dxa"/>
            <w:noWrap w:val="0"/>
            <w:vAlign w:val="center"/>
          </w:tcPr>
          <w:p>
            <w:pPr>
              <w:jc w:val="center"/>
              <w:rPr>
                <w:rFonts w:hint="eastAsia" w:ascii="楷体" w:hAnsi="楷体" w:eastAsia="楷体" w:cs="楷体"/>
                <w:color w:val="auto"/>
                <w:sz w:val="24"/>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类别</w:t>
            </w:r>
          </w:p>
        </w:tc>
        <w:tc>
          <w:tcPr>
            <w:tcW w:w="2670" w:type="dxa"/>
            <w:noWrap w:val="0"/>
            <w:vAlign w:val="center"/>
          </w:tcPr>
          <w:p>
            <w:pPr>
              <w:jc w:val="center"/>
              <w:rPr>
                <w:rFonts w:hint="eastAsia" w:ascii="楷体" w:hAnsi="楷体" w:eastAsia="楷体" w:cs="楷体"/>
                <w:color w:val="auto"/>
                <w:sz w:val="24"/>
                <w:szCs w:val="32"/>
                <w:lang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lang w:val="en-US" w:eastAsia="zh-CN"/>
              </w:rPr>
            </w:pPr>
            <w:r>
              <w:rPr>
                <w:rFonts w:hint="eastAsia" w:ascii="宋体" w:hAnsi="宋体" w:eastAsia="宋体" w:cs="宋体"/>
                <w:b/>
                <w:bCs w:val="0"/>
                <w:color w:val="auto"/>
                <w:sz w:val="24"/>
              </w:rPr>
              <w:t>受检</w:t>
            </w:r>
            <w:r>
              <w:rPr>
                <w:rFonts w:hint="eastAsia" w:ascii="宋体" w:hAnsi="宋体" w:cs="宋体"/>
                <w:b/>
                <w:bCs w:val="0"/>
                <w:color w:val="auto"/>
                <w:sz w:val="24"/>
                <w:lang w:val="en-US" w:eastAsia="zh-CN"/>
              </w:rPr>
              <w:t>单位</w:t>
            </w:r>
          </w:p>
        </w:tc>
        <w:tc>
          <w:tcPr>
            <w:tcW w:w="3059" w:type="dxa"/>
            <w:noWrap w:val="0"/>
            <w:vAlign w:val="center"/>
          </w:tcPr>
          <w:p>
            <w:pPr>
              <w:jc w:val="center"/>
              <w:rPr>
                <w:rFonts w:hint="eastAsia" w:ascii="楷体" w:hAnsi="楷体" w:eastAsia="楷体" w:cs="楷体"/>
                <w:color w:val="auto"/>
                <w:sz w:val="24"/>
                <w:lang w:eastAsia="zh-CN"/>
              </w:rPr>
            </w:pPr>
          </w:p>
        </w:tc>
        <w:tc>
          <w:tcPr>
            <w:tcW w:w="1799" w:type="dxa"/>
            <w:noWrap w:val="0"/>
            <w:vAlign w:val="center"/>
          </w:tcPr>
          <w:p>
            <w:pPr>
              <w:jc w:val="center"/>
              <w:rPr>
                <w:rFonts w:hint="eastAsia" w:ascii="宋体" w:hAnsi="宋体" w:eastAsia="宋体" w:cs="宋体"/>
                <w:b/>
                <w:bCs w:val="0"/>
                <w:color w:val="auto"/>
                <w:sz w:val="20"/>
                <w:szCs w:val="20"/>
              </w:rPr>
            </w:pPr>
            <w:r>
              <w:rPr>
                <w:rFonts w:hint="eastAsia" w:ascii="宋体" w:hAnsi="宋体" w:cs="宋体"/>
                <w:b/>
                <w:bCs w:val="0"/>
                <w:color w:val="auto"/>
                <w:sz w:val="24"/>
                <w:lang w:val="en-US" w:eastAsia="zh-CN"/>
              </w:rPr>
              <w:t>抽样</w:t>
            </w:r>
            <w:r>
              <w:rPr>
                <w:rFonts w:hint="eastAsia" w:ascii="宋体" w:hAnsi="宋体" w:eastAsia="宋体" w:cs="宋体"/>
                <w:b/>
                <w:bCs w:val="0"/>
                <w:color w:val="auto"/>
                <w:sz w:val="24"/>
              </w:rPr>
              <w:t>日期</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lang w:val="en-US" w:eastAsia="zh-CN"/>
              </w:rPr>
            </w:pPr>
            <w:r>
              <w:rPr>
                <w:rFonts w:hint="eastAsia" w:ascii="宋体" w:hAnsi="宋体" w:eastAsia="宋体" w:cs="宋体"/>
                <w:b/>
                <w:bCs w:val="0"/>
                <w:color w:val="auto"/>
                <w:sz w:val="24"/>
              </w:rPr>
              <w:t>生产</w:t>
            </w:r>
            <w:r>
              <w:rPr>
                <w:rFonts w:hint="eastAsia" w:ascii="宋体" w:hAnsi="宋体" w:cs="宋体"/>
                <w:b/>
                <w:bCs w:val="0"/>
                <w:color w:val="auto"/>
                <w:sz w:val="24"/>
                <w:lang w:val="en-US" w:eastAsia="zh-CN"/>
              </w:rPr>
              <w:t>单位</w:t>
            </w:r>
          </w:p>
        </w:tc>
        <w:tc>
          <w:tcPr>
            <w:tcW w:w="3059" w:type="dxa"/>
            <w:noWrap w:val="0"/>
            <w:vAlign w:val="center"/>
          </w:tcPr>
          <w:p>
            <w:pPr>
              <w:jc w:val="center"/>
              <w:rPr>
                <w:rFonts w:hint="eastAsia" w:ascii="楷体" w:hAnsi="楷体" w:eastAsia="楷体" w:cs="楷体"/>
                <w:color w:val="auto"/>
                <w:sz w:val="24"/>
              </w:rPr>
            </w:pPr>
          </w:p>
        </w:tc>
        <w:tc>
          <w:tcPr>
            <w:tcW w:w="1799" w:type="dxa"/>
            <w:noWrap w:val="0"/>
            <w:vAlign w:val="center"/>
          </w:tcPr>
          <w:p>
            <w:pPr>
              <w:jc w:val="center"/>
              <w:rPr>
                <w:rFonts w:hint="eastAsia" w:ascii="宋体" w:hAnsi="宋体" w:eastAsia="宋体" w:cs="宋体"/>
                <w:b/>
                <w:bCs w:val="0"/>
                <w:color w:val="auto"/>
                <w:sz w:val="20"/>
                <w:szCs w:val="20"/>
              </w:rPr>
            </w:pPr>
            <w:r>
              <w:rPr>
                <w:rFonts w:hint="eastAsia" w:ascii="宋体" w:hAnsi="宋体" w:cs="宋体"/>
                <w:b/>
                <w:bCs w:val="0"/>
                <w:color w:val="auto"/>
                <w:sz w:val="24"/>
                <w:lang w:val="en-US" w:eastAsia="zh-CN"/>
              </w:rPr>
              <w:t>到样</w:t>
            </w:r>
            <w:r>
              <w:rPr>
                <w:rFonts w:hint="eastAsia" w:ascii="宋体" w:hAnsi="宋体" w:eastAsia="宋体" w:cs="宋体"/>
                <w:b/>
                <w:bCs w:val="0"/>
                <w:color w:val="auto"/>
                <w:sz w:val="24"/>
              </w:rPr>
              <w:t>日期</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样品名称</w:t>
            </w:r>
          </w:p>
        </w:tc>
        <w:tc>
          <w:tcPr>
            <w:tcW w:w="3059" w:type="dxa"/>
            <w:noWrap w:val="0"/>
            <w:vAlign w:val="center"/>
          </w:tcPr>
          <w:p>
            <w:pPr>
              <w:jc w:val="center"/>
              <w:rPr>
                <w:rFonts w:hint="eastAsia" w:ascii="楷体" w:hAnsi="楷体" w:eastAsia="楷体" w:cs="楷体"/>
                <w:color w:val="auto"/>
                <w:sz w:val="24"/>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商</w:t>
            </w:r>
            <w:r>
              <w:rPr>
                <w:rFonts w:hint="eastAsia" w:ascii="宋体" w:hAnsi="宋体" w:cs="宋体"/>
                <w:b/>
                <w:bCs w:val="0"/>
                <w:color w:val="auto"/>
                <w:sz w:val="24"/>
                <w:lang w:val="en-US" w:eastAsia="zh-CN"/>
              </w:rPr>
              <w:t xml:space="preserve">  </w:t>
            </w:r>
            <w:r>
              <w:rPr>
                <w:rFonts w:hint="eastAsia" w:ascii="宋体" w:hAnsi="宋体" w:eastAsia="宋体" w:cs="宋体"/>
                <w:b/>
                <w:bCs w:val="0"/>
                <w:color w:val="auto"/>
                <w:sz w:val="24"/>
              </w:rPr>
              <w:t>标</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规格型号</w:t>
            </w:r>
          </w:p>
        </w:tc>
        <w:tc>
          <w:tcPr>
            <w:tcW w:w="3059" w:type="dxa"/>
            <w:noWrap w:val="0"/>
            <w:vAlign w:val="center"/>
          </w:tcPr>
          <w:p>
            <w:pPr>
              <w:jc w:val="center"/>
              <w:rPr>
                <w:rFonts w:hint="eastAsia" w:ascii="楷体" w:hAnsi="楷体" w:eastAsia="楷体" w:cs="楷体"/>
                <w:color w:val="auto"/>
                <w:sz w:val="24"/>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样品数量</w:t>
            </w:r>
          </w:p>
        </w:tc>
        <w:tc>
          <w:tcPr>
            <w:tcW w:w="2670" w:type="dxa"/>
            <w:noWrap w:val="0"/>
            <w:vAlign w:val="center"/>
          </w:tcPr>
          <w:p>
            <w:pPr>
              <w:jc w:val="center"/>
              <w:rPr>
                <w:rFonts w:hint="eastAsia" w:ascii="楷体" w:hAnsi="楷体" w:eastAsia="楷体" w:cs="楷体"/>
                <w:bCs/>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pacing w:val="-10"/>
                <w:sz w:val="24"/>
              </w:rPr>
              <w:t>生产日期/批号</w:t>
            </w:r>
          </w:p>
        </w:tc>
        <w:tc>
          <w:tcPr>
            <w:tcW w:w="3059" w:type="dxa"/>
            <w:noWrap w:val="0"/>
            <w:vAlign w:val="center"/>
          </w:tcPr>
          <w:p>
            <w:pPr>
              <w:jc w:val="center"/>
              <w:rPr>
                <w:rFonts w:hint="eastAsia" w:ascii="楷体" w:hAnsi="楷体" w:eastAsia="楷体" w:cs="楷体"/>
                <w:bCs/>
                <w:color w:val="auto"/>
                <w:sz w:val="24"/>
              </w:rPr>
            </w:pPr>
          </w:p>
        </w:tc>
        <w:tc>
          <w:tcPr>
            <w:tcW w:w="1799" w:type="dxa"/>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样品状态</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spacing w:line="260" w:lineRule="exact"/>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样品等级</w:t>
            </w:r>
          </w:p>
        </w:tc>
        <w:tc>
          <w:tcPr>
            <w:tcW w:w="3059" w:type="dxa"/>
            <w:noWrap w:val="0"/>
            <w:vAlign w:val="center"/>
          </w:tcPr>
          <w:p>
            <w:pPr>
              <w:jc w:val="center"/>
              <w:rPr>
                <w:rFonts w:hint="eastAsia" w:ascii="楷体" w:hAnsi="楷体" w:eastAsia="楷体" w:cs="楷体"/>
                <w:bCs/>
                <w:color w:val="auto"/>
                <w:sz w:val="24"/>
              </w:rPr>
            </w:pPr>
          </w:p>
        </w:tc>
        <w:tc>
          <w:tcPr>
            <w:tcW w:w="1799" w:type="dxa"/>
            <w:noWrap w:val="0"/>
            <w:vAlign w:val="center"/>
          </w:tcPr>
          <w:p>
            <w:pPr>
              <w:jc w:val="center"/>
              <w:rPr>
                <w:rFonts w:hint="eastAsia" w:ascii="宋体" w:hAnsi="宋体" w:cs="宋体"/>
                <w:b/>
                <w:bCs w:val="0"/>
                <w:color w:val="auto"/>
                <w:sz w:val="24"/>
                <w:lang w:val="en-US" w:eastAsia="zh-CN"/>
              </w:rPr>
            </w:pPr>
            <w:r>
              <w:rPr>
                <w:rFonts w:hint="eastAsia" w:ascii="宋体" w:hAnsi="宋体" w:cs="宋体"/>
                <w:b/>
                <w:bCs w:val="0"/>
                <w:color w:val="auto"/>
                <w:sz w:val="24"/>
                <w:lang w:val="en-US" w:eastAsia="zh-CN"/>
              </w:rPr>
              <w:t>检测日期</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spacing w:line="260" w:lineRule="exact"/>
              <w:jc w:val="center"/>
              <w:rPr>
                <w:rFonts w:hint="default" w:ascii="宋体" w:hAnsi="宋体" w:eastAsia="宋体" w:cs="宋体"/>
                <w:b/>
                <w:bCs w:val="0"/>
                <w:color w:val="auto"/>
                <w:sz w:val="24"/>
                <w:lang w:val="en-US" w:eastAsia="zh-CN"/>
              </w:rPr>
            </w:pPr>
            <w:r>
              <w:rPr>
                <w:rFonts w:hint="eastAsia" w:ascii="宋体" w:hAnsi="宋体" w:cs="宋体"/>
                <w:b/>
                <w:bCs w:val="0"/>
                <w:color w:val="auto"/>
                <w:sz w:val="24"/>
                <w:lang w:val="en-US" w:eastAsia="zh-CN"/>
              </w:rPr>
              <w:t>抽样日期</w:t>
            </w:r>
          </w:p>
        </w:tc>
        <w:tc>
          <w:tcPr>
            <w:tcW w:w="3059" w:type="dxa"/>
            <w:noWrap w:val="0"/>
            <w:vAlign w:val="center"/>
          </w:tcPr>
          <w:p>
            <w:pPr>
              <w:jc w:val="center"/>
              <w:rPr>
                <w:rFonts w:hint="eastAsia" w:ascii="楷体" w:hAnsi="楷体" w:eastAsia="楷体" w:cs="楷体"/>
                <w:color w:val="auto"/>
                <w:sz w:val="24"/>
                <w:lang w:eastAsia="zh-CN"/>
              </w:rPr>
            </w:pPr>
          </w:p>
        </w:tc>
        <w:tc>
          <w:tcPr>
            <w:tcW w:w="1799" w:type="dxa"/>
            <w:noWrap w:val="0"/>
            <w:vAlign w:val="center"/>
          </w:tcPr>
          <w:p>
            <w:pPr>
              <w:jc w:val="center"/>
              <w:rPr>
                <w:rFonts w:hint="default" w:ascii="宋体" w:hAnsi="宋体" w:cs="宋体"/>
                <w:b/>
                <w:bCs w:val="0"/>
                <w:color w:val="auto"/>
                <w:sz w:val="24"/>
                <w:lang w:val="en-US" w:eastAsia="zh-CN"/>
              </w:rPr>
            </w:pPr>
            <w:r>
              <w:rPr>
                <w:rFonts w:hint="eastAsia" w:ascii="宋体" w:hAnsi="宋体" w:cs="宋体"/>
                <w:b/>
                <w:bCs w:val="0"/>
                <w:color w:val="auto"/>
                <w:sz w:val="24"/>
                <w:lang w:val="en-US" w:eastAsia="zh-CN"/>
              </w:rPr>
              <w:t>抽样人</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spacing w:line="260" w:lineRule="exact"/>
              <w:jc w:val="center"/>
              <w:rPr>
                <w:rFonts w:hint="default" w:ascii="宋体" w:hAnsi="宋体" w:cs="宋体"/>
                <w:b/>
                <w:bCs w:val="0"/>
                <w:color w:val="auto"/>
                <w:sz w:val="24"/>
                <w:lang w:val="en-US" w:eastAsia="zh-CN"/>
              </w:rPr>
            </w:pPr>
            <w:r>
              <w:rPr>
                <w:rFonts w:hint="eastAsia" w:ascii="宋体" w:hAnsi="宋体" w:cs="宋体"/>
                <w:b/>
                <w:bCs w:val="0"/>
                <w:color w:val="auto"/>
                <w:sz w:val="24"/>
                <w:lang w:val="en-US" w:eastAsia="zh-CN"/>
              </w:rPr>
              <w:t>抽样地点</w:t>
            </w:r>
          </w:p>
        </w:tc>
        <w:tc>
          <w:tcPr>
            <w:tcW w:w="3059" w:type="dxa"/>
            <w:noWrap w:val="0"/>
            <w:vAlign w:val="center"/>
          </w:tcPr>
          <w:p>
            <w:pPr>
              <w:jc w:val="center"/>
              <w:rPr>
                <w:rFonts w:hint="eastAsia" w:ascii="楷体" w:hAnsi="楷体" w:eastAsia="楷体" w:cs="楷体"/>
                <w:color w:val="auto"/>
                <w:sz w:val="24"/>
                <w:lang w:eastAsia="zh-CN"/>
              </w:rPr>
            </w:pPr>
          </w:p>
        </w:tc>
        <w:tc>
          <w:tcPr>
            <w:tcW w:w="1799" w:type="dxa"/>
            <w:noWrap w:val="0"/>
            <w:vAlign w:val="center"/>
          </w:tcPr>
          <w:p>
            <w:pPr>
              <w:jc w:val="center"/>
              <w:rPr>
                <w:rFonts w:hint="default" w:ascii="宋体" w:hAnsi="宋体" w:cs="宋体"/>
                <w:b/>
                <w:bCs w:val="0"/>
                <w:color w:val="auto"/>
                <w:sz w:val="24"/>
                <w:lang w:val="en-US" w:eastAsia="zh-CN"/>
              </w:rPr>
            </w:pPr>
            <w:r>
              <w:rPr>
                <w:rFonts w:hint="eastAsia" w:ascii="宋体" w:hAnsi="宋体" w:cs="宋体"/>
                <w:b/>
                <w:bCs w:val="0"/>
                <w:color w:val="auto"/>
                <w:sz w:val="24"/>
                <w:lang w:val="en-US" w:eastAsia="zh-CN"/>
              </w:rPr>
              <w:t>抽样基数</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jc w:val="center"/>
        </w:trPr>
        <w:tc>
          <w:tcPr>
            <w:tcW w:w="2579" w:type="dxa"/>
            <w:noWrap w:val="0"/>
            <w:vAlign w:val="center"/>
          </w:tcPr>
          <w:p>
            <w:pPr>
              <w:spacing w:line="260" w:lineRule="exact"/>
              <w:jc w:val="center"/>
              <w:rPr>
                <w:rFonts w:hint="default" w:ascii="宋体" w:hAnsi="宋体" w:cs="宋体"/>
                <w:b/>
                <w:bCs w:val="0"/>
                <w:color w:val="auto"/>
                <w:sz w:val="24"/>
                <w:lang w:val="en-US" w:eastAsia="zh-CN"/>
              </w:rPr>
            </w:pPr>
            <w:r>
              <w:rPr>
                <w:rFonts w:hint="eastAsia" w:ascii="宋体" w:hAnsi="宋体" w:cs="宋体"/>
                <w:b/>
                <w:bCs w:val="0"/>
                <w:color w:val="auto"/>
                <w:sz w:val="24"/>
                <w:lang w:val="en-US" w:eastAsia="zh-CN"/>
              </w:rPr>
              <w:t>抽样依据</w:t>
            </w:r>
          </w:p>
        </w:tc>
        <w:tc>
          <w:tcPr>
            <w:tcW w:w="3059" w:type="dxa"/>
            <w:noWrap w:val="0"/>
            <w:vAlign w:val="center"/>
          </w:tcPr>
          <w:p>
            <w:pPr>
              <w:jc w:val="center"/>
              <w:rPr>
                <w:rFonts w:hint="eastAsia" w:ascii="楷体" w:hAnsi="楷体" w:eastAsia="楷体" w:cs="楷体"/>
                <w:color w:val="auto"/>
                <w:sz w:val="24"/>
                <w:lang w:eastAsia="zh-CN"/>
              </w:rPr>
            </w:pPr>
          </w:p>
        </w:tc>
        <w:tc>
          <w:tcPr>
            <w:tcW w:w="1799" w:type="dxa"/>
            <w:noWrap w:val="0"/>
            <w:vAlign w:val="center"/>
          </w:tcPr>
          <w:p>
            <w:pPr>
              <w:jc w:val="center"/>
              <w:rPr>
                <w:rFonts w:hint="default" w:ascii="宋体" w:hAnsi="宋体" w:cs="宋体"/>
                <w:b/>
                <w:bCs w:val="0"/>
                <w:color w:val="auto"/>
                <w:sz w:val="24"/>
                <w:lang w:val="en-US" w:eastAsia="zh-CN"/>
              </w:rPr>
            </w:pPr>
            <w:r>
              <w:rPr>
                <w:rFonts w:hint="eastAsia" w:ascii="宋体" w:hAnsi="宋体" w:cs="宋体"/>
                <w:b/>
                <w:bCs w:val="0"/>
                <w:color w:val="auto"/>
                <w:sz w:val="24"/>
                <w:lang w:val="en-US" w:eastAsia="zh-CN"/>
              </w:rPr>
              <w:t>抽样单号</w:t>
            </w:r>
          </w:p>
        </w:tc>
        <w:tc>
          <w:tcPr>
            <w:tcW w:w="2670" w:type="dxa"/>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22" w:hRule="atLeast"/>
          <w:jc w:val="center"/>
        </w:trPr>
        <w:tc>
          <w:tcPr>
            <w:tcW w:w="2579" w:type="dxa"/>
            <w:noWrap w:val="0"/>
            <w:vAlign w:val="center"/>
          </w:tcPr>
          <w:p>
            <w:pPr>
              <w:jc w:val="center"/>
              <w:rPr>
                <w:rFonts w:hint="eastAsia" w:ascii="宋体" w:hAnsi="宋体" w:eastAsia="宋体" w:cs="宋体"/>
                <w:b/>
                <w:bCs w:val="0"/>
                <w:color w:val="auto"/>
                <w:sz w:val="24"/>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依据</w:t>
            </w:r>
          </w:p>
        </w:tc>
        <w:tc>
          <w:tcPr>
            <w:tcW w:w="7528" w:type="dxa"/>
            <w:gridSpan w:val="3"/>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83" w:hRule="atLeast"/>
          <w:jc w:val="center"/>
        </w:trPr>
        <w:tc>
          <w:tcPr>
            <w:tcW w:w="2579" w:type="dxa"/>
            <w:noWrap w:val="0"/>
            <w:vAlign w:val="center"/>
          </w:tcPr>
          <w:p>
            <w:pPr>
              <w:jc w:val="center"/>
              <w:rPr>
                <w:rFonts w:hint="eastAsia" w:ascii="宋体" w:hAnsi="宋体" w:eastAsia="宋体" w:cs="宋体"/>
                <w:b/>
                <w:bCs w:val="0"/>
                <w:color w:val="auto"/>
                <w:sz w:val="24"/>
              </w:rPr>
            </w:pPr>
            <w:r>
              <w:rPr>
                <w:rFonts w:hint="eastAsia" w:ascii="宋体" w:hAnsi="宋体" w:eastAsia="宋体" w:cs="宋体"/>
                <w:b/>
                <w:bCs w:val="0"/>
                <w:color w:val="auto"/>
                <w:sz w:val="24"/>
              </w:rPr>
              <w:t>判定依据</w:t>
            </w:r>
          </w:p>
        </w:tc>
        <w:tc>
          <w:tcPr>
            <w:tcW w:w="7528" w:type="dxa"/>
            <w:gridSpan w:val="3"/>
            <w:noWrap w:val="0"/>
            <w:vAlign w:val="center"/>
          </w:tcPr>
          <w:p>
            <w:pPr>
              <w:jc w:val="center"/>
              <w:rPr>
                <w:rFonts w:hint="eastAsia" w:ascii="楷体" w:hAnsi="楷体" w:eastAsia="楷体" w:cs="楷体"/>
                <w:color w:val="auto"/>
                <w:sz w:val="24"/>
                <w:szCs w:val="32"/>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07" w:hRule="atLeast"/>
          <w:jc w:val="center"/>
        </w:trPr>
        <w:tc>
          <w:tcPr>
            <w:tcW w:w="2579" w:type="dxa"/>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项目</w:t>
            </w:r>
          </w:p>
        </w:tc>
        <w:tc>
          <w:tcPr>
            <w:tcW w:w="7528" w:type="dxa"/>
            <w:gridSpan w:val="3"/>
            <w:noWrap w:val="0"/>
            <w:vAlign w:val="center"/>
          </w:tcPr>
          <w:p>
            <w:pPr>
              <w:jc w:val="center"/>
              <w:rPr>
                <w:rFonts w:hint="default" w:ascii="楷体" w:hAnsi="楷体" w:eastAsia="楷体" w:cs="楷体"/>
                <w:color w:val="auto"/>
                <w:sz w:val="24"/>
                <w:szCs w:val="32"/>
                <w:lang w:val="en-US" w:eastAsia="zh-CN"/>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2579" w:type="dxa"/>
            <w:tcBorders>
              <w:right w:val="single" w:color="auto" w:sz="4" w:space="0"/>
            </w:tcBorders>
            <w:noWrap w:val="0"/>
            <w:vAlign w:val="center"/>
          </w:tcPr>
          <w:p>
            <w:pPr>
              <w:jc w:val="center"/>
              <w:rPr>
                <w:rFonts w:hint="eastAsia" w:ascii="宋体" w:hAnsi="宋体" w:eastAsia="宋体" w:cs="宋体"/>
                <w:b/>
                <w:bCs w:val="0"/>
                <w:color w:val="auto"/>
                <w:sz w:val="20"/>
                <w:szCs w:val="20"/>
              </w:rPr>
            </w:pPr>
            <w:r>
              <w:rPr>
                <w:rFonts w:hint="eastAsia" w:ascii="宋体" w:hAnsi="宋体" w:eastAsia="宋体" w:cs="宋体"/>
                <w:b/>
                <w:bCs w:val="0"/>
                <w:color w:val="auto"/>
                <w:sz w:val="24"/>
              </w:rPr>
              <w:t>检</w:t>
            </w:r>
            <w:r>
              <w:rPr>
                <w:rFonts w:hint="eastAsia" w:ascii="宋体" w:hAnsi="宋体" w:eastAsia="宋体" w:cs="宋体"/>
                <w:b/>
                <w:bCs w:val="0"/>
                <w:color w:val="auto"/>
                <w:sz w:val="24"/>
                <w:lang w:val="en-US" w:eastAsia="zh-CN"/>
              </w:rPr>
              <w:t>测</w:t>
            </w:r>
            <w:r>
              <w:rPr>
                <w:rFonts w:hint="eastAsia" w:ascii="宋体" w:hAnsi="宋体" w:eastAsia="宋体" w:cs="宋体"/>
                <w:b/>
                <w:bCs w:val="0"/>
                <w:color w:val="auto"/>
                <w:sz w:val="24"/>
              </w:rPr>
              <w:t>结论</w:t>
            </w:r>
          </w:p>
        </w:tc>
        <w:tc>
          <w:tcPr>
            <w:tcW w:w="7528" w:type="dxa"/>
            <w:gridSpan w:val="3"/>
            <w:tcBorders>
              <w:left w:val="single" w:color="auto" w:sz="4" w:space="0"/>
            </w:tcBorders>
            <w:noWrap w:val="0"/>
            <w:vAlign w:val="top"/>
          </w:tcPr>
          <w:p>
            <w:pPr>
              <w:spacing w:line="240" w:lineRule="exact"/>
              <w:jc w:val="right"/>
              <w:rPr>
                <w:rFonts w:hint="eastAsia" w:ascii="楷体" w:hAnsi="楷体" w:eastAsia="楷体" w:cs="楷体"/>
                <w:color w:val="auto"/>
                <w:sz w:val="24"/>
                <w:szCs w:val="24"/>
              </w:rPr>
            </w:pP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rPr>
              <w:t xml:space="preserve">                                           </w:t>
            </w: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rPr>
              <w:t>签发日期:  年  月  日</w:t>
            </w:r>
          </w:p>
          <w:p>
            <w:pPr>
              <w:spacing w:line="240" w:lineRule="exact"/>
              <w:jc w:val="right"/>
              <w:rPr>
                <w:rFonts w:hint="eastAsia" w:ascii="楷体" w:hAnsi="楷体" w:eastAsia="楷体" w:cs="楷体"/>
                <w:color w:val="auto"/>
                <w:sz w:val="24"/>
                <w:szCs w:val="24"/>
              </w:rPr>
            </w:pPr>
            <w:r>
              <w:rPr>
                <w:rFonts w:hint="eastAsia" w:ascii="楷体" w:hAnsi="楷体" w:eastAsia="楷体" w:cs="楷体"/>
                <w:color w:val="auto"/>
                <w:sz w:val="24"/>
                <w:szCs w:val="24"/>
                <w:lang w:val="en-US" w:eastAsia="zh-CN"/>
              </w:rPr>
              <w:t>（检验检测专用章）</w:t>
            </w:r>
            <w:r>
              <w:rPr>
                <w:rFonts w:hint="eastAsia" w:ascii="楷体" w:hAnsi="楷体" w:eastAsia="楷体" w:cs="楷体"/>
                <w:color w:val="auto"/>
                <w:sz w:val="24"/>
                <w:szCs w:val="24"/>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78" w:hRule="atLeast"/>
          <w:jc w:val="center"/>
        </w:trPr>
        <w:tc>
          <w:tcPr>
            <w:tcW w:w="2579" w:type="dxa"/>
            <w:tcBorders>
              <w:right w:val="single" w:color="auto" w:sz="4" w:space="0"/>
            </w:tcBorders>
            <w:noWrap w:val="0"/>
            <w:vAlign w:val="center"/>
          </w:tcPr>
          <w:p>
            <w:pPr>
              <w:jc w:val="center"/>
              <w:rPr>
                <w:rFonts w:hint="eastAsia" w:ascii="宋体" w:hAnsi="宋体" w:eastAsia="宋体" w:cs="宋体"/>
                <w:b/>
                <w:bCs w:val="0"/>
                <w:color w:val="auto"/>
              </w:rPr>
            </w:pPr>
            <w:r>
              <w:rPr>
                <w:rFonts w:hint="eastAsia" w:ascii="宋体" w:hAnsi="宋体" w:eastAsia="宋体" w:cs="宋体"/>
                <w:b/>
                <w:bCs w:val="0"/>
                <w:color w:val="auto"/>
                <w:sz w:val="24"/>
              </w:rPr>
              <w:t>附注</w:t>
            </w:r>
          </w:p>
        </w:tc>
        <w:tc>
          <w:tcPr>
            <w:tcW w:w="7528" w:type="dxa"/>
            <w:gridSpan w:val="3"/>
            <w:tcBorders>
              <w:left w:val="single" w:color="auto" w:sz="4" w:space="0"/>
            </w:tcBorders>
            <w:noWrap w:val="0"/>
            <w:vAlign w:val="center"/>
          </w:tcPr>
          <w:p>
            <w:pPr>
              <w:rPr>
                <w:rFonts w:hint="default" w:ascii="楷体" w:hAnsi="楷体" w:eastAsia="楷体" w:cs="楷体"/>
                <w:bCs/>
                <w:color w:val="auto"/>
                <w:sz w:val="24"/>
                <w:szCs w:val="24"/>
                <w:lang w:val="en-US" w:eastAsia="zh-CN"/>
              </w:rPr>
            </w:pPr>
          </w:p>
        </w:tc>
      </w:tr>
    </w:tbl>
    <w:p>
      <w:pPr>
        <w:ind w:firstLine="234" w:firstLineChars="97"/>
        <w:rPr>
          <w:rFonts w:hint="eastAsia" w:ascii="宋体" w:hAnsi="宋体" w:cs="宋体"/>
          <w:b/>
          <w:bCs w:val="0"/>
          <w:color w:val="auto"/>
          <w:sz w:val="24"/>
          <w:lang w:val="en-US" w:eastAsia="zh-CN"/>
        </w:rPr>
      </w:pPr>
      <w:r>
        <w:rPr>
          <w:rFonts w:hint="eastAsia" w:ascii="宋体" w:hAnsi="宋体" w:eastAsia="宋体" w:cs="宋体"/>
          <w:b/>
          <w:bCs w:val="0"/>
          <w:color w:val="auto"/>
          <w:sz w:val="24"/>
        </w:rPr>
        <w:t>批   准：</w:t>
      </w:r>
      <w:r>
        <w:rPr>
          <w:rFonts w:hint="eastAsia" w:ascii="宋体" w:hAnsi="宋体" w:cs="宋体"/>
          <w:b/>
          <w:bCs w:val="0"/>
          <w:color w:val="auto"/>
          <w:sz w:val="24"/>
          <w:lang w:val="en-US" w:eastAsia="zh-CN"/>
        </w:rPr>
        <w:t>XXX</w:t>
      </w:r>
      <w:r>
        <w:rPr>
          <w:rFonts w:hint="eastAsia" w:ascii="宋体" w:hAnsi="宋体" w:eastAsia="宋体" w:cs="宋体"/>
          <w:b/>
          <w:bCs w:val="0"/>
          <w:color w:val="auto"/>
        </w:rPr>
        <w:t xml:space="preserve">               </w:t>
      </w:r>
      <w:r>
        <w:rPr>
          <w:rFonts w:hint="eastAsia" w:ascii="宋体" w:hAnsi="宋体" w:eastAsia="宋体" w:cs="宋体"/>
          <w:b/>
          <w:bCs w:val="0"/>
          <w:color w:val="auto"/>
          <w:sz w:val="24"/>
        </w:rPr>
        <w:t xml:space="preserve">  审   核：</w:t>
      </w:r>
      <w:r>
        <w:rPr>
          <w:rFonts w:hint="eastAsia" w:ascii="宋体" w:hAnsi="宋体" w:cs="宋体"/>
          <w:b/>
          <w:bCs w:val="0"/>
          <w:color w:val="auto"/>
          <w:sz w:val="24"/>
          <w:lang w:val="en-US" w:eastAsia="zh-CN"/>
        </w:rPr>
        <w:t>XXX</w:t>
      </w:r>
      <w:r>
        <w:rPr>
          <w:rFonts w:hint="eastAsia" w:ascii="宋体" w:hAnsi="宋体" w:eastAsia="宋体" w:cs="宋体"/>
          <w:b/>
          <w:bCs w:val="0"/>
          <w:color w:val="auto"/>
        </w:rPr>
        <w:t xml:space="preserve">                </w:t>
      </w:r>
      <w:r>
        <w:rPr>
          <w:rFonts w:hint="eastAsia" w:ascii="宋体" w:hAnsi="宋体" w:eastAsia="宋体" w:cs="宋体"/>
          <w:b/>
          <w:bCs w:val="0"/>
          <w:color w:val="auto"/>
          <w:sz w:val="24"/>
        </w:rPr>
        <w:t xml:space="preserve"> </w:t>
      </w:r>
      <w:r>
        <w:rPr>
          <w:rFonts w:hint="eastAsia" w:ascii="宋体" w:hAnsi="宋体" w:cs="宋体"/>
          <w:b/>
          <w:bCs w:val="0"/>
          <w:color w:val="auto"/>
          <w:sz w:val="24"/>
          <w:lang w:val="en-US" w:eastAsia="zh-CN"/>
        </w:rPr>
        <w:t>编制/主检</w:t>
      </w:r>
      <w:r>
        <w:rPr>
          <w:rFonts w:hint="eastAsia" w:ascii="宋体" w:hAnsi="宋体" w:eastAsia="宋体" w:cs="宋体"/>
          <w:b/>
          <w:bCs w:val="0"/>
          <w:color w:val="auto"/>
          <w:sz w:val="24"/>
        </w:rPr>
        <w:t>：</w:t>
      </w:r>
      <w:r>
        <w:rPr>
          <w:rFonts w:hint="eastAsia" w:ascii="宋体" w:hAnsi="宋体" w:cs="宋体"/>
          <w:b/>
          <w:bCs w:val="0"/>
          <w:color w:val="auto"/>
          <w:sz w:val="24"/>
          <w:lang w:val="en-US" w:eastAsia="zh-CN"/>
        </w:rPr>
        <w:t>XXX</w:t>
      </w:r>
    </w:p>
    <w:p>
      <w:pPr>
        <w:pStyle w:val="34"/>
        <w:spacing w:line="240" w:lineRule="auto"/>
        <w:jc w:val="both"/>
        <w:outlineLvl w:val="1"/>
        <w:rPr>
          <w:rFonts w:hint="eastAsia" w:ascii="宋体" w:hAnsi="宋体" w:cs="宋体"/>
          <w:b/>
          <w:bCs/>
          <w:sz w:val="40"/>
          <w:szCs w:val="40"/>
          <w:lang w:val="en-US" w:eastAsia="zh-CN"/>
        </w:rPr>
      </w:pPr>
      <w:bookmarkStart w:id="378" w:name="_Toc5046"/>
      <w:bookmarkStart w:id="379" w:name="_Toc23638"/>
      <w:bookmarkStart w:id="380" w:name="_Toc13700"/>
      <w:bookmarkStart w:id="381" w:name="_Toc7904"/>
      <w:bookmarkStart w:id="382" w:name="_Toc31890"/>
      <w:bookmarkStart w:id="383" w:name="_Toc17926"/>
      <w:r>
        <w:rPr>
          <w:rFonts w:hint="eastAsia" w:ascii="黑体" w:hAnsi="黑体" w:eastAsia="黑体" w:cs="黑体"/>
          <w:lang w:val="en-US" w:eastAsia="zh-CN"/>
        </w:rPr>
        <w:t>B.4 检验检测报告模版示例（检验检测信息）</w:t>
      </w:r>
      <w:bookmarkEnd w:id="378"/>
      <w:bookmarkEnd w:id="379"/>
      <w:bookmarkEnd w:id="380"/>
      <w:bookmarkEnd w:id="381"/>
      <w:bookmarkEnd w:id="382"/>
      <w:bookmarkEnd w:id="383"/>
    </w:p>
    <w:p>
      <w:pPr>
        <w:spacing w:line="240" w:lineRule="auto"/>
        <w:jc w:val="center"/>
        <w:rPr>
          <w:rFonts w:hint="eastAsia" w:ascii="宋体" w:hAnsi="宋体" w:cs="宋体"/>
          <w:b/>
          <w:bCs/>
          <w:color w:val="auto"/>
          <w:sz w:val="40"/>
          <w:szCs w:val="40"/>
          <w:lang w:eastAsia="zh-CN"/>
        </w:rPr>
      </w:pPr>
      <w:r>
        <w:rPr>
          <w:rFonts w:hint="eastAsia"/>
          <w:b/>
          <w:bCs/>
          <w:color w:val="auto"/>
          <w:sz w:val="40"/>
          <w:szCs w:val="40"/>
          <w:lang w:val="en-US" w:eastAsia="zh-CN"/>
        </w:rPr>
        <w:t>检验检测机构名称</w:t>
      </w:r>
    </w:p>
    <w:p>
      <w:pPr>
        <w:spacing w:line="240" w:lineRule="auto"/>
        <w:jc w:val="center"/>
        <w:rPr>
          <w:rFonts w:hint="eastAsia" w:ascii="黑体" w:hAnsi="黑体" w:eastAsia="黑体" w:cs="黑体"/>
          <w:bCs w:val="0"/>
          <w:color w:val="auto"/>
          <w:sz w:val="40"/>
          <w:szCs w:val="40"/>
          <w:lang w:val="en-US" w:eastAsia="zh-CN"/>
        </w:rPr>
      </w:pPr>
      <w:r>
        <w:rPr>
          <w:rFonts w:hint="eastAsia" w:ascii="黑体" w:hAnsi="黑体" w:eastAsia="黑体" w:cs="黑体"/>
          <w:bCs w:val="0"/>
          <w:color w:val="auto"/>
          <w:sz w:val="40"/>
          <w:szCs w:val="40"/>
          <w:lang w:val="en-US" w:eastAsia="zh-CN"/>
        </w:rPr>
        <w:t xml:space="preserve">检 验 </w:t>
      </w:r>
      <w:r>
        <w:rPr>
          <w:rFonts w:hint="eastAsia" w:ascii="黑体" w:hAnsi="黑体" w:eastAsia="黑体" w:cs="黑体"/>
          <w:bCs w:val="0"/>
          <w:color w:val="auto"/>
          <w:sz w:val="40"/>
          <w:szCs w:val="40"/>
        </w:rPr>
        <w:t>检</w:t>
      </w:r>
      <w:r>
        <w:rPr>
          <w:rFonts w:hint="eastAsia" w:ascii="黑体" w:hAnsi="黑体" w:eastAsia="黑体" w:cs="黑体"/>
          <w:bCs w:val="0"/>
          <w:color w:val="auto"/>
          <w:sz w:val="40"/>
          <w:szCs w:val="40"/>
          <w:lang w:val="en-US" w:eastAsia="zh-CN"/>
        </w:rPr>
        <w:t xml:space="preserve"> 测</w:t>
      </w:r>
      <w:r>
        <w:rPr>
          <w:rFonts w:hint="eastAsia" w:ascii="黑体" w:hAnsi="黑体" w:eastAsia="黑体" w:cs="黑体"/>
          <w:bCs w:val="0"/>
          <w:color w:val="auto"/>
          <w:sz w:val="40"/>
          <w:szCs w:val="40"/>
        </w:rPr>
        <w:t xml:space="preserve"> 报 告</w:t>
      </w:r>
    </w:p>
    <w:p>
      <w:pPr>
        <w:ind w:left="-567" w:leftChars="-270" w:right="-567" w:rightChars="-270" w:firstLine="240" w:firstLineChars="100"/>
        <w:jc w:val="left"/>
        <w:rPr>
          <w:rFonts w:hint="eastAsia" w:ascii="宋体" w:hAnsi="宋体" w:eastAsia="宋体" w:cs="宋体"/>
          <w:color w:val="auto"/>
          <w:sz w:val="24"/>
          <w:szCs w:val="24"/>
        </w:rPr>
      </w:pPr>
      <w:r>
        <w:rPr>
          <w:rFonts w:hint="eastAsia" w:ascii="宋体" w:hAnsi="宋体" w:eastAsia="宋体" w:cs="宋体"/>
          <w:bCs/>
          <w:color w:val="auto"/>
          <w:sz w:val="24"/>
        </w:rPr>
        <w:t>报告编号</w:t>
      </w:r>
      <w:r>
        <w:rPr>
          <w:rFonts w:hint="eastAsia" w:ascii="宋体" w:hAnsi="宋体" w:cs="宋体"/>
          <w:b/>
          <w:bCs/>
          <w:color w:val="auto"/>
          <w:sz w:val="24"/>
          <w:szCs w:val="24"/>
        </w:rPr>
        <w:t>:</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eastAsia="宋体" w:cs="宋体"/>
          <w:bCs/>
          <w:color w:val="auto"/>
          <w:sz w:val="24"/>
          <w:szCs w:val="24"/>
        </w:rPr>
        <w:t xml:space="preserve"> </w:t>
      </w:r>
      <w:r>
        <w:rPr>
          <w:rFonts w:hint="eastAsia" w:ascii="宋体" w:hAnsi="宋体" w:cs="宋体"/>
          <w:b/>
          <w:bCs/>
          <w:color w:val="auto"/>
          <w:sz w:val="24"/>
          <w:szCs w:val="24"/>
          <w:lang w:val="en-US" w:eastAsia="zh-CN"/>
        </w:rPr>
        <w:t>本报告正文</w:t>
      </w:r>
      <w:r>
        <w:rPr>
          <w:rFonts w:hint="eastAsia" w:ascii="宋体" w:hAnsi="宋体" w:eastAsia="宋体" w:cs="宋体"/>
          <w:bCs/>
          <w:color w:val="auto"/>
          <w:sz w:val="24"/>
          <w:szCs w:val="24"/>
        </w:rPr>
        <w:t>第  页，共  页</w:t>
      </w:r>
    </w:p>
    <w:tbl>
      <w:tblPr>
        <w:tblStyle w:val="46"/>
        <w:tblW w:w="95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20"/>
        <w:gridCol w:w="1663"/>
        <w:gridCol w:w="1457"/>
        <w:gridCol w:w="1704"/>
        <w:gridCol w:w="1705"/>
        <w:gridCol w:w="229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4" w:hRule="atLeast"/>
          <w:jc w:val="center"/>
        </w:trPr>
        <w:tc>
          <w:tcPr>
            <w:tcW w:w="720" w:type="dxa"/>
            <w:noWrap w:val="0"/>
            <w:vAlign w:val="center"/>
          </w:tcPr>
          <w:p>
            <w:pPr>
              <w:jc w:val="center"/>
              <w:rPr>
                <w:rFonts w:hint="eastAsia"/>
                <w:b w:val="0"/>
                <w:bCs w:val="0"/>
                <w:color w:val="auto"/>
                <w:sz w:val="24"/>
                <w:szCs w:val="24"/>
              </w:rPr>
            </w:pPr>
            <w:r>
              <w:rPr>
                <w:rFonts w:hint="eastAsia"/>
                <w:b/>
                <w:bCs/>
                <w:color w:val="auto"/>
                <w:sz w:val="24"/>
                <w:szCs w:val="24"/>
              </w:rPr>
              <w:t>序号</w:t>
            </w:r>
          </w:p>
        </w:tc>
        <w:tc>
          <w:tcPr>
            <w:tcW w:w="1663" w:type="dxa"/>
            <w:tcBorders>
              <w:right w:val="single" w:color="auto" w:sz="4" w:space="0"/>
            </w:tcBorders>
            <w:noWrap w:val="0"/>
            <w:vAlign w:val="center"/>
          </w:tcPr>
          <w:p>
            <w:pPr>
              <w:jc w:val="center"/>
              <w:rPr>
                <w:rFonts w:hint="eastAsia"/>
                <w:b/>
                <w:bCs/>
                <w:color w:val="auto"/>
                <w:sz w:val="24"/>
                <w:szCs w:val="24"/>
              </w:rPr>
            </w:pPr>
            <w:r>
              <w:rPr>
                <w:rFonts w:hint="eastAsia"/>
                <w:b/>
                <w:bCs/>
                <w:color w:val="auto"/>
                <w:sz w:val="24"/>
                <w:szCs w:val="24"/>
              </w:rPr>
              <w:t>检</w:t>
            </w:r>
            <w:r>
              <w:rPr>
                <w:rFonts w:hint="eastAsia"/>
                <w:b/>
                <w:bCs/>
                <w:color w:val="auto"/>
                <w:sz w:val="24"/>
                <w:szCs w:val="24"/>
                <w:lang w:val="en-US" w:eastAsia="zh-CN"/>
              </w:rPr>
              <w:t>测</w:t>
            </w:r>
            <w:r>
              <w:rPr>
                <w:rFonts w:hint="eastAsia"/>
                <w:b/>
                <w:bCs/>
                <w:color w:val="auto"/>
                <w:sz w:val="24"/>
                <w:szCs w:val="24"/>
              </w:rPr>
              <w:t>项目</w:t>
            </w:r>
          </w:p>
        </w:tc>
        <w:tc>
          <w:tcPr>
            <w:tcW w:w="1457" w:type="dxa"/>
            <w:tcBorders>
              <w:left w:val="single" w:color="auto" w:sz="4" w:space="0"/>
            </w:tcBorders>
            <w:noWrap w:val="0"/>
            <w:vAlign w:val="center"/>
          </w:tcPr>
          <w:p>
            <w:pPr>
              <w:jc w:val="center"/>
              <w:rPr>
                <w:rFonts w:hint="eastAsia"/>
                <w:b/>
                <w:bCs/>
                <w:color w:val="auto"/>
                <w:sz w:val="24"/>
                <w:szCs w:val="24"/>
              </w:rPr>
            </w:pPr>
            <w:r>
              <w:rPr>
                <w:rFonts w:hint="eastAsia"/>
                <w:b/>
                <w:bCs/>
                <w:color w:val="auto"/>
                <w:sz w:val="24"/>
                <w:szCs w:val="24"/>
              </w:rPr>
              <w:t>检</w:t>
            </w:r>
            <w:r>
              <w:rPr>
                <w:rFonts w:hint="eastAsia"/>
                <w:b/>
                <w:bCs/>
                <w:color w:val="auto"/>
                <w:sz w:val="24"/>
                <w:szCs w:val="24"/>
                <w:lang w:val="en-US" w:eastAsia="zh-CN"/>
              </w:rPr>
              <w:t>测</w:t>
            </w:r>
            <w:r>
              <w:rPr>
                <w:rFonts w:hint="eastAsia"/>
                <w:b/>
                <w:bCs/>
                <w:color w:val="auto"/>
                <w:sz w:val="24"/>
                <w:szCs w:val="24"/>
              </w:rPr>
              <w:t>依据</w:t>
            </w:r>
          </w:p>
        </w:tc>
        <w:tc>
          <w:tcPr>
            <w:tcW w:w="1704" w:type="dxa"/>
            <w:noWrap w:val="0"/>
            <w:vAlign w:val="center"/>
          </w:tcPr>
          <w:p>
            <w:pPr>
              <w:jc w:val="center"/>
              <w:rPr>
                <w:rFonts w:hint="eastAsia"/>
                <w:b/>
                <w:bCs/>
                <w:color w:val="auto"/>
                <w:sz w:val="24"/>
                <w:szCs w:val="24"/>
              </w:rPr>
            </w:pPr>
            <w:r>
              <w:rPr>
                <w:rFonts w:hint="eastAsia"/>
                <w:b/>
                <w:bCs/>
                <w:color w:val="auto"/>
                <w:sz w:val="24"/>
                <w:szCs w:val="24"/>
                <w:lang w:val="en-US" w:eastAsia="zh-CN"/>
              </w:rPr>
              <w:t>技术</w:t>
            </w:r>
            <w:r>
              <w:rPr>
                <w:rFonts w:hint="eastAsia"/>
                <w:b/>
                <w:bCs/>
                <w:color w:val="auto"/>
                <w:sz w:val="24"/>
                <w:szCs w:val="24"/>
              </w:rPr>
              <w:t>指标要求</w:t>
            </w:r>
          </w:p>
        </w:tc>
        <w:tc>
          <w:tcPr>
            <w:tcW w:w="1705" w:type="dxa"/>
            <w:noWrap w:val="0"/>
            <w:vAlign w:val="center"/>
          </w:tcPr>
          <w:p>
            <w:pPr>
              <w:jc w:val="center"/>
              <w:rPr>
                <w:rFonts w:hint="eastAsia"/>
                <w:b/>
                <w:bCs/>
                <w:color w:val="auto"/>
                <w:sz w:val="24"/>
                <w:szCs w:val="24"/>
              </w:rPr>
            </w:pPr>
            <w:r>
              <w:rPr>
                <w:rFonts w:hint="eastAsia"/>
                <w:b/>
                <w:bCs/>
                <w:color w:val="auto"/>
                <w:sz w:val="24"/>
                <w:szCs w:val="24"/>
              </w:rPr>
              <w:t>检</w:t>
            </w:r>
            <w:r>
              <w:rPr>
                <w:rFonts w:hint="eastAsia"/>
                <w:b/>
                <w:bCs/>
                <w:color w:val="auto"/>
                <w:sz w:val="24"/>
                <w:szCs w:val="24"/>
                <w:lang w:val="en-US" w:eastAsia="zh-CN"/>
              </w:rPr>
              <w:t>测</w:t>
            </w:r>
            <w:r>
              <w:rPr>
                <w:rFonts w:hint="eastAsia"/>
                <w:b/>
                <w:bCs/>
                <w:color w:val="auto"/>
                <w:sz w:val="24"/>
                <w:szCs w:val="24"/>
              </w:rPr>
              <w:t>结果</w:t>
            </w:r>
          </w:p>
        </w:tc>
        <w:tc>
          <w:tcPr>
            <w:tcW w:w="2291" w:type="dxa"/>
            <w:noWrap w:val="0"/>
            <w:vAlign w:val="center"/>
          </w:tcPr>
          <w:p>
            <w:pPr>
              <w:jc w:val="center"/>
              <w:rPr>
                <w:rFonts w:hint="eastAsia" w:eastAsia="宋体"/>
                <w:b/>
                <w:bCs/>
                <w:color w:val="auto"/>
                <w:sz w:val="24"/>
                <w:szCs w:val="24"/>
                <w:lang w:val="en-US" w:eastAsia="zh-CN"/>
              </w:rPr>
            </w:pPr>
            <w:r>
              <w:rPr>
                <w:rFonts w:hint="eastAsia"/>
                <w:b/>
                <w:bCs/>
                <w:color w:val="auto"/>
                <w:sz w:val="24"/>
                <w:szCs w:val="24"/>
              </w:rPr>
              <w:t>单项</w:t>
            </w:r>
            <w:r>
              <w:rPr>
                <w:rFonts w:hint="eastAsia"/>
                <w:b/>
                <w:bCs/>
                <w:color w:val="auto"/>
                <w:sz w:val="24"/>
                <w:szCs w:val="24"/>
                <w:lang w:val="en-US" w:eastAsia="zh-CN"/>
              </w:rPr>
              <w:t>评价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54" w:hRule="atLeast"/>
          <w:jc w:val="center"/>
        </w:trPr>
        <w:tc>
          <w:tcPr>
            <w:tcW w:w="720" w:type="dxa"/>
            <w:noWrap w:val="0"/>
            <w:vAlign w:val="center"/>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w:t>
            </w:r>
          </w:p>
        </w:tc>
        <w:tc>
          <w:tcPr>
            <w:tcW w:w="1663" w:type="dxa"/>
            <w:tcBorders>
              <w:right w:val="single" w:color="auto" w:sz="4" w:space="0"/>
            </w:tcBorders>
            <w:noWrap w:val="0"/>
            <w:vAlign w:val="center"/>
          </w:tcPr>
          <w:p>
            <w:pPr>
              <w:jc w:val="center"/>
              <w:rPr>
                <w:rFonts w:hint="default" w:ascii="楷体" w:hAnsi="楷体" w:eastAsia="楷体" w:cs="楷体"/>
                <w:color w:val="auto"/>
                <w:sz w:val="24"/>
                <w:szCs w:val="24"/>
                <w:lang w:val="en-US" w:eastAsia="zh-CN"/>
              </w:rPr>
            </w:pPr>
          </w:p>
        </w:tc>
        <w:tc>
          <w:tcPr>
            <w:tcW w:w="1457" w:type="dxa"/>
            <w:tcBorders>
              <w:left w:val="single" w:color="auto" w:sz="4" w:space="0"/>
            </w:tcBorders>
            <w:noWrap w:val="0"/>
            <w:vAlign w:val="center"/>
          </w:tcPr>
          <w:p>
            <w:pPr>
              <w:jc w:val="center"/>
              <w:rPr>
                <w:rFonts w:hint="eastAsia" w:ascii="楷体" w:hAnsi="楷体" w:eastAsia="楷体" w:cs="楷体"/>
                <w:color w:val="auto"/>
                <w:sz w:val="24"/>
                <w:szCs w:val="24"/>
              </w:rPr>
            </w:pPr>
          </w:p>
        </w:tc>
        <w:tc>
          <w:tcPr>
            <w:tcW w:w="1704" w:type="dxa"/>
            <w:noWrap w:val="0"/>
            <w:vAlign w:val="center"/>
          </w:tcPr>
          <w:p>
            <w:pPr>
              <w:jc w:val="center"/>
              <w:rPr>
                <w:rFonts w:hint="eastAsia" w:ascii="楷体" w:hAnsi="楷体" w:eastAsia="楷体" w:cs="楷体"/>
                <w:color w:val="auto"/>
                <w:sz w:val="24"/>
                <w:szCs w:val="24"/>
              </w:rPr>
            </w:pPr>
          </w:p>
        </w:tc>
        <w:tc>
          <w:tcPr>
            <w:tcW w:w="1705" w:type="dxa"/>
            <w:noWrap w:val="0"/>
            <w:vAlign w:val="center"/>
          </w:tcPr>
          <w:p>
            <w:pPr>
              <w:jc w:val="center"/>
              <w:rPr>
                <w:rFonts w:hint="eastAsia" w:ascii="楷体" w:hAnsi="楷体" w:eastAsia="楷体" w:cs="楷体"/>
                <w:color w:val="auto"/>
                <w:sz w:val="24"/>
                <w:szCs w:val="24"/>
              </w:rPr>
            </w:pPr>
          </w:p>
        </w:tc>
        <w:tc>
          <w:tcPr>
            <w:tcW w:w="2291" w:type="dxa"/>
            <w:noWrap w:val="0"/>
            <w:vAlign w:val="center"/>
          </w:tcPr>
          <w:p>
            <w:pPr>
              <w:jc w:val="center"/>
              <w:rPr>
                <w:rFonts w:hint="eastAsia" w:ascii="楷体" w:hAnsi="楷体" w:eastAsia="楷体" w:cs="楷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99" w:hRule="atLeast"/>
          <w:jc w:val="center"/>
        </w:trPr>
        <w:tc>
          <w:tcPr>
            <w:tcW w:w="720" w:type="dxa"/>
            <w:noWrap w:val="0"/>
            <w:vAlign w:val="center"/>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w:t>
            </w:r>
          </w:p>
        </w:tc>
        <w:tc>
          <w:tcPr>
            <w:tcW w:w="1663" w:type="dxa"/>
            <w:tcBorders>
              <w:right w:val="single" w:color="auto" w:sz="4" w:space="0"/>
            </w:tcBorders>
            <w:noWrap w:val="0"/>
            <w:vAlign w:val="center"/>
          </w:tcPr>
          <w:p>
            <w:pPr>
              <w:jc w:val="center"/>
              <w:rPr>
                <w:rFonts w:hint="eastAsia" w:ascii="楷体" w:hAnsi="楷体" w:eastAsia="楷体" w:cs="楷体"/>
                <w:color w:val="auto"/>
                <w:sz w:val="24"/>
                <w:szCs w:val="24"/>
              </w:rPr>
            </w:pPr>
          </w:p>
        </w:tc>
        <w:tc>
          <w:tcPr>
            <w:tcW w:w="1457" w:type="dxa"/>
            <w:tcBorders>
              <w:left w:val="single" w:color="auto" w:sz="4" w:space="0"/>
            </w:tcBorders>
            <w:noWrap w:val="0"/>
            <w:vAlign w:val="center"/>
          </w:tcPr>
          <w:p>
            <w:pPr>
              <w:jc w:val="center"/>
              <w:rPr>
                <w:rFonts w:hint="eastAsia" w:ascii="楷体" w:hAnsi="楷体" w:eastAsia="楷体" w:cs="楷体"/>
                <w:color w:val="auto"/>
                <w:sz w:val="24"/>
                <w:szCs w:val="24"/>
              </w:rPr>
            </w:pPr>
          </w:p>
        </w:tc>
        <w:tc>
          <w:tcPr>
            <w:tcW w:w="1704" w:type="dxa"/>
            <w:noWrap w:val="0"/>
            <w:vAlign w:val="center"/>
          </w:tcPr>
          <w:p>
            <w:pPr>
              <w:jc w:val="center"/>
              <w:rPr>
                <w:rFonts w:hint="eastAsia" w:ascii="楷体" w:hAnsi="楷体" w:eastAsia="楷体" w:cs="楷体"/>
                <w:color w:val="auto"/>
                <w:sz w:val="24"/>
                <w:szCs w:val="24"/>
              </w:rPr>
            </w:pPr>
          </w:p>
        </w:tc>
        <w:tc>
          <w:tcPr>
            <w:tcW w:w="1705" w:type="dxa"/>
            <w:noWrap w:val="0"/>
            <w:vAlign w:val="center"/>
          </w:tcPr>
          <w:p>
            <w:pPr>
              <w:jc w:val="center"/>
              <w:rPr>
                <w:rFonts w:hint="eastAsia" w:ascii="楷体" w:hAnsi="楷体" w:eastAsia="楷体" w:cs="楷体"/>
                <w:color w:val="auto"/>
                <w:sz w:val="24"/>
                <w:szCs w:val="24"/>
              </w:rPr>
            </w:pPr>
          </w:p>
        </w:tc>
        <w:tc>
          <w:tcPr>
            <w:tcW w:w="2291" w:type="dxa"/>
            <w:noWrap w:val="0"/>
            <w:vAlign w:val="center"/>
          </w:tcPr>
          <w:p>
            <w:pPr>
              <w:jc w:val="center"/>
              <w:rPr>
                <w:rFonts w:hint="eastAsia" w:ascii="楷体" w:hAnsi="楷体" w:eastAsia="楷体" w:cs="楷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10" w:hRule="atLeast"/>
          <w:jc w:val="center"/>
        </w:trPr>
        <w:tc>
          <w:tcPr>
            <w:tcW w:w="720" w:type="dxa"/>
            <w:noWrap w:val="0"/>
            <w:vAlign w:val="center"/>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w:t>
            </w:r>
          </w:p>
        </w:tc>
        <w:tc>
          <w:tcPr>
            <w:tcW w:w="1663" w:type="dxa"/>
            <w:tcBorders>
              <w:right w:val="single" w:color="auto" w:sz="4" w:space="0"/>
            </w:tcBorders>
            <w:noWrap w:val="0"/>
            <w:vAlign w:val="center"/>
          </w:tcPr>
          <w:p>
            <w:pPr>
              <w:jc w:val="center"/>
              <w:rPr>
                <w:rFonts w:hint="eastAsia" w:ascii="楷体" w:hAnsi="楷体" w:eastAsia="楷体" w:cs="楷体"/>
                <w:color w:val="auto"/>
                <w:sz w:val="24"/>
                <w:szCs w:val="24"/>
              </w:rPr>
            </w:pPr>
          </w:p>
        </w:tc>
        <w:tc>
          <w:tcPr>
            <w:tcW w:w="1457" w:type="dxa"/>
            <w:tcBorders>
              <w:left w:val="single" w:color="auto" w:sz="4" w:space="0"/>
            </w:tcBorders>
            <w:noWrap w:val="0"/>
            <w:vAlign w:val="center"/>
          </w:tcPr>
          <w:p>
            <w:pPr>
              <w:jc w:val="center"/>
              <w:rPr>
                <w:rFonts w:hint="eastAsia" w:ascii="楷体" w:hAnsi="楷体" w:eastAsia="楷体" w:cs="楷体"/>
                <w:color w:val="auto"/>
                <w:sz w:val="24"/>
                <w:szCs w:val="24"/>
              </w:rPr>
            </w:pPr>
          </w:p>
        </w:tc>
        <w:tc>
          <w:tcPr>
            <w:tcW w:w="1704" w:type="dxa"/>
            <w:noWrap w:val="0"/>
            <w:vAlign w:val="center"/>
          </w:tcPr>
          <w:p>
            <w:pPr>
              <w:jc w:val="center"/>
              <w:rPr>
                <w:rFonts w:hint="eastAsia" w:ascii="楷体" w:hAnsi="楷体" w:eastAsia="楷体" w:cs="楷体"/>
                <w:color w:val="auto"/>
                <w:sz w:val="24"/>
                <w:szCs w:val="24"/>
              </w:rPr>
            </w:pPr>
          </w:p>
        </w:tc>
        <w:tc>
          <w:tcPr>
            <w:tcW w:w="1705" w:type="dxa"/>
            <w:noWrap w:val="0"/>
            <w:vAlign w:val="center"/>
          </w:tcPr>
          <w:p>
            <w:pPr>
              <w:jc w:val="center"/>
              <w:rPr>
                <w:rFonts w:hint="eastAsia" w:ascii="楷体" w:hAnsi="楷体" w:eastAsia="楷体" w:cs="楷体"/>
                <w:color w:val="auto"/>
                <w:sz w:val="24"/>
                <w:szCs w:val="24"/>
              </w:rPr>
            </w:pPr>
          </w:p>
        </w:tc>
        <w:tc>
          <w:tcPr>
            <w:tcW w:w="2291" w:type="dxa"/>
            <w:noWrap w:val="0"/>
            <w:vAlign w:val="center"/>
          </w:tcPr>
          <w:p>
            <w:pPr>
              <w:jc w:val="center"/>
              <w:rPr>
                <w:rFonts w:hint="eastAsia" w:ascii="楷体" w:hAnsi="楷体" w:eastAsia="楷体" w:cs="楷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6" w:hRule="atLeast"/>
          <w:jc w:val="center"/>
        </w:trPr>
        <w:tc>
          <w:tcPr>
            <w:tcW w:w="720" w:type="dxa"/>
            <w:noWrap w:val="0"/>
            <w:vAlign w:val="center"/>
          </w:tcPr>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w:t>
            </w:r>
          </w:p>
        </w:tc>
        <w:tc>
          <w:tcPr>
            <w:tcW w:w="1663" w:type="dxa"/>
            <w:tcBorders>
              <w:right w:val="single" w:color="auto" w:sz="4" w:space="0"/>
            </w:tcBorders>
            <w:noWrap w:val="0"/>
            <w:vAlign w:val="center"/>
          </w:tcPr>
          <w:p>
            <w:pPr>
              <w:jc w:val="center"/>
              <w:rPr>
                <w:rFonts w:hint="eastAsia" w:ascii="楷体" w:hAnsi="楷体" w:eastAsia="楷体" w:cs="楷体"/>
                <w:color w:val="auto"/>
                <w:sz w:val="24"/>
                <w:szCs w:val="24"/>
              </w:rPr>
            </w:pPr>
          </w:p>
        </w:tc>
        <w:tc>
          <w:tcPr>
            <w:tcW w:w="1457" w:type="dxa"/>
            <w:tcBorders>
              <w:left w:val="single" w:color="auto" w:sz="4" w:space="0"/>
            </w:tcBorders>
            <w:noWrap w:val="0"/>
            <w:vAlign w:val="center"/>
          </w:tcPr>
          <w:p>
            <w:pPr>
              <w:jc w:val="center"/>
              <w:rPr>
                <w:rFonts w:hint="eastAsia" w:ascii="楷体" w:hAnsi="楷体" w:eastAsia="楷体" w:cs="楷体"/>
                <w:color w:val="auto"/>
                <w:sz w:val="24"/>
                <w:szCs w:val="24"/>
              </w:rPr>
            </w:pPr>
          </w:p>
        </w:tc>
        <w:tc>
          <w:tcPr>
            <w:tcW w:w="1704" w:type="dxa"/>
            <w:noWrap w:val="0"/>
            <w:vAlign w:val="center"/>
          </w:tcPr>
          <w:p>
            <w:pPr>
              <w:jc w:val="center"/>
              <w:rPr>
                <w:rFonts w:hint="eastAsia" w:ascii="楷体" w:hAnsi="楷体" w:eastAsia="楷体" w:cs="楷体"/>
                <w:color w:val="auto"/>
                <w:sz w:val="24"/>
                <w:szCs w:val="24"/>
              </w:rPr>
            </w:pPr>
          </w:p>
        </w:tc>
        <w:tc>
          <w:tcPr>
            <w:tcW w:w="1705" w:type="dxa"/>
            <w:noWrap w:val="0"/>
            <w:vAlign w:val="center"/>
          </w:tcPr>
          <w:p>
            <w:pPr>
              <w:jc w:val="center"/>
              <w:rPr>
                <w:rFonts w:hint="eastAsia" w:ascii="楷体" w:hAnsi="楷体" w:eastAsia="楷体" w:cs="楷体"/>
                <w:color w:val="auto"/>
                <w:sz w:val="24"/>
                <w:szCs w:val="24"/>
              </w:rPr>
            </w:pPr>
          </w:p>
        </w:tc>
        <w:tc>
          <w:tcPr>
            <w:tcW w:w="2291" w:type="dxa"/>
            <w:noWrap w:val="0"/>
            <w:vAlign w:val="center"/>
          </w:tcPr>
          <w:p>
            <w:pPr>
              <w:jc w:val="center"/>
              <w:rPr>
                <w:rFonts w:hint="eastAsia" w:ascii="楷体" w:hAnsi="楷体" w:eastAsia="楷体" w:cs="楷体"/>
                <w:color w:val="auto"/>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30" w:hRule="atLeast"/>
          <w:jc w:val="center"/>
        </w:trPr>
        <w:tc>
          <w:tcPr>
            <w:tcW w:w="9540" w:type="dxa"/>
            <w:gridSpan w:val="6"/>
            <w:noWrap w:val="0"/>
            <w:vAlign w:val="top"/>
          </w:tcPr>
          <w:p>
            <w:pPr>
              <w:jc w:val="left"/>
              <w:rPr>
                <w:rFonts w:hint="eastAsia" w:ascii="宋体" w:hAnsi="宋体" w:eastAsia="宋体" w:cs="宋体"/>
                <w:b/>
                <w:bCs/>
                <w:color w:val="auto"/>
                <w:sz w:val="24"/>
                <w:szCs w:val="24"/>
                <w:lang w:eastAsia="zh-CN"/>
              </w:rPr>
            </w:pPr>
            <w:r>
              <w:rPr>
                <w:rFonts w:hint="eastAsia" w:ascii="宋体" w:hAnsi="宋体" w:cs="宋体"/>
                <w:b/>
                <w:bCs/>
                <w:color w:val="auto"/>
                <w:sz w:val="24"/>
                <w:szCs w:val="24"/>
              </w:rPr>
              <w:t>检测地址：</w:t>
            </w:r>
            <w:r>
              <w:rPr>
                <w:rFonts w:hint="eastAsia" w:ascii="宋体" w:hAnsi="宋体" w:cs="宋体"/>
                <w:b/>
                <w:bCs/>
                <w:color w:val="auto"/>
                <w:sz w:val="24"/>
                <w:szCs w:val="24"/>
                <w:lang w:val="en-US" w:eastAsia="zh-CN"/>
              </w:rPr>
              <w:t>1-3项</w:t>
            </w:r>
            <w:r>
              <w:rPr>
                <w:rFonts w:hint="eastAsia" w:ascii="宋体" w:hAnsi="宋体" w:cs="宋体"/>
                <w:color w:val="auto"/>
                <w:sz w:val="24"/>
              </w:rPr>
              <w:t>×××××××××</w:t>
            </w:r>
            <w:r>
              <w:rPr>
                <w:rFonts w:hint="eastAsia" w:ascii="宋体" w:hAnsi="宋体" w:cs="宋体"/>
                <w:color w:val="auto"/>
                <w:sz w:val="24"/>
                <w:lang w:eastAsia="zh-CN"/>
              </w:rPr>
              <w:t>，</w:t>
            </w:r>
            <w:r>
              <w:rPr>
                <w:rFonts w:hint="eastAsia" w:ascii="宋体" w:hAnsi="宋体" w:cs="宋体"/>
                <w:color w:val="auto"/>
                <w:sz w:val="24"/>
                <w:lang w:val="en-US" w:eastAsia="zh-CN"/>
              </w:rPr>
              <w:t>4-6项</w:t>
            </w:r>
            <w:r>
              <w:rPr>
                <w:rFonts w:hint="eastAsia" w:ascii="宋体" w:hAnsi="宋体" w:cs="宋体"/>
                <w:color w:val="auto"/>
                <w:sz w:val="24"/>
              </w:rPr>
              <w:t>×××××××××</w:t>
            </w:r>
            <w:r>
              <w:rPr>
                <w:rFonts w:hint="eastAsia" w:ascii="宋体" w:hAnsi="宋体" w:cs="宋体"/>
                <w:color w:val="auto"/>
                <w:sz w:val="24"/>
                <w:lang w:eastAsia="zh-CN"/>
              </w:rPr>
              <w:t>。</w:t>
            </w:r>
          </w:p>
          <w:p>
            <w:pPr>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抽样方案</w:t>
            </w:r>
            <w:r>
              <w:rPr>
                <w:rFonts w:hint="eastAsia" w:ascii="宋体" w:hAnsi="宋体" w:cs="宋体"/>
                <w:b/>
                <w:bCs/>
                <w:color w:val="auto"/>
                <w:sz w:val="24"/>
                <w:szCs w:val="24"/>
              </w:rPr>
              <w:t>：</w:t>
            </w:r>
            <w:r>
              <w:rPr>
                <w:rFonts w:hint="eastAsia" w:ascii="宋体" w:hAnsi="宋体" w:cs="宋体"/>
                <w:b/>
                <w:bCs/>
                <w:color w:val="auto"/>
                <w:sz w:val="24"/>
                <w:szCs w:val="24"/>
                <w:lang w:val="en-US" w:eastAsia="zh-CN"/>
              </w:rPr>
              <w:t>必要时。</w:t>
            </w:r>
          </w:p>
          <w:p>
            <w:pPr>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检出限信息：必要时。</w:t>
            </w:r>
          </w:p>
          <w:p>
            <w:pPr>
              <w:jc w:val="left"/>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分包信息：必要时。</w:t>
            </w:r>
          </w:p>
          <w:p>
            <w:pPr>
              <w:jc w:val="left"/>
              <w:rPr>
                <w:rFonts w:hint="eastAsia" w:ascii="宋体" w:hAnsi="宋体"/>
                <w:color w:val="auto"/>
                <w:sz w:val="22"/>
                <w:szCs w:val="22"/>
              </w:rPr>
            </w:pPr>
            <w:r>
              <w:rPr>
                <w:rFonts w:hint="eastAsia" w:ascii="宋体" w:hAnsi="宋体" w:cs="宋体"/>
                <w:color w:val="auto"/>
                <w:sz w:val="24"/>
              </w:rPr>
              <w:t>（本页以下空白）</w:t>
            </w:r>
          </w:p>
        </w:tc>
      </w:tr>
    </w:tbl>
    <w:p>
      <w:pPr>
        <w:rPr>
          <w:rFonts w:hint="eastAsia"/>
          <w:color w:val="auto"/>
        </w:rPr>
      </w:pPr>
    </w:p>
    <w:p>
      <w:pPr>
        <w:rPr>
          <w:rFonts w:hint="eastAsia"/>
          <w:color w:val="auto"/>
          <w:lang w:val="en-US" w:eastAsia="zh-CN"/>
        </w:rPr>
      </w:pPr>
    </w:p>
    <w:p>
      <w:pPr>
        <w:rPr>
          <w:rFonts w:hint="eastAsia"/>
          <w:color w:val="auto"/>
          <w:lang w:val="en-US" w:eastAsia="zh-CN"/>
        </w:rPr>
      </w:pPr>
    </w:p>
    <w:p>
      <w:pPr>
        <w:rPr>
          <w:rFonts w:hint="eastAsia"/>
          <w:color w:val="auto"/>
          <w:lang w:val="en-US" w:eastAsia="zh-CN"/>
        </w:rPr>
      </w:pPr>
    </w:p>
    <w:p>
      <w:pPr>
        <w:spacing w:line="240" w:lineRule="auto"/>
        <w:jc w:val="center"/>
        <w:rPr>
          <w:rFonts w:hint="eastAsia" w:ascii="宋体" w:hAnsi="宋体" w:cs="宋体"/>
          <w:b/>
          <w:bCs/>
          <w:color w:val="auto"/>
          <w:sz w:val="40"/>
          <w:szCs w:val="40"/>
          <w:lang w:eastAsia="zh-CN"/>
        </w:rPr>
      </w:pPr>
      <w:r>
        <w:rPr>
          <w:rFonts w:hint="eastAsia"/>
          <w:b/>
          <w:bCs/>
          <w:color w:val="auto"/>
          <w:sz w:val="40"/>
          <w:szCs w:val="40"/>
          <w:lang w:val="en-US" w:eastAsia="zh-CN"/>
        </w:rPr>
        <w:t>检验检测机构名称</w:t>
      </w:r>
    </w:p>
    <w:p>
      <w:pPr>
        <w:spacing w:line="240" w:lineRule="auto"/>
        <w:jc w:val="center"/>
        <w:rPr>
          <w:rFonts w:hint="eastAsia" w:ascii="黑体" w:hAnsi="黑体" w:eastAsia="黑体" w:cs="黑体"/>
          <w:bCs w:val="0"/>
          <w:color w:val="auto"/>
          <w:sz w:val="40"/>
          <w:szCs w:val="40"/>
          <w:lang w:val="en-US" w:eastAsia="zh-CN"/>
        </w:rPr>
      </w:pPr>
      <w:r>
        <w:rPr>
          <w:rFonts w:hint="eastAsia" w:ascii="黑体" w:hAnsi="黑体" w:eastAsia="黑体" w:cs="黑体"/>
          <w:bCs w:val="0"/>
          <w:color w:val="auto"/>
          <w:sz w:val="40"/>
          <w:szCs w:val="40"/>
          <w:lang w:val="en-US" w:eastAsia="zh-CN"/>
        </w:rPr>
        <w:t xml:space="preserve">检 验 </w:t>
      </w:r>
      <w:r>
        <w:rPr>
          <w:rFonts w:hint="eastAsia" w:ascii="黑体" w:hAnsi="黑体" w:eastAsia="黑体" w:cs="黑体"/>
          <w:bCs w:val="0"/>
          <w:color w:val="auto"/>
          <w:sz w:val="40"/>
          <w:szCs w:val="40"/>
        </w:rPr>
        <w:t>检</w:t>
      </w:r>
      <w:r>
        <w:rPr>
          <w:rFonts w:hint="eastAsia" w:ascii="黑体" w:hAnsi="黑体" w:eastAsia="黑体" w:cs="黑体"/>
          <w:bCs w:val="0"/>
          <w:color w:val="auto"/>
          <w:sz w:val="40"/>
          <w:szCs w:val="40"/>
          <w:lang w:val="en-US" w:eastAsia="zh-CN"/>
        </w:rPr>
        <w:t xml:space="preserve"> 测</w:t>
      </w:r>
      <w:r>
        <w:rPr>
          <w:rFonts w:hint="eastAsia" w:ascii="黑体" w:hAnsi="黑体" w:eastAsia="黑体" w:cs="黑体"/>
          <w:bCs w:val="0"/>
          <w:color w:val="auto"/>
          <w:sz w:val="40"/>
          <w:szCs w:val="40"/>
        </w:rPr>
        <w:t xml:space="preserve"> 报 告</w:t>
      </w:r>
    </w:p>
    <w:p>
      <w:pPr>
        <w:ind w:left="-567" w:leftChars="-270" w:right="-567" w:rightChars="-270" w:firstLine="240" w:firstLineChars="100"/>
        <w:jc w:val="left"/>
        <w:rPr>
          <w:rFonts w:hint="eastAsia" w:ascii="宋体" w:hAnsi="宋体" w:eastAsia="宋体" w:cs="宋体"/>
          <w:color w:val="auto"/>
          <w:sz w:val="24"/>
          <w:szCs w:val="24"/>
        </w:rPr>
      </w:pPr>
      <w:r>
        <w:rPr>
          <w:rFonts w:hint="eastAsia" w:ascii="宋体" w:hAnsi="宋体" w:eastAsia="宋体" w:cs="宋体"/>
          <w:bCs/>
          <w:color w:val="auto"/>
          <w:sz w:val="24"/>
        </w:rPr>
        <w:t>报告编号</w:t>
      </w:r>
      <w:r>
        <w:rPr>
          <w:rFonts w:hint="eastAsia" w:ascii="宋体" w:hAnsi="宋体" w:cs="宋体"/>
          <w:b/>
          <w:bCs/>
          <w:color w:val="auto"/>
          <w:sz w:val="24"/>
          <w:szCs w:val="24"/>
        </w:rPr>
        <w:t>:</w:t>
      </w:r>
      <w:r>
        <w:rPr>
          <w:rFonts w:hint="eastAsia" w:ascii="宋体" w:hAnsi="宋体" w:cs="宋体"/>
          <w:b/>
          <w:bCs/>
          <w:color w:val="auto"/>
          <w:sz w:val="24"/>
          <w:szCs w:val="24"/>
          <w:u w:val="single"/>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cs="宋体"/>
          <w:b/>
          <w:bCs/>
          <w:color w:val="auto"/>
          <w:sz w:val="24"/>
          <w:szCs w:val="24"/>
          <w:lang w:val="en-US" w:eastAsia="zh-CN"/>
        </w:rPr>
        <w:t xml:space="preserve">                 </w:t>
      </w:r>
      <w:r>
        <w:rPr>
          <w:rFonts w:hint="eastAsia" w:ascii="宋体" w:hAnsi="宋体" w:cs="宋体"/>
          <w:b/>
          <w:bCs/>
          <w:color w:val="auto"/>
          <w:sz w:val="24"/>
          <w:szCs w:val="24"/>
        </w:rPr>
        <w:t xml:space="preserve">  </w:t>
      </w:r>
      <w:r>
        <w:rPr>
          <w:rFonts w:hint="eastAsia" w:ascii="宋体" w:hAnsi="宋体" w:eastAsia="宋体" w:cs="宋体"/>
          <w:bCs/>
          <w:color w:val="auto"/>
          <w:sz w:val="24"/>
          <w:szCs w:val="24"/>
        </w:rPr>
        <w:t xml:space="preserve"> </w:t>
      </w:r>
      <w:r>
        <w:rPr>
          <w:rFonts w:hint="eastAsia" w:ascii="宋体" w:hAnsi="宋体" w:cs="宋体"/>
          <w:b/>
          <w:bCs/>
          <w:color w:val="auto"/>
          <w:sz w:val="24"/>
          <w:szCs w:val="24"/>
          <w:lang w:val="en-US" w:eastAsia="zh-CN"/>
        </w:rPr>
        <w:t>本报告正文</w:t>
      </w:r>
      <w:r>
        <w:rPr>
          <w:rFonts w:hint="eastAsia" w:ascii="宋体" w:hAnsi="宋体" w:eastAsia="宋体" w:cs="宋体"/>
          <w:bCs/>
          <w:color w:val="auto"/>
          <w:sz w:val="24"/>
          <w:szCs w:val="24"/>
        </w:rPr>
        <w:t>第  页，共  页</w:t>
      </w:r>
    </w:p>
    <w:tbl>
      <w:tblPr>
        <w:tblStyle w:val="46"/>
        <w:tblW w:w="95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954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725" w:hRule="atLeast"/>
          <w:jc w:val="center"/>
        </w:trPr>
        <w:tc>
          <w:tcPr>
            <w:tcW w:w="9540" w:type="dxa"/>
            <w:noWrap w:val="0"/>
            <w:vAlign w:val="top"/>
          </w:tcPr>
          <w:p>
            <w:pPr>
              <w:rPr>
                <w:rFonts w:hint="eastAsia"/>
                <w:color w:val="auto"/>
                <w:sz w:val="24"/>
                <w:lang w:val="en-US" w:eastAsia="zh-CN"/>
              </w:rPr>
            </w:pPr>
            <w:r>
              <w:rPr>
                <w:rFonts w:hint="eastAsia"/>
                <w:color w:val="auto"/>
                <w:sz w:val="24"/>
                <w:lang w:val="en-US" w:eastAsia="zh-CN"/>
              </w:rPr>
              <w:t>按需通过文字、表格、图片等方式表述更详细的抽样及检验检测过程信息。</w:t>
            </w:r>
          </w:p>
          <w:p>
            <w:pPr>
              <w:jc w:val="left"/>
              <w:rPr>
                <w:rFonts w:hint="eastAsia" w:ascii="宋体" w:hAnsi="宋体"/>
                <w:color w:val="auto"/>
                <w:sz w:val="24"/>
                <w:szCs w:val="24"/>
              </w:rPr>
            </w:pPr>
            <w:r>
              <w:rPr>
                <w:rFonts w:hint="eastAsia"/>
                <w:color w:val="auto"/>
                <w:sz w:val="24"/>
              </w:rPr>
              <w:t>（本页以下空白）</w:t>
            </w:r>
          </w:p>
        </w:tc>
      </w:tr>
    </w:tbl>
    <w:p>
      <w:pPr>
        <w:ind w:right="-710" w:rightChars="-338"/>
        <w:jc w:val="left"/>
        <w:rPr>
          <w:rFonts w:hint="eastAsia" w:ascii="宋体" w:hAnsi="宋体" w:cs="宋体"/>
          <w:color w:val="000000"/>
        </w:rPr>
      </w:pPr>
      <w:r>
        <w:rPr>
          <w:rFonts w:hint="eastAsia" w:ascii="宋体" w:hAnsi="宋体" w:cs="宋体"/>
          <w:color w:val="000000"/>
        </w:rPr>
        <w:t>**************************************结束*******************************************</w:t>
      </w:r>
    </w:p>
    <w:p>
      <w:pPr>
        <w:rPr>
          <w:rFonts w:hint="eastAsia"/>
          <w:color w:val="auto"/>
          <w:lang w:val="en-US" w:eastAsia="zh-CN"/>
        </w:rPr>
      </w:pPr>
    </w:p>
    <w:p>
      <w:pPr>
        <w:pStyle w:val="34"/>
        <w:spacing w:line="240" w:lineRule="auto"/>
        <w:jc w:val="both"/>
        <w:outlineLvl w:val="1"/>
        <w:rPr>
          <w:rFonts w:hint="eastAsia" w:ascii="黑体" w:hAnsi="黑体" w:eastAsia="黑体" w:cs="黑体"/>
          <w:color w:val="auto"/>
          <w:lang w:eastAsia="zh-CN"/>
        </w:rPr>
      </w:pPr>
      <w:bookmarkStart w:id="384" w:name="_Toc4912"/>
      <w:bookmarkStart w:id="385" w:name="_Toc5978"/>
      <w:bookmarkStart w:id="386" w:name="_Toc15358"/>
      <w:r>
        <w:rPr>
          <w:rFonts w:hint="eastAsia" w:ascii="黑体" w:hAnsi="黑体" w:eastAsia="黑体" w:cs="黑体"/>
          <w:lang w:val="en-US" w:eastAsia="zh-CN"/>
        </w:rPr>
        <w:t>B.5检验检测报告模版示例（封底）</w:t>
      </w:r>
      <w:bookmarkEnd w:id="384"/>
      <w:bookmarkEnd w:id="385"/>
      <w:bookmarkEnd w:id="386"/>
    </w:p>
    <w:p>
      <w:pPr>
        <w:jc w:val="center"/>
        <w:rPr>
          <w:rFonts w:hint="default" w:eastAsia="宋体"/>
          <w:b/>
          <w:bCs/>
          <w:color w:val="auto"/>
          <w:sz w:val="32"/>
          <w:szCs w:val="40"/>
          <w:lang w:val="en-US" w:eastAsia="zh-CN"/>
        </w:rPr>
      </w:pPr>
      <w:r>
        <w:rPr>
          <w:rFonts w:hint="eastAsia" w:ascii="黑体" w:hAnsi="黑体" w:eastAsia="黑体" w:cs="黑体"/>
          <w:b/>
          <w:bCs/>
          <w:color w:val="auto"/>
          <w:sz w:val="36"/>
          <w:szCs w:val="44"/>
          <w:lang w:val="en-US" w:eastAsia="zh-CN"/>
        </w:rPr>
        <w:t>声明事项</w:t>
      </w:r>
    </w:p>
    <w:p>
      <w:pPr>
        <w:numPr>
          <w:ilvl w:val="0"/>
          <w:numId w:val="18"/>
        </w:numPr>
        <w:spacing w:line="288" w:lineRule="auto"/>
        <w:rPr>
          <w:rFonts w:hint="eastAsia" w:ascii="宋体" w:hAnsi="宋体" w:cs="宋体"/>
          <w:color w:val="auto"/>
          <w:sz w:val="24"/>
        </w:rPr>
      </w:pPr>
      <w:r>
        <w:rPr>
          <w:rFonts w:hint="eastAsia" w:ascii="宋体" w:hAnsi="宋体" w:cs="宋体"/>
          <w:color w:val="auto"/>
          <w:sz w:val="24"/>
        </w:rPr>
        <w:t>本报告无“编制/主检、审核、批准”签字无效</w:t>
      </w:r>
      <w:r>
        <w:rPr>
          <w:rFonts w:hint="eastAsia" w:ascii="宋体" w:hAnsi="宋体" w:cs="宋体"/>
          <w:color w:val="auto"/>
          <w:sz w:val="24"/>
          <w:lang w:eastAsia="zh-CN"/>
        </w:rPr>
        <w:t>；</w:t>
      </w:r>
    </w:p>
    <w:p>
      <w:pPr>
        <w:numPr>
          <w:ilvl w:val="0"/>
          <w:numId w:val="18"/>
        </w:numPr>
        <w:spacing w:line="288" w:lineRule="auto"/>
        <w:rPr>
          <w:rFonts w:hint="eastAsia" w:ascii="宋体" w:hAnsi="宋体" w:cs="宋体"/>
          <w:color w:val="auto"/>
          <w:sz w:val="24"/>
        </w:rPr>
      </w:pPr>
      <w:r>
        <w:rPr>
          <w:rFonts w:hint="eastAsia" w:ascii="宋体" w:hAnsi="宋体" w:cs="宋体"/>
          <w:color w:val="auto"/>
          <w:sz w:val="24"/>
          <w:lang w:val="en-US" w:eastAsia="zh-CN"/>
        </w:rPr>
        <w:t>本报告</w:t>
      </w:r>
      <w:r>
        <w:rPr>
          <w:rFonts w:hint="eastAsia" w:ascii="宋体" w:hAnsi="宋体" w:cs="宋体"/>
          <w:color w:val="auto"/>
          <w:sz w:val="24"/>
        </w:rPr>
        <w:t>无“检验检测专用章或公章”及其骑缝章无效；</w:t>
      </w:r>
    </w:p>
    <w:p>
      <w:pPr>
        <w:numPr>
          <w:ilvl w:val="0"/>
          <w:numId w:val="18"/>
        </w:numPr>
        <w:spacing w:line="288" w:lineRule="auto"/>
        <w:rPr>
          <w:rFonts w:hint="eastAsia" w:ascii="宋体" w:hAnsi="宋体" w:cs="宋体"/>
          <w:color w:val="auto"/>
          <w:sz w:val="24"/>
        </w:rPr>
      </w:pPr>
      <w:r>
        <w:rPr>
          <w:rFonts w:hint="eastAsia" w:ascii="宋体" w:hAnsi="宋体" w:cs="宋体"/>
          <w:color w:val="auto"/>
          <w:sz w:val="24"/>
          <w:lang w:val="en-US" w:eastAsia="zh-CN"/>
        </w:rPr>
        <w:t>本报告涂改、</w:t>
      </w:r>
      <w:r>
        <w:rPr>
          <w:rFonts w:hint="eastAsia" w:ascii="宋体" w:hAnsi="宋体" w:cs="宋体"/>
          <w:color w:val="auto"/>
          <w:sz w:val="24"/>
        </w:rPr>
        <w:t>部分复制无效；</w:t>
      </w:r>
    </w:p>
    <w:p>
      <w:pPr>
        <w:numPr>
          <w:ilvl w:val="0"/>
          <w:numId w:val="18"/>
        </w:numPr>
        <w:spacing w:line="288" w:lineRule="auto"/>
        <w:rPr>
          <w:rFonts w:hint="eastAsia" w:ascii="宋体" w:hAnsi="宋体" w:cs="宋体"/>
          <w:color w:val="auto"/>
          <w:sz w:val="24"/>
        </w:rPr>
      </w:pPr>
      <w:r>
        <w:rPr>
          <w:rFonts w:hint="eastAsia" w:ascii="宋体" w:hAnsi="宋体" w:cs="宋体"/>
          <w:color w:val="auto"/>
          <w:sz w:val="24"/>
        </w:rPr>
        <w:t>若有异议，应于收到本报告之日</w:t>
      </w:r>
      <w:r>
        <w:rPr>
          <w:rFonts w:hint="eastAsia" w:ascii="宋体" w:hAnsi="宋体" w:cs="宋体"/>
          <w:color w:val="auto"/>
          <w:sz w:val="24"/>
          <w:lang w:val="en-US" w:eastAsia="zh-CN"/>
        </w:rPr>
        <w:t>起</w:t>
      </w:r>
      <w:r>
        <w:rPr>
          <w:rFonts w:hint="eastAsia" w:ascii="宋体" w:hAnsi="宋体" w:cs="宋体"/>
          <w:color w:val="auto"/>
          <w:sz w:val="24"/>
        </w:rPr>
        <w:t>十五日内向本机构提出</w:t>
      </w:r>
      <w:r>
        <w:rPr>
          <w:rFonts w:hint="eastAsia" w:ascii="宋体" w:hAnsi="宋体" w:cs="宋体"/>
          <w:color w:val="auto"/>
          <w:sz w:val="24"/>
          <w:lang w:val="en-US" w:eastAsia="zh-CN"/>
        </w:rPr>
        <w:t>书面意见</w:t>
      </w:r>
      <w:r>
        <w:rPr>
          <w:rFonts w:hint="eastAsia" w:ascii="宋体" w:hAnsi="宋体" w:cs="宋体"/>
          <w:color w:val="auto"/>
          <w:sz w:val="24"/>
        </w:rPr>
        <w:t>，逾期</w:t>
      </w:r>
      <w:r>
        <w:rPr>
          <w:rFonts w:hint="eastAsia" w:ascii="宋体" w:hAnsi="宋体" w:cs="宋体"/>
          <w:color w:val="auto"/>
          <w:sz w:val="24"/>
          <w:lang w:val="en-US" w:eastAsia="zh-CN"/>
        </w:rPr>
        <w:t>未提出异议视为认可本报告</w:t>
      </w:r>
      <w:r>
        <w:rPr>
          <w:rFonts w:hint="eastAsia" w:ascii="宋体" w:hAnsi="宋体" w:cs="宋体"/>
          <w:color w:val="auto"/>
          <w:sz w:val="24"/>
        </w:rPr>
        <w:t>；</w:t>
      </w:r>
    </w:p>
    <w:p>
      <w:pPr>
        <w:numPr>
          <w:ilvl w:val="0"/>
          <w:numId w:val="18"/>
        </w:numPr>
        <w:spacing w:line="288" w:lineRule="auto"/>
        <w:rPr>
          <w:rFonts w:hint="eastAsia" w:ascii="宋体" w:hAnsi="宋体" w:cs="宋体"/>
          <w:color w:val="auto"/>
          <w:sz w:val="24"/>
          <w:szCs w:val="24"/>
        </w:rPr>
      </w:pPr>
      <w:r>
        <w:rPr>
          <w:rFonts w:hint="eastAsia" w:ascii="宋体" w:hAnsi="宋体" w:cs="宋体"/>
          <w:color w:val="auto"/>
          <w:sz w:val="24"/>
        </w:rPr>
        <w:t>委托送检样品的代表性和真实性及相关委托信息的真实性由委托方负责；委托送检报告的检测数据和结果仅对收到的样品负责；</w:t>
      </w:r>
    </w:p>
    <w:p>
      <w:pPr>
        <w:numPr>
          <w:ilvl w:val="0"/>
          <w:numId w:val="18"/>
        </w:numPr>
        <w:spacing w:line="288" w:lineRule="auto"/>
        <w:rPr>
          <w:rFonts w:hint="eastAsia" w:ascii="宋体" w:hAnsi="宋体" w:cs="宋体"/>
          <w:color w:val="auto"/>
          <w:sz w:val="24"/>
          <w:szCs w:val="24"/>
        </w:rPr>
      </w:pPr>
      <w:r>
        <w:rPr>
          <w:rFonts w:hint="eastAsia" w:ascii="宋体" w:hAnsi="宋体" w:cs="宋体"/>
          <w:color w:val="auto"/>
          <w:sz w:val="24"/>
          <w:szCs w:val="24"/>
          <w:lang w:val="en-US" w:eastAsia="zh-CN"/>
        </w:rPr>
        <w:t>委托送检样品的数据结果仅对所检样品有效，不代表对应型号或批次产品；</w:t>
      </w:r>
    </w:p>
    <w:p>
      <w:pPr>
        <w:numPr>
          <w:ilvl w:val="0"/>
          <w:numId w:val="18"/>
        </w:numPr>
        <w:spacing w:line="288" w:lineRule="auto"/>
        <w:rPr>
          <w:rFonts w:hint="eastAsia" w:ascii="宋体" w:hAnsi="宋体" w:cs="宋体"/>
          <w:color w:val="auto"/>
          <w:sz w:val="24"/>
          <w:szCs w:val="24"/>
          <w:lang w:val="en-US" w:eastAsia="zh-CN"/>
        </w:rPr>
      </w:pPr>
      <w:r>
        <w:rPr>
          <w:rFonts w:hint="eastAsia" w:ascii="宋体" w:hAnsi="宋体" w:cs="宋体"/>
          <w:color w:val="auto"/>
          <w:sz w:val="24"/>
          <w:lang w:val="en-US" w:eastAsia="zh-CN"/>
        </w:rPr>
        <w:t>本声明系报告不可分割的一部分，与报告正文效力一致。</w:t>
      </w:r>
    </w:p>
    <w:p>
      <w:pPr>
        <w:numPr>
          <w:ilvl w:val="-1"/>
          <w:numId w:val="0"/>
        </w:numPr>
        <w:spacing w:line="240" w:lineRule="auto"/>
        <w:rPr>
          <w:rFonts w:hint="eastAsia" w:ascii="宋体" w:hAnsi="宋体" w:cs="宋体"/>
          <w:color w:val="auto"/>
          <w:sz w:val="24"/>
          <w:lang w:val="en-US" w:eastAsia="zh-CN"/>
        </w:rPr>
      </w:pPr>
    </w:p>
    <w:p>
      <w:pPr>
        <w:rPr>
          <w:rFonts w:hint="eastAsia" w:ascii="宋体" w:hAnsi="宋体" w:cs="宋体"/>
          <w:color w:val="auto"/>
          <w:sz w:val="24"/>
          <w:lang w:val="en-US" w:eastAsia="zh-CN"/>
        </w:rPr>
      </w:pPr>
      <w:r>
        <w:rPr>
          <w:rFonts w:hint="eastAsia" w:ascii="宋体" w:hAnsi="宋体" w:cs="宋体"/>
          <w:color w:val="auto"/>
          <w:sz w:val="24"/>
          <w:lang w:val="en-US" w:eastAsia="zh-CN"/>
        </w:rPr>
        <w:t>机构介绍：（适用时）</w:t>
      </w:r>
    </w:p>
    <w:p>
      <w:pPr>
        <w:rPr>
          <w:rFonts w:hint="eastAsia" w:ascii="宋体" w:hAnsi="宋体" w:cs="宋体"/>
          <w:color w:val="auto"/>
          <w:sz w:val="24"/>
          <w:lang w:val="en-US" w:eastAsia="zh-CN"/>
        </w:rPr>
      </w:pPr>
      <w:r>
        <w:rPr>
          <w:rFonts w:hint="eastAsia" w:ascii="宋体" w:hAnsi="宋体" w:cs="宋体"/>
          <w:color w:val="auto"/>
          <w:sz w:val="24"/>
          <w:lang w:val="en-US" w:eastAsia="zh-CN"/>
        </w:rPr>
        <w:t>机构地址：</w:t>
      </w:r>
    </w:p>
    <w:p>
      <w:pPr>
        <w:rPr>
          <w:rFonts w:hint="eastAsia" w:ascii="宋体" w:hAnsi="宋体" w:cs="宋体"/>
          <w:color w:val="auto"/>
          <w:sz w:val="24"/>
          <w:lang w:val="en-US" w:eastAsia="zh-CN"/>
        </w:rPr>
      </w:pPr>
      <w:r>
        <w:rPr>
          <w:rFonts w:hint="eastAsia" w:ascii="宋体" w:hAnsi="宋体" w:cs="宋体"/>
          <w:color w:val="auto"/>
          <w:sz w:val="24"/>
          <w:lang w:val="en-US" w:eastAsia="zh-CN"/>
        </w:rPr>
        <w:t>联系方式：</w:t>
      </w:r>
    </w:p>
    <w:p>
      <w:pPr>
        <w:rPr>
          <w:rFonts w:hint="eastAsia" w:ascii="宋体" w:hAnsi="宋体" w:cs="宋体"/>
          <w:color w:val="auto"/>
          <w:sz w:val="24"/>
          <w:lang w:val="en-US" w:eastAsia="zh-CN"/>
        </w:rPr>
      </w:pPr>
      <w:r>
        <w:rPr>
          <w:rFonts w:hint="eastAsia" w:ascii="宋体" w:hAnsi="宋体" w:cs="宋体"/>
          <w:color w:val="auto"/>
          <w:sz w:val="24"/>
          <w:lang w:val="en-US" w:eastAsia="zh-CN"/>
        </w:rPr>
        <w:t>网站地址：</w:t>
      </w:r>
    </w:p>
    <w:p>
      <w:pPr>
        <w:rPr>
          <w:rFonts w:hint="eastAsia" w:ascii="宋体" w:hAnsi="宋体" w:cs="宋体"/>
          <w:color w:val="auto"/>
          <w:sz w:val="24"/>
          <w:lang w:val="en-US" w:eastAsia="zh-CN"/>
        </w:rPr>
      </w:pPr>
      <w:r>
        <w:rPr>
          <w:rFonts w:hint="eastAsia" w:ascii="宋体" w:hAnsi="宋体" w:cs="宋体"/>
          <w:color w:val="auto"/>
          <w:sz w:val="24"/>
          <w:lang w:val="en-US" w:eastAsia="zh-CN"/>
        </w:rPr>
        <w:t>真伪查询：</w:t>
      </w:r>
    </w:p>
    <w:p>
      <w:pPr>
        <w:rPr>
          <w:rFonts w:hint="eastAsia" w:ascii="宋体" w:hAnsi="宋体" w:cs="宋体"/>
          <w:color w:val="auto"/>
          <w:sz w:val="24"/>
          <w:lang w:val="en-US" w:eastAsia="zh-CN"/>
        </w:rPr>
      </w:pPr>
      <w:r>
        <w:rPr>
          <w:rFonts w:hint="eastAsia" w:ascii="宋体" w:hAnsi="宋体" w:cs="宋体"/>
          <w:color w:val="auto"/>
          <w:sz w:val="24"/>
          <w:lang w:val="en-US" w:eastAsia="zh-CN"/>
        </w:rPr>
        <w:t>投诉举报：</w:t>
      </w:r>
    </w:p>
    <w:p>
      <w:pPr>
        <w:rPr>
          <w:rFonts w:hint="default"/>
          <w:color w:val="auto"/>
          <w:lang w:val="en-US" w:eastAsia="zh-CN"/>
        </w:rPr>
      </w:pPr>
    </w:p>
    <w:p>
      <w:pPr>
        <w:rPr>
          <w:rFonts w:hint="default"/>
          <w:color w:val="auto"/>
          <w:lang w:val="en-US" w:eastAsia="zh-CN"/>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bookmarkEnd w:id="136"/>
    <w:p>
      <w:pPr>
        <w:pStyle w:val="116"/>
        <w:rPr>
          <w:rFonts w:hint="eastAsia" w:ascii="黑体" w:hAnsi="黑体" w:eastAsia="黑体" w:cs="黑体"/>
          <w:kern w:val="0"/>
          <w:sz w:val="21"/>
          <w:szCs w:val="20"/>
          <w:lang w:val="en-US" w:eastAsia="zh-CN" w:bidi="ar-SA"/>
        </w:rPr>
      </w:pPr>
      <w:bookmarkStart w:id="387" w:name="_Toc16831"/>
      <w:bookmarkStart w:id="388" w:name="BKCKWX"/>
      <w:bookmarkStart w:id="389" w:name="_Toc11428"/>
      <w:bookmarkStart w:id="390" w:name="_Toc13118"/>
      <w:bookmarkStart w:id="391" w:name="_Toc11561"/>
      <w:bookmarkStart w:id="392" w:name="_Toc83307912"/>
      <w:bookmarkStart w:id="393" w:name="_Toc13240"/>
      <w:bookmarkStart w:id="394" w:name="_Toc21150"/>
      <w:bookmarkStart w:id="395" w:name="_Toc396998736"/>
      <w:bookmarkStart w:id="396" w:name="_Toc396992321"/>
      <w:bookmarkStart w:id="397" w:name="_Toc396998769"/>
      <w:bookmarkStart w:id="398" w:name="_Toc24304"/>
      <w:bookmarkStart w:id="399" w:name="_Toc396992439"/>
      <w:bookmarkStart w:id="400" w:name="_Toc396999542"/>
      <w:bookmarkStart w:id="401" w:name="_Toc12252"/>
      <w:r>
        <w:rPr>
          <w:rFonts w:hint="eastAsia" w:ascii="黑体" w:hAnsi="黑体" w:eastAsia="黑体" w:cs="黑体"/>
          <w:kern w:val="0"/>
          <w:sz w:val="21"/>
          <w:szCs w:val="20"/>
          <w:lang w:val="en-US" w:eastAsia="zh-CN" w:bidi="ar-SA"/>
        </w:rPr>
        <w:t>参 考 文 献</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p>
    <w:p>
      <w:pPr>
        <w:pStyle w:val="34"/>
        <w:spacing w:after="0" w:line="240" w:lineRule="auto"/>
        <w:rPr>
          <w:rFonts w:hint="eastAsia" w:eastAsia="宋体"/>
          <w:kern w:val="0"/>
          <w:szCs w:val="20"/>
          <w:lang w:val="en-US" w:eastAsia="zh-CN"/>
        </w:rPr>
      </w:pPr>
      <w:r>
        <w:rPr>
          <w:kern w:val="0"/>
          <w:szCs w:val="20"/>
        </w:rPr>
        <w:t>[</w:t>
      </w:r>
      <w:r>
        <w:rPr>
          <w:rFonts w:hint="eastAsia"/>
          <w:kern w:val="0"/>
          <w:szCs w:val="20"/>
        </w:rPr>
        <w:t>1</w:t>
      </w:r>
      <w:r>
        <w:rPr>
          <w:kern w:val="0"/>
          <w:szCs w:val="20"/>
        </w:rPr>
        <w:t>]</w:t>
      </w:r>
      <w:r>
        <w:rPr>
          <w:rFonts w:hint="eastAsia"/>
          <w:kern w:val="0"/>
          <w:szCs w:val="20"/>
        </w:rPr>
        <w:t>《检验检测机构资质认定管理办法》</w:t>
      </w:r>
      <w:r>
        <w:rPr>
          <w:rFonts w:hint="eastAsia"/>
          <w:kern w:val="0"/>
          <w:szCs w:val="20"/>
          <w:lang w:val="en-US" w:eastAsia="zh-CN"/>
        </w:rPr>
        <w:t>（2015年4月9日国家质量监督检验检疫总局令第163号公布，根据2021年4月2日《国家市场监督管理总局关于废止和修改部分规章的决定》修改）</w:t>
      </w:r>
    </w:p>
    <w:p>
      <w:pPr>
        <w:pStyle w:val="34"/>
        <w:spacing w:after="0" w:line="240" w:lineRule="auto"/>
        <w:rPr>
          <w:kern w:val="0"/>
          <w:szCs w:val="20"/>
        </w:rPr>
      </w:pPr>
      <w:r>
        <w:rPr>
          <w:kern w:val="0"/>
          <w:szCs w:val="20"/>
        </w:rPr>
        <w:t>[</w:t>
      </w:r>
      <w:r>
        <w:rPr>
          <w:rFonts w:hint="eastAsia"/>
          <w:kern w:val="0"/>
          <w:szCs w:val="20"/>
        </w:rPr>
        <w:t>2</w:t>
      </w:r>
      <w:r>
        <w:rPr>
          <w:kern w:val="0"/>
          <w:szCs w:val="20"/>
        </w:rPr>
        <w:t>]</w:t>
      </w:r>
      <w:r>
        <w:rPr>
          <w:rFonts w:hint="eastAsia"/>
          <w:kern w:val="0"/>
          <w:szCs w:val="20"/>
        </w:rPr>
        <w:t>《检验检测机构监督管理办法》</w:t>
      </w:r>
      <w:r>
        <w:rPr>
          <w:rFonts w:hint="eastAsia"/>
          <w:kern w:val="0"/>
          <w:szCs w:val="20"/>
          <w:lang w:val="en-US" w:eastAsia="zh-CN"/>
        </w:rPr>
        <w:t>(2021年4月8日国家市场监督管理总局令第39号公布，根据2025年3月18日国家市场监督管理总局令第101号修订)</w:t>
      </w:r>
    </w:p>
    <w:p>
      <w:pPr>
        <w:pStyle w:val="34"/>
        <w:spacing w:after="0" w:line="240" w:lineRule="auto"/>
        <w:rPr>
          <w:kern w:val="0"/>
          <w:szCs w:val="20"/>
        </w:rPr>
      </w:pPr>
      <w:r>
        <w:rPr>
          <w:u w:val="single"/>
        </w:rPr>
        <mc:AlternateContent>
          <mc:Choice Requires="wps">
            <w:drawing>
              <wp:anchor distT="0" distB="0" distL="114300" distR="114300" simplePos="0" relativeHeight="251660288" behindDoc="0" locked="0" layoutInCell="1" allowOverlap="1">
                <wp:simplePos x="0" y="0"/>
                <wp:positionH relativeFrom="column">
                  <wp:posOffset>1873250</wp:posOffset>
                </wp:positionH>
                <wp:positionV relativeFrom="paragraph">
                  <wp:posOffset>179705</wp:posOffset>
                </wp:positionV>
                <wp:extent cx="1457325" cy="0"/>
                <wp:effectExtent l="0" t="4445" r="0" b="5080"/>
                <wp:wrapNone/>
                <wp:docPr id="1" name="自选图形 14"/>
                <wp:cNvGraphicFramePr/>
                <a:graphic xmlns:a="http://schemas.openxmlformats.org/drawingml/2006/main">
                  <a:graphicData uri="http://schemas.microsoft.com/office/word/2010/wordprocessingShape">
                    <wps:wsp>
                      <wps:cNvCnPr/>
                      <wps:spPr>
                        <a:xfrm>
                          <a:off x="0" y="0"/>
                          <a:ext cx="1457325" cy="0"/>
                        </a:xfrm>
                        <a:prstGeom prst="straightConnector1">
                          <a:avLst/>
                        </a:prstGeom>
                        <a:ln w="9525" cap="flat" cmpd="sng">
                          <a:solidFill>
                            <a:srgbClr val="000000"/>
                          </a:solidFill>
                          <a:prstDash val="solid"/>
                          <a:headEnd type="none" w="med" len="med"/>
                          <a:tailEnd type="none" w="med" len="med"/>
                        </a:ln>
                      </wps:spPr>
                      <wps:bodyPr/>
                    </wps:wsp>
                  </a:graphicData>
                </a:graphic>
              </wp:anchor>
            </w:drawing>
          </mc:Choice>
          <mc:Fallback>
            <w:pict>
              <v:shape id="自选图形 14" o:spid="_x0000_s1026" o:spt="32" type="#_x0000_t32" style="position:absolute;left:0pt;margin-left:147.5pt;margin-top:14.15pt;height:0pt;width:114.75pt;z-index:251660288;mso-width-relative:page;mso-height-relative:page;" filled="f" stroked="t" coordsize="21600,21600" o:gfxdata="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SxSfJNgAAAAJAQAADwAAAAAAAAABACAAAAAiAAAAZHJzL2Rvd25yZXYueG1sUEsB&#10;AhQAFAAAAAgAh07iQOkVeQH1AQAA5AMAAA4AAAAAAAAAAQAgAAAAJwEAAGRycy9lMm9Eb2MueG1s&#10;UEsFBgAAAAAGAAYAWQEAAI4FAAAAAA==&#10;">
                <v:fill on="f" focussize="0,0"/>
                <v:stroke color="#000000" joinstyle="round"/>
                <v:imagedata o:title=""/>
                <o:lock v:ext="edit" aspectratio="f"/>
              </v:shape>
            </w:pict>
          </mc:Fallback>
        </mc:AlternateContent>
      </w:r>
    </w:p>
    <w:p>
      <w:pPr>
        <w:pStyle w:val="34"/>
        <w:ind w:firstLine="360"/>
        <w:jc w:val="left"/>
        <w:rPr>
          <w:rFonts w:hint="eastAsia" w:asciiTheme="minorEastAsia" w:hAnsiTheme="minorEastAsia" w:eastAsiaTheme="minorEastAsia" w:cstheme="minorEastAsia"/>
          <w:sz w:val="18"/>
          <w:szCs w:val="18"/>
        </w:rPr>
      </w:pPr>
    </w:p>
    <w:sectPr>
      <w:pgSz w:w="11906" w:h="16838"/>
      <w:pgMar w:top="1440" w:right="1800" w:bottom="1440" w:left="1800" w:header="1418" w:footer="1134" w:gutter="0"/>
      <w:pgBorders>
        <w:top w:val="none" w:sz="0" w:space="0"/>
        <w:left w:val="none" w:sz="0" w:space="0"/>
        <w:bottom w:val="none" w:sz="0" w:space="0"/>
        <w:right w:val="none" w:sz="0" w:space="0"/>
      </w:pgBorders>
      <w:pgNumType w:fmt="decimal"/>
      <w:cols w:space="720" w:num="1"/>
      <w:formProt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F95C62F1-A618-4EF7-A512-5D60D4D21579}"/>
  </w:font>
  <w:font w:name="黑体">
    <w:panose1 w:val="02010609060101010101"/>
    <w:charset w:val="86"/>
    <w:family w:val="auto"/>
    <w:pitch w:val="default"/>
    <w:sig w:usb0="800002BF" w:usb1="38CF7CFA" w:usb2="00000016" w:usb3="00000000" w:csb0="00040001" w:csb1="00000000"/>
    <w:embedRegular r:id="rId2" w:fontKey="{AE76533F-DE4E-4DF9-BDC6-A3A114DF200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D4449A1-A70B-416A-A9BA-7A03EFF6C93B}"/>
  </w:font>
  <w:font w:name="Cambria">
    <w:panose1 w:val="02040503050406030204"/>
    <w:charset w:val="00"/>
    <w:family w:val="roman"/>
    <w:pitch w:val="default"/>
    <w:sig w:usb0="E00006FF" w:usb1="420024FF" w:usb2="02000000" w:usb3="00000000" w:csb0="2000019F" w:csb1="00000000"/>
  </w:font>
  <w:font w:name="方正仿宋简体">
    <w:panose1 w:val="02000000000000000000"/>
    <w:charset w:val="86"/>
    <w:family w:val="script"/>
    <w:pitch w:val="default"/>
    <w:sig w:usb0="A00002BF" w:usb1="184F6CFA" w:usb2="00000012" w:usb3="00000000" w:csb0="00040001" w:csb1="00000000"/>
  </w:font>
  <w:font w:name="MS Mincho">
    <w:altName w:val="MS UI Gothic"/>
    <w:panose1 w:val="02020609040205080304"/>
    <w:charset w:val="80"/>
    <w:family w:val="modern"/>
    <w:pitch w:val="default"/>
    <w:sig w:usb0="00000000" w:usb1="00000000" w:usb2="00000010" w:usb3="00000000" w:csb0="4002009F" w:csb1="DFD70000"/>
    <w:embedRegular r:id="rId4" w:fontKey="{1C412831-5654-4D87-BBB2-D700EA40807C}"/>
  </w:font>
  <w:font w:name="楷体">
    <w:panose1 w:val="02010609060101010101"/>
    <w:charset w:val="86"/>
    <w:family w:val="auto"/>
    <w:pitch w:val="default"/>
    <w:sig w:usb0="800002BF" w:usb1="38CF7CFA" w:usb2="00000016" w:usb3="00000000" w:csb0="00040001" w:csb1="00000000"/>
    <w:embedRegular r:id="rId5" w:fontKey="{C727C961-4B14-480B-97F3-E26C40AD11E5}"/>
  </w:font>
  <w:font w:name="MS UI 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210" w:rightChars="100"/>
      <w:jc w:val="righ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v:textbox>
            </v:shape>
          </w:pict>
        </mc:Fallback>
      </mc:AlternateContent>
    </w:r>
  </w:p>
  <w:p>
    <w:pPr>
      <w:widowControl w:val="0"/>
      <w:snapToGrid w:val="0"/>
      <w:ind w:right="210" w:rightChars="100"/>
      <w:jc w:val="right"/>
      <w:rPr>
        <w:rFonts w:ascii="Calibri" w:hAnsi="Calibri" w:eastAsia="宋体" w:cs="Times New Roman"/>
        <w:kern w:val="2"/>
        <w:sz w:val="18"/>
        <w:szCs w:val="18"/>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210" w:rightChars="100"/>
      <w:jc w:val="right"/>
      <w:rPr>
        <w:rFonts w:ascii="Calibri" w:hAnsi="Calibri" w:eastAsia="宋体" w:cs="Times New Roman"/>
        <w:kern w:val="2"/>
        <w:sz w:val="18"/>
        <w:szCs w:val="18"/>
        <w:lang w:val="en-US" w:eastAsia="zh-CN" w:bidi="ar-SA"/>
      </w:rPr>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 PAGE   \* MERGEFORMAT </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145</w:t>
    </w:r>
    <w:r>
      <w:rPr>
        <w:rFonts w:ascii="Calibri" w:hAnsi="Calibri" w:eastAsia="宋体" w:cs="Times New Roman"/>
        <w:kern w:val="2"/>
        <w:sz w:val="18"/>
        <w:szCs w:val="18"/>
        <w:lang w:val="en-US" w:eastAsia="zh-CN" w:bidi="ar-SA"/>
      </w:rPr>
      <w:fldChar w:fldCharType="end"/>
    </w:r>
  </w:p>
  <w:p>
    <w:pPr>
      <w:widowControl w:val="0"/>
      <w:snapToGrid w:val="0"/>
      <w:ind w:right="210" w:rightChars="100"/>
      <w:jc w:val="right"/>
      <w:rPr>
        <w:rFonts w:ascii="Calibri" w:hAnsi="Calibri" w:eastAsia="宋体" w:cs="Times New Roman"/>
        <w:kern w:val="2"/>
        <w:sz w:val="18"/>
        <w:szCs w:val="18"/>
        <w:lang w:val="en-US" w:eastAsia="zh-CN" w:bidi="ar-S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210" w:rightChars="100"/>
      <w:jc w:val="righ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v:textbox>
            </v:shape>
          </w:pict>
        </mc:Fallback>
      </mc:AlternateContent>
    </w:r>
  </w:p>
  <w:p>
    <w:pPr>
      <w:widowControl w:val="0"/>
      <w:snapToGrid w:val="0"/>
      <w:ind w:right="210" w:rightChars="100"/>
      <w:jc w:val="right"/>
      <w:rPr>
        <w:rFonts w:ascii="Calibri" w:hAnsi="Calibri"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pPr>
    <w:r>
      <w:rPr>
        <w:sz w:val="18"/>
      </w:rPr>
      <mc:AlternateContent>
        <mc:Choice Requires="wps">
          <w:drawing>
            <wp:anchor distT="0" distB="0" distL="114300" distR="114300" simplePos="0" relativeHeight="251666432" behindDoc="0" locked="0" layoutInCell="1" allowOverlap="1">
              <wp:simplePos x="0" y="0"/>
              <wp:positionH relativeFrom="margin">
                <wp:align>outside</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210" w:rightChars="100"/>
      <w:jc w:val="righ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67456" behindDoc="0" locked="0" layoutInCell="1" allowOverlap="1">
              <wp:simplePos x="0" y="0"/>
              <wp:positionH relativeFrom="margin">
                <wp:align>outside</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v:textbox>
            </v:shape>
          </w:pict>
        </mc:Fallback>
      </mc:AlternateContent>
    </w:r>
  </w:p>
  <w:p>
    <w:pPr>
      <w:widowControl w:val="0"/>
      <w:snapToGrid w:val="0"/>
      <w:ind w:right="210" w:rightChars="100"/>
      <w:jc w:val="right"/>
      <w:rPr>
        <w:rFonts w:ascii="Calibri" w:hAnsi="Calibri"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7"/>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87"/>
                    </w:pPr>
                    <w:r>
                      <w:rPr>
                        <w:rStyle w:val="51"/>
                        <w:kern w:val="2"/>
                      </w:rPr>
                      <w:fldChar w:fldCharType="begin"/>
                    </w:r>
                    <w:r>
                      <w:rPr>
                        <w:rStyle w:val="51"/>
                        <w:kern w:val="2"/>
                      </w:rPr>
                      <w:instrText xml:space="preserve"> PAGE </w:instrText>
                    </w:r>
                    <w:r>
                      <w:rPr>
                        <w:rStyle w:val="51"/>
                        <w:kern w:val="2"/>
                      </w:rPr>
                      <w:fldChar w:fldCharType="separate"/>
                    </w:r>
                    <w:r>
                      <w:rPr>
                        <w:rStyle w:val="51"/>
                        <w:kern w:val="2"/>
                      </w:rPr>
                      <w:t>13</w:t>
                    </w:r>
                    <w:r>
                      <w:rPr>
                        <w:rStyle w:val="51"/>
                        <w:kern w:val="2"/>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ind w:right="210" w:rightChars="100"/>
      <w:jc w:val="right"/>
      <w:rPr>
        <w:rFonts w:ascii="Calibri" w:hAnsi="Calibri" w:eastAsia="宋体" w:cs="Times New Roman"/>
        <w:kern w:val="2"/>
        <w:sz w:val="18"/>
        <w:szCs w:val="18"/>
        <w:lang w:val="en-US" w:eastAsia="zh-CN" w:bidi="ar-SA"/>
      </w:rPr>
    </w:pP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widowControl w:val="0"/>
                      <w:snapToGrid w:val="0"/>
                      <w:ind w:right="210" w:rightChars="100"/>
                      <w:jc w:val="right"/>
                    </w:pPr>
                    <w:r>
                      <w:rPr>
                        <w:rFonts w:ascii="Calibri" w:hAnsi="Calibri" w:eastAsia="宋体" w:cs="Times New Roman"/>
                        <w:kern w:val="2"/>
                        <w:sz w:val="18"/>
                        <w:szCs w:val="18"/>
                        <w:lang w:val="en-US" w:eastAsia="zh-CN" w:bidi="ar-SA"/>
                      </w:rPr>
                      <w:fldChar w:fldCharType="begin"/>
                    </w:r>
                    <w:r>
                      <w:rPr>
                        <w:rFonts w:ascii="Calibri" w:hAnsi="Calibri" w:eastAsia="宋体" w:cs="Times New Roman"/>
                        <w:kern w:val="2"/>
                        <w:sz w:val="18"/>
                        <w:szCs w:val="18"/>
                        <w:lang w:val="en-US" w:eastAsia="zh-CN" w:bidi="ar-SA"/>
                      </w:rPr>
                      <w:instrText xml:space="preserve">PAGE   \* MERGEFORMAT</w:instrText>
                    </w:r>
                    <w:r>
                      <w:rPr>
                        <w:rFonts w:ascii="Calibri" w:hAnsi="Calibri" w:eastAsia="宋体" w:cs="Times New Roman"/>
                        <w:kern w:val="2"/>
                        <w:sz w:val="18"/>
                        <w:szCs w:val="18"/>
                        <w:lang w:val="en-US" w:eastAsia="zh-CN" w:bidi="ar-SA"/>
                      </w:rPr>
                      <w:fldChar w:fldCharType="separate"/>
                    </w:r>
                    <w:r>
                      <w:rPr>
                        <w:rFonts w:ascii="Calibri" w:hAnsi="Calibri" w:eastAsia="宋体" w:cs="Times New Roman"/>
                        <w:kern w:val="2"/>
                        <w:sz w:val="18"/>
                        <w:szCs w:val="18"/>
                        <w:lang w:val="zh-CN" w:eastAsia="zh-CN" w:bidi="ar-SA"/>
                      </w:rPr>
                      <w:t>20</w:t>
                    </w:r>
                    <w:r>
                      <w:rPr>
                        <w:rFonts w:ascii="Calibri" w:hAnsi="Calibri" w:eastAsia="宋体" w:cs="Times New Roman"/>
                        <w:kern w:val="2"/>
                        <w:sz w:val="18"/>
                        <w:szCs w:val="18"/>
                        <w:lang w:val="en-US" w:eastAsia="zh-CN" w:bidi="ar-SA"/>
                      </w:rPr>
                      <w:fldChar w:fldCharType="end"/>
                    </w:r>
                  </w:p>
                </w:txbxContent>
              </v:textbox>
            </v:shape>
          </w:pict>
        </mc:Fallback>
      </mc:AlternateContent>
    </w:r>
  </w:p>
  <w:p>
    <w:pPr>
      <w:widowControl w:val="0"/>
      <w:snapToGrid w:val="0"/>
      <w:ind w:right="210" w:rightChars="100"/>
      <w:jc w:val="right"/>
      <w:rPr>
        <w:rFonts w:ascii="Calibri" w:hAnsi="Calibri" w:eastAsia="宋体" w:cs="Times New Roman"/>
        <w:kern w:val="2"/>
        <w:sz w:val="18"/>
        <w:szCs w:val="18"/>
        <w:lang w:val="en-US" w:eastAsia="zh-CN" w:bidi="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none" w:color="auto" w:sz="0" w:space="0"/>
      </w:pBdr>
      <w:spacing w:after="220"/>
      <w:jc w:val="right"/>
      <w:rPr>
        <w:rFonts w:ascii="黑体" w:hAnsi="Calibri" w:eastAsia="黑体" w:cs="Times New Roman"/>
        <w:sz w:val="21"/>
        <w:szCs w:val="21"/>
        <w:lang w:val="en-US" w:eastAsia="zh-CN" w:bidi="ar-SA"/>
      </w:rPr>
    </w:pPr>
    <w:r>
      <w:rPr>
        <w:rFonts w:ascii="黑体" w:hAnsi="Calibri" w:eastAsia="黑体" w:cs="Times New Roman"/>
        <w:sz w:val="21"/>
        <w:szCs w:val="21"/>
        <w:lang w:val="en-US" w:eastAsia="zh-CN" w:bidi="ar-SA"/>
      </w:rPr>
      <w:t>XX/T XXXXX—XXXX</w:t>
    </w:r>
  </w:p>
  <w:p>
    <w:pPr>
      <w:widowControl w:val="0"/>
      <w:pBdr>
        <w:bottom w:val="none" w:color="auto" w:sz="0" w:space="0"/>
      </w:pBdr>
      <w:snapToGrid w:val="0"/>
      <w:jc w:val="left"/>
      <w:rPr>
        <w:rFonts w:ascii="Calibri" w:hAnsi="Calibri"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8"/>
      <w:pBdr>
        <w:bottom w:val="none" w:color="auto" w:sz="0" w:space="0"/>
      </w:pBdr>
      <w:wordWrap w:val="0"/>
    </w:pPr>
    <w:r>
      <w:rPr>
        <w:rFonts w:hint="eastAsia"/>
      </w:rPr>
      <w:t>RB/T XXXXX-XXXX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8"/>
      <w:pBdr>
        <w:bottom w:val="none" w:color="auto" w:sz="0" w:space="0"/>
      </w:pBdr>
      <w:wordWrap/>
      <w:jc w:val="left"/>
      <w:rPr>
        <w:rFonts w:ascii="Calibri" w:hAnsi="Calibri" w:eastAsia="宋体" w:cs="Times New Roman"/>
        <w:kern w:val="2"/>
        <w:sz w:val="18"/>
        <w:szCs w:val="18"/>
        <w:lang w:val="en-US" w:eastAsia="zh-CN" w:bidi="ar-SA"/>
      </w:rPr>
    </w:pPr>
    <w:r>
      <w:rPr>
        <w:rFonts w:hint="eastAsia"/>
      </w:rPr>
      <w:t>RB/T XXXXX-XXXX</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9102AD"/>
    <w:multiLevelType w:val="multilevel"/>
    <w:tmpl w:val="079102AD"/>
    <w:lvl w:ilvl="0" w:tentative="0">
      <w:start w:val="1"/>
      <w:numFmt w:val="decimal"/>
      <w:pStyle w:val="103"/>
      <w:suff w:val="nothing"/>
      <w:lvlText w:val="注%1："/>
      <w:lvlJc w:val="left"/>
      <w:pPr>
        <w:ind w:left="811" w:hanging="448"/>
      </w:pPr>
      <w:rPr>
        <w:rFonts w:hint="eastAsia" w:ascii="黑体" w:eastAsia="黑体"/>
        <w:b w:val="0"/>
        <w:i w:val="0"/>
        <w:sz w:val="18"/>
        <w:lang w:val="en-US"/>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
    <w:nsid w:val="093C6778"/>
    <w:multiLevelType w:val="multilevel"/>
    <w:tmpl w:val="093C6778"/>
    <w:lvl w:ilvl="0" w:tentative="0">
      <w:start w:val="1"/>
      <w:numFmt w:val="decimal"/>
      <w:pStyle w:val="161"/>
      <w:suff w:val="nothing"/>
      <w:lvlText w:val="示例%1："/>
      <w:lvlJc w:val="left"/>
      <w:pPr>
        <w:ind w:left="0" w:firstLine="397"/>
      </w:pPr>
      <w:rPr>
        <w:rFonts w:hint="eastAsia" w:ascii="黑体" w:eastAsia="黑体"/>
        <w:sz w:val="18"/>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0AE367E9"/>
    <w:multiLevelType w:val="multilevel"/>
    <w:tmpl w:val="0AE367E9"/>
    <w:lvl w:ilvl="0" w:tentative="0">
      <w:start w:val="1"/>
      <w:numFmt w:val="none"/>
      <w:pStyle w:val="97"/>
      <w:suff w:val="nothing"/>
      <w:lvlText w:val="%1示例："/>
      <w:lvlJc w:val="left"/>
      <w:pPr>
        <w:ind w:left="0" w:firstLine="363"/>
      </w:pPr>
      <w:rPr>
        <w:rFonts w:hint="eastAsia" w:ascii="黑体" w:eastAsia="黑体"/>
        <w:b w:val="0"/>
        <w:i w:val="0"/>
        <w:sz w:val="18"/>
        <w:szCs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3">
    <w:nsid w:val="0DDE2B46"/>
    <w:multiLevelType w:val="multilevel"/>
    <w:tmpl w:val="0DDE2B46"/>
    <w:lvl w:ilvl="0" w:tentative="0">
      <w:start w:val="1"/>
      <w:numFmt w:val="lowerLetter"/>
      <w:pStyle w:val="166"/>
      <w:suff w:val="nothing"/>
      <w:lvlText w:val="%1   "/>
      <w:lvlJc w:val="left"/>
      <w:pPr>
        <w:ind w:left="544" w:hanging="181"/>
      </w:pPr>
      <w:rPr>
        <w:rFonts w:hint="eastAsia" w:ascii="宋体" w:eastAsia="宋体"/>
        <w:b w:val="0"/>
        <w:i w:val="0"/>
        <w:sz w:val="18"/>
        <w:vertAlign w:val="superscript"/>
      </w:rPr>
    </w:lvl>
    <w:lvl w:ilvl="1" w:tentative="0">
      <w:start w:val="1"/>
      <w:numFmt w:val="lowerLetter"/>
      <w:lvlText w:val="%2"/>
      <w:lvlJc w:val="left"/>
      <w:pPr>
        <w:tabs>
          <w:tab w:val="left" w:pos="57"/>
        </w:tabs>
        <w:ind w:left="363" w:hanging="363"/>
      </w:pPr>
      <w:rPr>
        <w:rFonts w:hint="eastAsia"/>
      </w:rPr>
    </w:lvl>
    <w:lvl w:ilvl="2" w:tentative="0">
      <w:start w:val="1"/>
      <w:numFmt w:val="lowerRoman"/>
      <w:lvlText w:val="%3."/>
      <w:lvlJc w:val="right"/>
      <w:pPr>
        <w:tabs>
          <w:tab w:val="left" w:pos="57"/>
        </w:tabs>
        <w:ind w:left="363" w:hanging="363"/>
      </w:pPr>
      <w:rPr>
        <w:rFonts w:hint="eastAsia"/>
      </w:rPr>
    </w:lvl>
    <w:lvl w:ilvl="3" w:tentative="0">
      <w:start w:val="1"/>
      <w:numFmt w:val="decimal"/>
      <w:lvlText w:val="%4."/>
      <w:lvlJc w:val="left"/>
      <w:pPr>
        <w:tabs>
          <w:tab w:val="left" w:pos="57"/>
        </w:tabs>
        <w:ind w:left="363" w:hanging="363"/>
      </w:pPr>
      <w:rPr>
        <w:rFonts w:hint="eastAsia"/>
      </w:rPr>
    </w:lvl>
    <w:lvl w:ilvl="4" w:tentative="0">
      <w:start w:val="1"/>
      <w:numFmt w:val="lowerLetter"/>
      <w:lvlText w:val="%5)"/>
      <w:lvlJc w:val="left"/>
      <w:pPr>
        <w:tabs>
          <w:tab w:val="left" w:pos="57"/>
        </w:tabs>
        <w:ind w:left="363" w:hanging="363"/>
      </w:pPr>
      <w:rPr>
        <w:rFonts w:hint="eastAsia"/>
      </w:rPr>
    </w:lvl>
    <w:lvl w:ilvl="5" w:tentative="0">
      <w:start w:val="1"/>
      <w:numFmt w:val="lowerRoman"/>
      <w:lvlText w:val="%6."/>
      <w:lvlJc w:val="right"/>
      <w:pPr>
        <w:tabs>
          <w:tab w:val="left" w:pos="57"/>
        </w:tabs>
        <w:ind w:left="363" w:hanging="363"/>
      </w:pPr>
      <w:rPr>
        <w:rFonts w:hint="eastAsia"/>
      </w:rPr>
    </w:lvl>
    <w:lvl w:ilvl="6" w:tentative="0">
      <w:start w:val="1"/>
      <w:numFmt w:val="decimal"/>
      <w:lvlText w:val="%7."/>
      <w:lvlJc w:val="left"/>
      <w:pPr>
        <w:tabs>
          <w:tab w:val="left" w:pos="57"/>
        </w:tabs>
        <w:ind w:left="363" w:hanging="363"/>
      </w:pPr>
      <w:rPr>
        <w:rFonts w:hint="eastAsia"/>
      </w:rPr>
    </w:lvl>
    <w:lvl w:ilvl="7" w:tentative="0">
      <w:start w:val="1"/>
      <w:numFmt w:val="lowerLetter"/>
      <w:lvlText w:val="%8)"/>
      <w:lvlJc w:val="left"/>
      <w:pPr>
        <w:tabs>
          <w:tab w:val="left" w:pos="57"/>
        </w:tabs>
        <w:ind w:left="363" w:hanging="363"/>
      </w:pPr>
      <w:rPr>
        <w:rFonts w:hint="eastAsia"/>
      </w:rPr>
    </w:lvl>
    <w:lvl w:ilvl="8" w:tentative="0">
      <w:start w:val="1"/>
      <w:numFmt w:val="lowerRoman"/>
      <w:lvlText w:val="%9."/>
      <w:lvlJc w:val="right"/>
      <w:pPr>
        <w:tabs>
          <w:tab w:val="left" w:pos="57"/>
        </w:tabs>
        <w:ind w:left="363" w:hanging="363"/>
      </w:pPr>
      <w:rPr>
        <w:rFonts w:hint="eastAsia"/>
      </w:rPr>
    </w:lvl>
  </w:abstractNum>
  <w:abstractNum w:abstractNumId="4">
    <w:nsid w:val="1DBF583A"/>
    <w:multiLevelType w:val="multilevel"/>
    <w:tmpl w:val="1DBF583A"/>
    <w:lvl w:ilvl="0" w:tentative="0">
      <w:start w:val="1"/>
      <w:numFmt w:val="decimal"/>
      <w:pStyle w:val="110"/>
      <w:suff w:val="nothing"/>
      <w:lvlText w:val="注%1："/>
      <w:lvlJc w:val="left"/>
      <w:pPr>
        <w:ind w:left="811" w:hanging="448"/>
      </w:pPr>
      <w:rPr>
        <w:rFonts w:hint="eastAsia" w:ascii="黑体" w:eastAsia="黑体"/>
        <w:b w:val="0"/>
        <w:i w:val="0"/>
        <w:sz w:val="18"/>
        <w:szCs w:val="18"/>
        <w:vertAlign w:val="baseline"/>
      </w:rPr>
    </w:lvl>
    <w:lvl w:ilvl="1" w:tentative="0">
      <w:start w:val="1"/>
      <w:numFmt w:val="lowerLetter"/>
      <w:lvlText w:val="%2)"/>
      <w:lvlJc w:val="left"/>
      <w:pPr>
        <w:tabs>
          <w:tab w:val="left" w:pos="180"/>
        </w:tabs>
        <w:ind w:left="1172" w:hanging="629"/>
      </w:pPr>
      <w:rPr>
        <w:rFonts w:hint="eastAsia"/>
        <w:vertAlign w:val="baseline"/>
      </w:rPr>
    </w:lvl>
    <w:lvl w:ilvl="2" w:tentative="0">
      <w:start w:val="1"/>
      <w:numFmt w:val="lowerRoman"/>
      <w:lvlText w:val="%3."/>
      <w:lvlJc w:val="right"/>
      <w:pPr>
        <w:tabs>
          <w:tab w:val="left" w:pos="180"/>
        </w:tabs>
        <w:ind w:left="1172" w:hanging="629"/>
      </w:pPr>
      <w:rPr>
        <w:rFonts w:hint="eastAsia"/>
        <w:vertAlign w:val="baseline"/>
      </w:rPr>
    </w:lvl>
    <w:lvl w:ilvl="3" w:tentative="0">
      <w:start w:val="1"/>
      <w:numFmt w:val="decimal"/>
      <w:lvlText w:val="%4."/>
      <w:lvlJc w:val="left"/>
      <w:pPr>
        <w:tabs>
          <w:tab w:val="left" w:pos="180"/>
        </w:tabs>
        <w:ind w:left="1172" w:hanging="629"/>
      </w:pPr>
      <w:rPr>
        <w:rFonts w:hint="eastAsia"/>
        <w:vertAlign w:val="baseline"/>
      </w:rPr>
    </w:lvl>
    <w:lvl w:ilvl="4" w:tentative="0">
      <w:start w:val="1"/>
      <w:numFmt w:val="lowerLetter"/>
      <w:lvlText w:val="%5)"/>
      <w:lvlJc w:val="left"/>
      <w:pPr>
        <w:tabs>
          <w:tab w:val="left" w:pos="180"/>
        </w:tabs>
        <w:ind w:left="1172" w:hanging="629"/>
      </w:pPr>
      <w:rPr>
        <w:rFonts w:hint="eastAsia"/>
        <w:vertAlign w:val="baseline"/>
      </w:rPr>
    </w:lvl>
    <w:lvl w:ilvl="5" w:tentative="0">
      <w:start w:val="1"/>
      <w:numFmt w:val="lowerRoman"/>
      <w:lvlText w:val="%6."/>
      <w:lvlJc w:val="right"/>
      <w:pPr>
        <w:tabs>
          <w:tab w:val="left" w:pos="180"/>
        </w:tabs>
        <w:ind w:left="1172" w:hanging="629"/>
      </w:pPr>
      <w:rPr>
        <w:rFonts w:hint="eastAsia"/>
        <w:vertAlign w:val="baseline"/>
      </w:rPr>
    </w:lvl>
    <w:lvl w:ilvl="6" w:tentative="0">
      <w:start w:val="1"/>
      <w:numFmt w:val="decimal"/>
      <w:lvlText w:val="%7."/>
      <w:lvlJc w:val="left"/>
      <w:pPr>
        <w:tabs>
          <w:tab w:val="left" w:pos="180"/>
        </w:tabs>
        <w:ind w:left="1172" w:hanging="629"/>
      </w:pPr>
      <w:rPr>
        <w:rFonts w:hint="eastAsia"/>
        <w:vertAlign w:val="baseline"/>
      </w:rPr>
    </w:lvl>
    <w:lvl w:ilvl="7" w:tentative="0">
      <w:start w:val="1"/>
      <w:numFmt w:val="lowerLetter"/>
      <w:lvlText w:val="%8)"/>
      <w:lvlJc w:val="left"/>
      <w:pPr>
        <w:tabs>
          <w:tab w:val="left" w:pos="180"/>
        </w:tabs>
        <w:ind w:left="1172" w:hanging="629"/>
      </w:pPr>
      <w:rPr>
        <w:rFonts w:hint="eastAsia"/>
        <w:vertAlign w:val="baseline"/>
      </w:rPr>
    </w:lvl>
    <w:lvl w:ilvl="8" w:tentative="0">
      <w:start w:val="1"/>
      <w:numFmt w:val="lowerRoman"/>
      <w:lvlText w:val="%9."/>
      <w:lvlJc w:val="right"/>
      <w:pPr>
        <w:tabs>
          <w:tab w:val="left" w:pos="180"/>
        </w:tabs>
        <w:ind w:left="1172" w:hanging="629"/>
      </w:pPr>
      <w:rPr>
        <w:rFonts w:hint="eastAsia"/>
        <w:vertAlign w:val="baseline"/>
      </w:rPr>
    </w:lvl>
  </w:abstractNum>
  <w:abstractNum w:abstractNumId="5">
    <w:nsid w:val="1FC91163"/>
    <w:multiLevelType w:val="multilevel"/>
    <w:tmpl w:val="1FC91163"/>
    <w:lvl w:ilvl="0" w:tentative="0">
      <w:start w:val="1"/>
      <w:numFmt w:val="decimal"/>
      <w:pStyle w:val="89"/>
      <w:suff w:val="nothing"/>
      <w:lvlText w:val="%1　"/>
      <w:lvlJc w:val="left"/>
      <w:pPr>
        <w:ind w:left="0" w:firstLine="0"/>
      </w:pPr>
      <w:rPr>
        <w:rFonts w:hint="eastAsia" w:ascii="黑体" w:hAnsi="Times New Roman" w:eastAsia="黑体"/>
        <w:b w:val="0"/>
        <w:i w:val="0"/>
        <w:sz w:val="21"/>
        <w:szCs w:val="21"/>
      </w:rPr>
    </w:lvl>
    <w:lvl w:ilvl="1" w:tentative="0">
      <w:start w:val="1"/>
      <w:numFmt w:val="decimal"/>
      <w:pStyle w:val="85"/>
      <w:suff w:val="nothing"/>
      <w:lvlText w:val="%1.%2　"/>
      <w:lvlJc w:val="left"/>
      <w:pPr>
        <w:ind w:left="1276" w:hanging="709"/>
      </w:pPr>
      <w:rPr>
        <w:rFonts w:hint="eastAsia" w:ascii="黑体" w:hAnsi="Times New Roman" w:eastAsia="黑体" w:cs="Times New Roman"/>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tentative="0">
      <w:start w:val="1"/>
      <w:numFmt w:val="decimal"/>
      <w:pStyle w:val="90"/>
      <w:suff w:val="nothing"/>
      <w:lvlText w:val="%1.%2.%3　"/>
      <w:lvlJc w:val="left"/>
      <w:pPr>
        <w:ind w:left="4962" w:firstLine="0"/>
      </w:pPr>
      <w:rPr>
        <w:rFonts w:hint="eastAsia" w:ascii="黑体" w:hAnsi="Times New Roman" w:eastAsia="黑体"/>
        <w:b w:val="0"/>
        <w:i w:val="0"/>
        <w:sz w:val="21"/>
      </w:rPr>
    </w:lvl>
    <w:lvl w:ilvl="3" w:tentative="0">
      <w:start w:val="1"/>
      <w:numFmt w:val="decimal"/>
      <w:pStyle w:val="96"/>
      <w:suff w:val="nothing"/>
      <w:lvlText w:val="%1.%2.%3.%4　"/>
      <w:lvlJc w:val="left"/>
      <w:pPr>
        <w:ind w:left="1623" w:hanging="1623"/>
      </w:pPr>
      <w:rPr>
        <w:rFonts w:hint="eastAsia" w:ascii="黑体" w:hAnsi="Times New Roman" w:eastAsia="黑体"/>
        <w:b w:val="0"/>
        <w:i w:val="0"/>
        <w:sz w:val="21"/>
      </w:rPr>
    </w:lvl>
    <w:lvl w:ilvl="4" w:tentative="0">
      <w:start w:val="1"/>
      <w:numFmt w:val="decimal"/>
      <w:pStyle w:val="100"/>
      <w:suff w:val="nothing"/>
      <w:lvlText w:val="%1.%2.%3.%4.%5　"/>
      <w:lvlJc w:val="left"/>
      <w:pPr>
        <w:ind w:left="0" w:firstLine="0"/>
      </w:pPr>
      <w:rPr>
        <w:rFonts w:hint="eastAsia" w:ascii="黑体" w:hAnsi="Times New Roman" w:eastAsia="黑体"/>
        <w:b w:val="0"/>
        <w:i w:val="0"/>
        <w:sz w:val="21"/>
      </w:rPr>
    </w:lvl>
    <w:lvl w:ilvl="5" w:tentative="0">
      <w:start w:val="1"/>
      <w:numFmt w:val="decimal"/>
      <w:pStyle w:val="101"/>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6">
    <w:nsid w:val="2A8F7113"/>
    <w:multiLevelType w:val="multilevel"/>
    <w:tmpl w:val="2A8F7113"/>
    <w:lvl w:ilvl="0" w:tentative="0">
      <w:start w:val="1"/>
      <w:numFmt w:val="upperLetter"/>
      <w:pStyle w:val="143"/>
      <w:suff w:val="space"/>
      <w:lvlText w:val="%1"/>
      <w:lvlJc w:val="left"/>
      <w:pPr>
        <w:ind w:left="623" w:hanging="425"/>
      </w:pPr>
      <w:rPr>
        <w:rFonts w:hint="eastAsia"/>
      </w:rPr>
    </w:lvl>
    <w:lvl w:ilvl="1" w:tentative="0">
      <w:start w:val="1"/>
      <w:numFmt w:val="decimal"/>
      <w:pStyle w:val="144"/>
      <w:suff w:val="nothing"/>
      <w:lvlText w:val="图%1.%2　"/>
      <w:lvlJc w:val="left"/>
      <w:pPr>
        <w:ind w:left="1190" w:hanging="567"/>
      </w:pPr>
      <w:rPr>
        <w:rFonts w:hint="eastAsia"/>
      </w:rPr>
    </w:lvl>
    <w:lvl w:ilvl="2" w:tentative="0">
      <w:start w:val="1"/>
      <w:numFmt w:val="decimal"/>
      <w:lvlText w:val="%1.%2.%3"/>
      <w:lvlJc w:val="left"/>
      <w:pPr>
        <w:tabs>
          <w:tab w:val="left" w:pos="1616"/>
        </w:tabs>
        <w:ind w:left="1616" w:hanging="567"/>
      </w:pPr>
      <w:rPr>
        <w:rFonts w:hint="eastAsia"/>
      </w:rPr>
    </w:lvl>
    <w:lvl w:ilvl="3" w:tentative="0">
      <w:start w:val="1"/>
      <w:numFmt w:val="decimal"/>
      <w:lvlText w:val="%1.%2.%3.%4"/>
      <w:lvlJc w:val="left"/>
      <w:pPr>
        <w:tabs>
          <w:tab w:val="left" w:pos="2914"/>
        </w:tabs>
        <w:ind w:left="2182" w:hanging="708"/>
      </w:pPr>
      <w:rPr>
        <w:rFonts w:hint="eastAsia"/>
      </w:rPr>
    </w:lvl>
    <w:lvl w:ilvl="4" w:tentative="0">
      <w:start w:val="1"/>
      <w:numFmt w:val="decimal"/>
      <w:lvlText w:val="%1.%2.%3.%4.%5"/>
      <w:lvlJc w:val="left"/>
      <w:pPr>
        <w:tabs>
          <w:tab w:val="left" w:pos="3699"/>
        </w:tabs>
        <w:ind w:left="2749" w:hanging="850"/>
      </w:pPr>
      <w:rPr>
        <w:rFonts w:hint="eastAsia"/>
      </w:rPr>
    </w:lvl>
    <w:lvl w:ilvl="5" w:tentative="0">
      <w:start w:val="1"/>
      <w:numFmt w:val="decimal"/>
      <w:lvlText w:val="%1.%2.%3.%4.%5.%6"/>
      <w:lvlJc w:val="left"/>
      <w:pPr>
        <w:tabs>
          <w:tab w:val="left" w:pos="4484"/>
        </w:tabs>
        <w:ind w:left="3458" w:hanging="1134"/>
      </w:pPr>
      <w:rPr>
        <w:rFonts w:hint="eastAsia"/>
      </w:rPr>
    </w:lvl>
    <w:lvl w:ilvl="6" w:tentative="0">
      <w:start w:val="1"/>
      <w:numFmt w:val="decimal"/>
      <w:lvlText w:val="%1.%2.%3.%4.%5.%6.%7"/>
      <w:lvlJc w:val="left"/>
      <w:pPr>
        <w:tabs>
          <w:tab w:val="left" w:pos="5269"/>
        </w:tabs>
        <w:ind w:left="4025" w:hanging="1276"/>
      </w:pPr>
      <w:rPr>
        <w:rFonts w:hint="eastAsia"/>
      </w:rPr>
    </w:lvl>
    <w:lvl w:ilvl="7" w:tentative="0">
      <w:start w:val="1"/>
      <w:numFmt w:val="decimal"/>
      <w:lvlText w:val="%1.%2.%3.%4.%5.%6.%7.%8"/>
      <w:lvlJc w:val="left"/>
      <w:pPr>
        <w:tabs>
          <w:tab w:val="left" w:pos="6054"/>
        </w:tabs>
        <w:ind w:left="4592" w:hanging="1418"/>
      </w:pPr>
      <w:rPr>
        <w:rFonts w:hint="eastAsia"/>
      </w:rPr>
    </w:lvl>
    <w:lvl w:ilvl="8" w:tentative="0">
      <w:start w:val="1"/>
      <w:numFmt w:val="decimal"/>
      <w:lvlText w:val="%1.%2.%3.%4.%5.%6.%7.%8.%9"/>
      <w:lvlJc w:val="left"/>
      <w:pPr>
        <w:tabs>
          <w:tab w:val="left" w:pos="6840"/>
        </w:tabs>
        <w:ind w:left="5300" w:hanging="1700"/>
      </w:pPr>
      <w:rPr>
        <w:rFonts w:hint="eastAsia"/>
      </w:rPr>
    </w:lvl>
  </w:abstractNum>
  <w:abstractNum w:abstractNumId="7">
    <w:nsid w:val="2C5917C3"/>
    <w:multiLevelType w:val="multilevel"/>
    <w:tmpl w:val="2C5917C3"/>
    <w:lvl w:ilvl="0" w:tentative="0">
      <w:start w:val="1"/>
      <w:numFmt w:val="none"/>
      <w:pStyle w:val="93"/>
      <w:suff w:val="nothing"/>
      <w:lvlText w:val="%1——"/>
      <w:lvlJc w:val="left"/>
      <w:pPr>
        <w:ind w:left="833" w:hanging="408"/>
      </w:pPr>
      <w:rPr>
        <w:rFonts w:hint="eastAsia"/>
      </w:rPr>
    </w:lvl>
    <w:lvl w:ilvl="1" w:tentative="0">
      <w:start w:val="1"/>
      <w:numFmt w:val="bullet"/>
      <w:pStyle w:val="94"/>
      <w:lvlText w:val=""/>
      <w:lvlJc w:val="left"/>
      <w:pPr>
        <w:tabs>
          <w:tab w:val="left" w:pos="760"/>
        </w:tabs>
        <w:ind w:left="1264" w:hanging="413"/>
      </w:pPr>
      <w:rPr>
        <w:rFonts w:hint="default" w:ascii="Symbol" w:hAnsi="Symbol"/>
        <w:color w:val="auto"/>
      </w:rPr>
    </w:lvl>
    <w:lvl w:ilvl="2" w:tentative="0">
      <w:start w:val="1"/>
      <w:numFmt w:val="bullet"/>
      <w:pStyle w:val="105"/>
      <w:lvlText w:val=""/>
      <w:lvlJc w:val="left"/>
      <w:pPr>
        <w:tabs>
          <w:tab w:val="left" w:pos="1678"/>
        </w:tabs>
        <w:ind w:left="1678" w:hanging="414"/>
      </w:pPr>
      <w:rPr>
        <w:rFonts w:hint="default" w:ascii="Symbol" w:hAnsi="Symbol"/>
        <w:color w:val="auto"/>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8">
    <w:nsid w:val="311E8E32"/>
    <w:multiLevelType w:val="singleLevel"/>
    <w:tmpl w:val="311E8E32"/>
    <w:lvl w:ilvl="0" w:tentative="0">
      <w:start w:val="1"/>
      <w:numFmt w:val="decimal"/>
      <w:suff w:val="space"/>
      <w:lvlText w:val="%1."/>
      <w:lvlJc w:val="left"/>
    </w:lvl>
  </w:abstractNum>
  <w:abstractNum w:abstractNumId="9">
    <w:nsid w:val="3D733618"/>
    <w:multiLevelType w:val="multilevel"/>
    <w:tmpl w:val="3D733618"/>
    <w:lvl w:ilvl="0" w:tentative="0">
      <w:start w:val="1"/>
      <w:numFmt w:val="decimal"/>
      <w:pStyle w:val="35"/>
      <w:lvlText w:val="%1)"/>
      <w:lvlJc w:val="left"/>
      <w:pPr>
        <w:tabs>
          <w:tab w:val="left" w:pos="0"/>
        </w:tabs>
        <w:ind w:left="720" w:hanging="357"/>
      </w:pPr>
      <w:rPr>
        <w:rFonts w:hint="eastAsia"/>
      </w:rPr>
    </w:lvl>
    <w:lvl w:ilvl="1" w:tentative="0">
      <w:start w:val="1"/>
      <w:numFmt w:val="lowerLetter"/>
      <w:lvlText w:val="%2)"/>
      <w:lvlJc w:val="left"/>
      <w:pPr>
        <w:tabs>
          <w:tab w:val="left" w:pos="504"/>
        </w:tabs>
        <w:ind w:left="544" w:hanging="544"/>
      </w:pPr>
      <w:rPr>
        <w:rFonts w:hint="eastAsia"/>
      </w:rPr>
    </w:lvl>
    <w:lvl w:ilvl="2" w:tentative="0">
      <w:start w:val="1"/>
      <w:numFmt w:val="lowerRoman"/>
      <w:lvlText w:val="%3."/>
      <w:lvlJc w:val="right"/>
      <w:pPr>
        <w:tabs>
          <w:tab w:val="left" w:pos="532"/>
        </w:tabs>
        <w:ind w:left="544" w:hanging="544"/>
      </w:pPr>
      <w:rPr>
        <w:rFonts w:hint="eastAsia"/>
      </w:rPr>
    </w:lvl>
    <w:lvl w:ilvl="3" w:tentative="0">
      <w:start w:val="1"/>
      <w:numFmt w:val="decimal"/>
      <w:lvlText w:val="%4."/>
      <w:lvlJc w:val="left"/>
      <w:pPr>
        <w:tabs>
          <w:tab w:val="left" w:pos="560"/>
        </w:tabs>
        <w:ind w:left="544" w:hanging="544"/>
      </w:pPr>
      <w:rPr>
        <w:rFonts w:hint="eastAsia"/>
      </w:rPr>
    </w:lvl>
    <w:lvl w:ilvl="4" w:tentative="0">
      <w:start w:val="1"/>
      <w:numFmt w:val="lowerLetter"/>
      <w:lvlText w:val="%5)"/>
      <w:lvlJc w:val="left"/>
      <w:pPr>
        <w:tabs>
          <w:tab w:val="left" w:pos="588"/>
        </w:tabs>
        <w:ind w:left="544" w:hanging="544"/>
      </w:pPr>
      <w:rPr>
        <w:rFonts w:hint="eastAsia"/>
      </w:rPr>
    </w:lvl>
    <w:lvl w:ilvl="5" w:tentative="0">
      <w:start w:val="1"/>
      <w:numFmt w:val="lowerRoman"/>
      <w:lvlText w:val="%6."/>
      <w:lvlJc w:val="right"/>
      <w:pPr>
        <w:tabs>
          <w:tab w:val="left" w:pos="616"/>
        </w:tabs>
        <w:ind w:left="544" w:hanging="544"/>
      </w:pPr>
      <w:rPr>
        <w:rFonts w:hint="eastAsia"/>
      </w:rPr>
    </w:lvl>
    <w:lvl w:ilvl="6" w:tentative="0">
      <w:start w:val="1"/>
      <w:numFmt w:val="decimal"/>
      <w:lvlText w:val="%7."/>
      <w:lvlJc w:val="left"/>
      <w:pPr>
        <w:tabs>
          <w:tab w:val="left" w:pos="644"/>
        </w:tabs>
        <w:ind w:left="544" w:hanging="544"/>
      </w:pPr>
      <w:rPr>
        <w:rFonts w:hint="eastAsia"/>
      </w:rPr>
    </w:lvl>
    <w:lvl w:ilvl="7" w:tentative="0">
      <w:start w:val="1"/>
      <w:numFmt w:val="lowerLetter"/>
      <w:lvlText w:val="%8)"/>
      <w:lvlJc w:val="left"/>
      <w:pPr>
        <w:tabs>
          <w:tab w:val="left" w:pos="672"/>
        </w:tabs>
        <w:ind w:left="544" w:hanging="544"/>
      </w:pPr>
      <w:rPr>
        <w:rFonts w:hint="eastAsia"/>
      </w:rPr>
    </w:lvl>
    <w:lvl w:ilvl="8" w:tentative="0">
      <w:start w:val="1"/>
      <w:numFmt w:val="lowerRoman"/>
      <w:lvlText w:val="%9."/>
      <w:lvlJc w:val="right"/>
      <w:pPr>
        <w:tabs>
          <w:tab w:val="left" w:pos="700"/>
        </w:tabs>
        <w:ind w:left="544" w:hanging="544"/>
      </w:pPr>
      <w:rPr>
        <w:rFonts w:hint="eastAsia"/>
      </w:rPr>
    </w:lvl>
  </w:abstractNum>
  <w:abstractNum w:abstractNumId="10">
    <w:nsid w:val="44C50F90"/>
    <w:multiLevelType w:val="multilevel"/>
    <w:tmpl w:val="44C50F90"/>
    <w:lvl w:ilvl="0" w:tentative="0">
      <w:start w:val="1"/>
      <w:numFmt w:val="lowerLetter"/>
      <w:pStyle w:val="104"/>
      <w:lvlText w:val="%1)"/>
      <w:lvlJc w:val="left"/>
      <w:pPr>
        <w:tabs>
          <w:tab w:val="left" w:pos="840"/>
        </w:tabs>
        <w:ind w:left="839" w:hanging="419"/>
      </w:pPr>
      <w:rPr>
        <w:rFonts w:hint="eastAsia"/>
        <w:b w:val="0"/>
        <w:i w:val="0"/>
        <w:sz w:val="21"/>
        <w:szCs w:val="21"/>
      </w:rPr>
    </w:lvl>
    <w:lvl w:ilvl="1" w:tentative="0">
      <w:start w:val="1"/>
      <w:numFmt w:val="decimal"/>
      <w:pStyle w:val="99"/>
      <w:lvlText w:val="%2)"/>
      <w:lvlJc w:val="left"/>
      <w:pPr>
        <w:tabs>
          <w:tab w:val="left" w:pos="1555"/>
        </w:tabs>
        <w:ind w:left="1554" w:hanging="419"/>
      </w:pPr>
      <w:rPr>
        <w:rFonts w:hint="eastAsia"/>
      </w:rPr>
    </w:lvl>
    <w:lvl w:ilvl="2" w:tentative="0">
      <w:start w:val="1"/>
      <w:numFmt w:val="decimal"/>
      <w:pStyle w:val="106"/>
      <w:lvlText w:val="(%3)"/>
      <w:lvlJc w:val="left"/>
      <w:pPr>
        <w:tabs>
          <w:tab w:val="left" w:pos="0"/>
        </w:tabs>
        <w:ind w:left="1679" w:hanging="420"/>
      </w:pPr>
      <w:rPr>
        <w:rFonts w:hint="eastAsia" w:ascii="宋体" w:eastAsia="宋体"/>
        <w:b w:val="0"/>
        <w:i w:val="0"/>
        <w:sz w:val="21"/>
        <w:szCs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1">
    <w:nsid w:val="4B733A5F"/>
    <w:multiLevelType w:val="multilevel"/>
    <w:tmpl w:val="4B733A5F"/>
    <w:lvl w:ilvl="0" w:tentative="0">
      <w:start w:val="1"/>
      <w:numFmt w:val="decimal"/>
      <w:pStyle w:val="107"/>
      <w:suff w:val="nothing"/>
      <w:lvlText w:val="示例%1："/>
      <w:lvlJc w:val="left"/>
      <w:pPr>
        <w:ind w:left="0" w:firstLine="363"/>
      </w:pPr>
      <w:rPr>
        <w:rFonts w:hint="eastAsia" w:ascii="黑体" w:hAnsi="Times New Roman" w:eastAsia="黑体"/>
        <w:b w:val="0"/>
        <w:i w:val="0"/>
        <w:sz w:val="18"/>
        <w:szCs w:val="18"/>
        <w:vertAlign w:val="baseline"/>
      </w:rPr>
    </w:lvl>
    <w:lvl w:ilvl="1" w:tentative="0">
      <w:start w:val="1"/>
      <w:numFmt w:val="none"/>
      <w:suff w:val="space"/>
      <w:lvlText w:val=""/>
      <w:lvlJc w:val="left"/>
      <w:pPr>
        <w:ind w:left="0" w:firstLine="0"/>
      </w:pPr>
      <w:rPr>
        <w:rFonts w:hint="eastAsia"/>
        <w:vertAlign w:val="baseline"/>
      </w:rPr>
    </w:lvl>
    <w:lvl w:ilvl="2" w:tentative="0">
      <w:start w:val="1"/>
      <w:numFmt w:val="decimal"/>
      <w:suff w:val="space"/>
      <w:lvlText w:val="2.2.%3"/>
      <w:lvlJc w:val="left"/>
      <w:pPr>
        <w:ind w:left="0" w:firstLine="0"/>
      </w:pPr>
      <w:rPr>
        <w:rFonts w:hint="eastAsia"/>
        <w:vertAlign w:val="baseline"/>
      </w:rPr>
    </w:lvl>
    <w:lvl w:ilvl="3" w:tentative="0">
      <w:start w:val="1"/>
      <w:numFmt w:val="decimal"/>
      <w:lvlText w:val="%4."/>
      <w:lvlJc w:val="left"/>
      <w:pPr>
        <w:tabs>
          <w:tab w:val="left" w:pos="0"/>
        </w:tabs>
        <w:ind w:left="992" w:hanging="629"/>
      </w:pPr>
      <w:rPr>
        <w:rFonts w:hint="eastAsia"/>
        <w:vertAlign w:val="baseline"/>
      </w:rPr>
    </w:lvl>
    <w:lvl w:ilvl="4" w:tentative="0">
      <w:start w:val="1"/>
      <w:numFmt w:val="lowerLetter"/>
      <w:lvlText w:val="%5)"/>
      <w:lvlJc w:val="left"/>
      <w:pPr>
        <w:tabs>
          <w:tab w:val="left" w:pos="0"/>
        </w:tabs>
        <w:ind w:left="992" w:hanging="629"/>
      </w:pPr>
      <w:rPr>
        <w:rFonts w:hint="eastAsia"/>
        <w:vertAlign w:val="baseline"/>
      </w:rPr>
    </w:lvl>
    <w:lvl w:ilvl="5" w:tentative="0">
      <w:start w:val="1"/>
      <w:numFmt w:val="lowerRoman"/>
      <w:lvlText w:val="%6."/>
      <w:lvlJc w:val="right"/>
      <w:pPr>
        <w:tabs>
          <w:tab w:val="left" w:pos="0"/>
        </w:tabs>
        <w:ind w:left="992" w:hanging="629"/>
      </w:pPr>
      <w:rPr>
        <w:rFonts w:hint="eastAsia"/>
        <w:vertAlign w:val="baseline"/>
      </w:rPr>
    </w:lvl>
    <w:lvl w:ilvl="6" w:tentative="0">
      <w:start w:val="1"/>
      <w:numFmt w:val="decimal"/>
      <w:lvlText w:val="%7."/>
      <w:lvlJc w:val="left"/>
      <w:pPr>
        <w:tabs>
          <w:tab w:val="left" w:pos="0"/>
        </w:tabs>
        <w:ind w:left="992" w:hanging="629"/>
      </w:pPr>
      <w:rPr>
        <w:rFonts w:hint="eastAsia"/>
        <w:vertAlign w:val="baseline"/>
      </w:rPr>
    </w:lvl>
    <w:lvl w:ilvl="7" w:tentative="0">
      <w:start w:val="1"/>
      <w:numFmt w:val="lowerLetter"/>
      <w:lvlText w:val="%8)"/>
      <w:lvlJc w:val="left"/>
      <w:pPr>
        <w:tabs>
          <w:tab w:val="left" w:pos="0"/>
        </w:tabs>
        <w:ind w:left="992" w:hanging="629"/>
      </w:pPr>
      <w:rPr>
        <w:rFonts w:hint="eastAsia"/>
        <w:vertAlign w:val="baseline"/>
      </w:rPr>
    </w:lvl>
    <w:lvl w:ilvl="8" w:tentative="0">
      <w:start w:val="1"/>
      <w:numFmt w:val="lowerRoman"/>
      <w:lvlText w:val="%9."/>
      <w:lvlJc w:val="right"/>
      <w:pPr>
        <w:tabs>
          <w:tab w:val="left" w:pos="0"/>
        </w:tabs>
        <w:ind w:left="992" w:hanging="629"/>
      </w:pPr>
      <w:rPr>
        <w:rFonts w:hint="eastAsia"/>
        <w:vertAlign w:val="baseline"/>
      </w:rPr>
    </w:lvl>
  </w:abstractNum>
  <w:abstractNum w:abstractNumId="12">
    <w:nsid w:val="557C2AF5"/>
    <w:multiLevelType w:val="multilevel"/>
    <w:tmpl w:val="557C2AF5"/>
    <w:lvl w:ilvl="0" w:tentative="0">
      <w:start w:val="1"/>
      <w:numFmt w:val="decimal"/>
      <w:pStyle w:val="173"/>
      <w:suff w:val="nothing"/>
      <w:lvlText w:val="图%1　"/>
      <w:lvlJc w:val="left"/>
      <w:pPr>
        <w:ind w:left="0" w:firstLine="0"/>
      </w:pPr>
      <w:rPr>
        <w:rFonts w:hint="eastAsia" w:ascii="黑体" w:hAnsi="Times New Roman" w:eastAsia="黑体"/>
        <w:b w:val="0"/>
        <w:i w:val="0"/>
        <w:sz w:val="21"/>
      </w:rPr>
    </w:lvl>
    <w:lvl w:ilvl="1" w:tentative="0">
      <w:start w:val="1"/>
      <w:numFmt w:val="decimal"/>
      <w:suff w:val="nothing"/>
      <w:lvlText w:val="%1%2　"/>
      <w:lvlJc w:val="left"/>
      <w:pPr>
        <w:ind w:left="0" w:firstLine="0"/>
      </w:pPr>
      <w:rPr>
        <w:rFonts w:hint="default" w:ascii="Times New Roman" w:hAnsi="Times New Roman" w:eastAsia="黑体"/>
        <w:b w:val="0"/>
        <w:i w:val="0"/>
        <w:sz w:val="21"/>
      </w:rPr>
    </w:lvl>
    <w:lvl w:ilvl="2" w:tentative="0">
      <w:start w:val="1"/>
      <w:numFmt w:val="decimal"/>
      <w:suff w:val="nothing"/>
      <w:lvlText w:val="%1%2.%3　"/>
      <w:lvlJc w:val="left"/>
      <w:pPr>
        <w:ind w:left="0" w:firstLine="0"/>
      </w:pPr>
      <w:rPr>
        <w:rFonts w:hint="default" w:ascii="Times New Roman" w:hAnsi="Times New Roman" w:eastAsia="黑体"/>
        <w:b w:val="0"/>
        <w:i w:val="0"/>
        <w:sz w:val="21"/>
      </w:rPr>
    </w:lvl>
    <w:lvl w:ilvl="3" w:tentative="0">
      <w:start w:val="1"/>
      <w:numFmt w:val="decimal"/>
      <w:suff w:val="nothing"/>
      <w:lvlText w:val="%1%2.%3.%4　"/>
      <w:lvlJc w:val="left"/>
      <w:pPr>
        <w:ind w:left="0" w:firstLine="0"/>
      </w:pPr>
      <w:rPr>
        <w:rFonts w:hint="default" w:ascii="Times New Roman" w:hAnsi="Times New Roman" w:eastAsia="黑体"/>
        <w:b w:val="0"/>
        <w:i w:val="0"/>
        <w:sz w:val="21"/>
      </w:rPr>
    </w:lvl>
    <w:lvl w:ilvl="4" w:tentative="0">
      <w:start w:val="1"/>
      <w:numFmt w:val="decimal"/>
      <w:suff w:val="nothing"/>
      <w:lvlText w:val="%1%2.%3.%4.%5　"/>
      <w:lvlJc w:val="left"/>
      <w:pPr>
        <w:ind w:left="0" w:firstLine="0"/>
      </w:pPr>
      <w:rPr>
        <w:rFonts w:hint="default" w:ascii="Times New Roman" w:hAnsi="Times New Roman" w:eastAsia="黑体"/>
        <w:b w:val="0"/>
        <w:i w:val="0"/>
        <w:sz w:val="21"/>
      </w:rPr>
    </w:lvl>
    <w:lvl w:ilvl="5" w:tentative="0">
      <w:start w:val="1"/>
      <w:numFmt w:val="decimal"/>
      <w:suff w:val="nothing"/>
      <w:lvlText w:val="%1%2.%3.%4.%5.%6　"/>
      <w:lvlJc w:val="left"/>
      <w:pPr>
        <w:ind w:left="0" w:firstLine="0"/>
      </w:pPr>
      <w:rPr>
        <w:rFonts w:hint="default" w:ascii="Times New Roman" w:hAnsi="Times New Roman" w:eastAsia="黑体"/>
        <w:b w:val="0"/>
        <w:i w:val="0"/>
        <w:sz w:val="21"/>
      </w:rPr>
    </w:lvl>
    <w:lvl w:ilvl="6" w:tentative="0">
      <w:start w:val="1"/>
      <w:numFmt w:val="decimal"/>
      <w:suff w:val="nothing"/>
      <w:lvlText w:val="%1%2.%3.%4.%5.%6.%7　"/>
      <w:lvlJc w:val="left"/>
      <w:pPr>
        <w:ind w:left="0" w:firstLine="0"/>
      </w:pPr>
      <w:rPr>
        <w:rFonts w:hint="default" w:ascii="Times New Roman"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3">
    <w:nsid w:val="60B55DC2"/>
    <w:multiLevelType w:val="multilevel"/>
    <w:tmpl w:val="60B55DC2"/>
    <w:lvl w:ilvl="0" w:tentative="0">
      <w:start w:val="1"/>
      <w:numFmt w:val="upperLetter"/>
      <w:pStyle w:val="131"/>
      <w:lvlText w:val="%1"/>
      <w:lvlJc w:val="left"/>
      <w:pPr>
        <w:tabs>
          <w:tab w:val="left" w:pos="0"/>
        </w:tabs>
        <w:ind w:left="0" w:hanging="425"/>
      </w:pPr>
      <w:rPr>
        <w:rFonts w:hint="eastAsia"/>
      </w:rPr>
    </w:lvl>
    <w:lvl w:ilvl="1" w:tentative="0">
      <w:start w:val="1"/>
      <w:numFmt w:val="decimal"/>
      <w:pStyle w:val="132"/>
      <w:suff w:val="nothing"/>
      <w:lvlText w:val="表%1.%2　"/>
      <w:lvlJc w:val="left"/>
      <w:pPr>
        <w:ind w:left="567" w:hanging="567"/>
      </w:pPr>
      <w:rPr>
        <w:rFonts w:hint="eastAsia"/>
      </w:rPr>
    </w:lvl>
    <w:lvl w:ilvl="2" w:tentative="0">
      <w:start w:val="1"/>
      <w:numFmt w:val="decimal"/>
      <w:lvlText w:val="%1.%2.%3"/>
      <w:lvlJc w:val="left"/>
      <w:pPr>
        <w:tabs>
          <w:tab w:val="left" w:pos="993"/>
        </w:tabs>
        <w:ind w:left="993" w:hanging="567"/>
      </w:pPr>
      <w:rPr>
        <w:rFonts w:hint="eastAsia"/>
      </w:rPr>
    </w:lvl>
    <w:lvl w:ilvl="3" w:tentative="0">
      <w:start w:val="1"/>
      <w:numFmt w:val="decimal"/>
      <w:lvlText w:val="%1.%2.%3.%4"/>
      <w:lvlJc w:val="left"/>
      <w:pPr>
        <w:tabs>
          <w:tab w:val="left" w:pos="2291"/>
        </w:tabs>
        <w:ind w:left="1559" w:hanging="708"/>
      </w:pPr>
      <w:rPr>
        <w:rFonts w:hint="eastAsia"/>
      </w:rPr>
    </w:lvl>
    <w:lvl w:ilvl="4" w:tentative="0">
      <w:start w:val="1"/>
      <w:numFmt w:val="decimal"/>
      <w:lvlText w:val="%1.%2.%3.%4.%5"/>
      <w:lvlJc w:val="left"/>
      <w:pPr>
        <w:tabs>
          <w:tab w:val="left" w:pos="3076"/>
        </w:tabs>
        <w:ind w:left="2126" w:hanging="850"/>
      </w:pPr>
      <w:rPr>
        <w:rFonts w:hint="eastAsia"/>
      </w:rPr>
    </w:lvl>
    <w:lvl w:ilvl="5" w:tentative="0">
      <w:start w:val="1"/>
      <w:numFmt w:val="decimal"/>
      <w:lvlText w:val="%1.%2.%3.%4.%5.%6"/>
      <w:lvlJc w:val="left"/>
      <w:pPr>
        <w:tabs>
          <w:tab w:val="left" w:pos="3861"/>
        </w:tabs>
        <w:ind w:left="2835" w:hanging="1134"/>
      </w:pPr>
      <w:rPr>
        <w:rFonts w:hint="eastAsia"/>
      </w:rPr>
    </w:lvl>
    <w:lvl w:ilvl="6" w:tentative="0">
      <w:start w:val="1"/>
      <w:numFmt w:val="decimal"/>
      <w:lvlText w:val="%1.%2.%3.%4.%5.%6.%7"/>
      <w:lvlJc w:val="left"/>
      <w:pPr>
        <w:tabs>
          <w:tab w:val="left" w:pos="4646"/>
        </w:tabs>
        <w:ind w:left="3402" w:hanging="1276"/>
      </w:pPr>
      <w:rPr>
        <w:rFonts w:hint="eastAsia"/>
      </w:rPr>
    </w:lvl>
    <w:lvl w:ilvl="7" w:tentative="0">
      <w:start w:val="1"/>
      <w:numFmt w:val="decimal"/>
      <w:lvlText w:val="%1.%2.%3.%4.%5.%6.%7.%8"/>
      <w:lvlJc w:val="left"/>
      <w:pPr>
        <w:tabs>
          <w:tab w:val="left" w:pos="5431"/>
        </w:tabs>
        <w:ind w:left="3969" w:hanging="1418"/>
      </w:pPr>
      <w:rPr>
        <w:rFonts w:hint="eastAsia"/>
      </w:rPr>
    </w:lvl>
    <w:lvl w:ilvl="8" w:tentative="0">
      <w:start w:val="1"/>
      <w:numFmt w:val="decimal"/>
      <w:lvlText w:val="%1.%2.%3.%4.%5.%6.%7.%8.%9"/>
      <w:lvlJc w:val="left"/>
      <w:pPr>
        <w:tabs>
          <w:tab w:val="left" w:pos="6217"/>
        </w:tabs>
        <w:ind w:left="4677" w:hanging="1700"/>
      </w:pPr>
      <w:rPr>
        <w:rFonts w:hint="eastAsia"/>
      </w:rPr>
    </w:lvl>
  </w:abstractNum>
  <w:abstractNum w:abstractNumId="14">
    <w:nsid w:val="646260FA"/>
    <w:multiLevelType w:val="multilevel"/>
    <w:tmpl w:val="646260FA"/>
    <w:lvl w:ilvl="0" w:tentative="0">
      <w:start w:val="1"/>
      <w:numFmt w:val="decimal"/>
      <w:pStyle w:val="171"/>
      <w:suff w:val="nothing"/>
      <w:lvlText w:val="表%1　"/>
      <w:lvlJc w:val="left"/>
      <w:pPr>
        <w:ind w:left="3360" w:firstLine="0"/>
      </w:pPr>
      <w:rPr>
        <w:rFonts w:hint="eastAsia" w:ascii="黑体" w:hAnsi="Times New Roman" w:eastAsia="黑体"/>
        <w:b w:val="0"/>
        <w:i w:val="0"/>
        <w:sz w:val="21"/>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418"/>
        </w:tabs>
        <w:ind w:left="1418" w:hanging="567"/>
      </w:pPr>
      <w:rPr>
        <w:rFonts w:hint="eastAsia"/>
      </w:rPr>
    </w:lvl>
    <w:lvl w:ilvl="3" w:tentative="0">
      <w:start w:val="1"/>
      <w:numFmt w:val="decimal"/>
      <w:lvlText w:val="%1.%2.%3.%4"/>
      <w:lvlJc w:val="left"/>
      <w:pPr>
        <w:tabs>
          <w:tab w:val="left" w:pos="1984"/>
        </w:tabs>
        <w:ind w:left="1984" w:hanging="708"/>
      </w:pPr>
      <w:rPr>
        <w:rFonts w:hint="eastAsia"/>
      </w:rPr>
    </w:lvl>
    <w:lvl w:ilvl="4" w:tentative="0">
      <w:start w:val="1"/>
      <w:numFmt w:val="decimal"/>
      <w:lvlText w:val="%1.%2.%3.%4.%5"/>
      <w:lvlJc w:val="left"/>
      <w:pPr>
        <w:tabs>
          <w:tab w:val="left" w:pos="2551"/>
        </w:tabs>
        <w:ind w:left="2551" w:hanging="850"/>
      </w:pPr>
      <w:rPr>
        <w:rFonts w:hint="eastAsia"/>
      </w:rPr>
    </w:lvl>
    <w:lvl w:ilvl="5" w:tentative="0">
      <w:start w:val="1"/>
      <w:numFmt w:val="decimal"/>
      <w:lvlText w:val="%1.%2.%3.%4.%5.%6"/>
      <w:lvlJc w:val="left"/>
      <w:pPr>
        <w:tabs>
          <w:tab w:val="left" w:pos="3260"/>
        </w:tabs>
        <w:ind w:left="3260" w:hanging="1134"/>
      </w:pPr>
      <w:rPr>
        <w:rFonts w:hint="eastAsia"/>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657D3FBC"/>
    <w:multiLevelType w:val="multilevel"/>
    <w:tmpl w:val="657D3FBC"/>
    <w:lvl w:ilvl="0" w:tentative="0">
      <w:start w:val="1"/>
      <w:numFmt w:val="upperLetter"/>
      <w:pStyle w:val="129"/>
      <w:suff w:val="nothing"/>
      <w:lvlText w:val="附　录　%1"/>
      <w:lvlJc w:val="left"/>
      <w:pPr>
        <w:ind w:left="4200" w:firstLine="0"/>
      </w:pPr>
      <w:rPr>
        <w:rFonts w:hint="eastAsia" w:ascii="黑体" w:hAnsi="Times New Roman" w:eastAsia="黑体"/>
        <w:b w:val="0"/>
        <w:i w:val="0"/>
        <w:spacing w:val="0"/>
        <w:w w:val="100"/>
        <w:sz w:val="21"/>
      </w:rPr>
    </w:lvl>
    <w:lvl w:ilvl="1" w:tentative="0">
      <w:start w:val="1"/>
      <w:numFmt w:val="decimal"/>
      <w:pStyle w:val="147"/>
      <w:suff w:val="nothing"/>
      <w:lvlText w:val="%1.%2　"/>
      <w:lvlJc w:val="left"/>
      <w:pPr>
        <w:ind w:left="-630" w:firstLine="0"/>
      </w:pPr>
      <w:rPr>
        <w:rFonts w:hint="eastAsia" w:ascii="黑体" w:hAnsi="Times New Roman" w:eastAsia="黑体"/>
        <w:b w:val="0"/>
        <w:i w:val="0"/>
        <w:snapToGrid/>
        <w:spacing w:val="0"/>
        <w:w w:val="100"/>
        <w:kern w:val="21"/>
        <w:sz w:val="21"/>
      </w:rPr>
    </w:lvl>
    <w:lvl w:ilvl="2" w:tentative="0">
      <w:start w:val="1"/>
      <w:numFmt w:val="decimal"/>
      <w:pStyle w:val="148"/>
      <w:suff w:val="nothing"/>
      <w:lvlText w:val="%1.%2.%3　"/>
      <w:lvlJc w:val="left"/>
      <w:pPr>
        <w:ind w:left="-630" w:firstLine="0"/>
      </w:pPr>
      <w:rPr>
        <w:rFonts w:hint="eastAsia" w:ascii="黑体" w:hAnsi="Times New Roman" w:eastAsia="黑体"/>
        <w:b w:val="0"/>
        <w:i w:val="0"/>
        <w:sz w:val="21"/>
      </w:rPr>
    </w:lvl>
    <w:lvl w:ilvl="3" w:tentative="0">
      <w:start w:val="1"/>
      <w:numFmt w:val="decimal"/>
      <w:pStyle w:val="133"/>
      <w:suff w:val="nothing"/>
      <w:lvlText w:val="%1.%2.%3.%4　"/>
      <w:lvlJc w:val="left"/>
      <w:pPr>
        <w:ind w:left="-630" w:firstLine="0"/>
      </w:pPr>
      <w:rPr>
        <w:rFonts w:hint="eastAsia" w:ascii="黑体" w:hAnsi="Times New Roman" w:eastAsia="黑体"/>
        <w:b w:val="0"/>
        <w:i w:val="0"/>
        <w:sz w:val="21"/>
      </w:rPr>
    </w:lvl>
    <w:lvl w:ilvl="4" w:tentative="0">
      <w:start w:val="1"/>
      <w:numFmt w:val="decimal"/>
      <w:pStyle w:val="138"/>
      <w:suff w:val="nothing"/>
      <w:lvlText w:val="%1.%2.%3.%4.%5　"/>
      <w:lvlJc w:val="left"/>
      <w:pPr>
        <w:ind w:left="-630" w:firstLine="0"/>
      </w:pPr>
      <w:rPr>
        <w:rFonts w:hint="eastAsia" w:ascii="黑体" w:hAnsi="Times New Roman" w:eastAsia="黑体"/>
        <w:b w:val="0"/>
        <w:i w:val="0"/>
        <w:sz w:val="21"/>
      </w:rPr>
    </w:lvl>
    <w:lvl w:ilvl="5" w:tentative="0">
      <w:start w:val="1"/>
      <w:numFmt w:val="decimal"/>
      <w:pStyle w:val="141"/>
      <w:suff w:val="nothing"/>
      <w:lvlText w:val="%1.%2.%3.%4.%5.%6　"/>
      <w:lvlJc w:val="left"/>
      <w:pPr>
        <w:ind w:left="-630" w:firstLine="0"/>
      </w:pPr>
      <w:rPr>
        <w:rFonts w:hint="eastAsia" w:ascii="黑体" w:hAnsi="Times New Roman" w:eastAsia="黑体"/>
        <w:b w:val="0"/>
        <w:i w:val="0"/>
        <w:sz w:val="21"/>
      </w:rPr>
    </w:lvl>
    <w:lvl w:ilvl="6" w:tentative="0">
      <w:start w:val="1"/>
      <w:numFmt w:val="decimal"/>
      <w:pStyle w:val="145"/>
      <w:suff w:val="nothing"/>
      <w:lvlText w:val="%1.%2.%3.%4.%5.%6.%7　"/>
      <w:lvlJc w:val="left"/>
      <w:pPr>
        <w:ind w:left="-630" w:firstLine="0"/>
      </w:pPr>
      <w:rPr>
        <w:rFonts w:hint="eastAsia" w:ascii="黑体" w:hAnsi="Times New Roman" w:eastAsia="黑体"/>
        <w:b w:val="0"/>
        <w:i w:val="0"/>
        <w:sz w:val="21"/>
      </w:rPr>
    </w:lvl>
    <w:lvl w:ilvl="7" w:tentative="0">
      <w:start w:val="1"/>
      <w:numFmt w:val="decimal"/>
      <w:lvlText w:val="%1.%2.%3.%4.%5.%6.%7.%8"/>
      <w:lvlJc w:val="left"/>
      <w:pPr>
        <w:tabs>
          <w:tab w:val="left" w:pos="3764"/>
        </w:tabs>
        <w:ind w:left="3764" w:hanging="1418"/>
      </w:pPr>
      <w:rPr>
        <w:rFonts w:hint="eastAsia"/>
      </w:rPr>
    </w:lvl>
    <w:lvl w:ilvl="8" w:tentative="0">
      <w:start w:val="1"/>
      <w:numFmt w:val="decimal"/>
      <w:lvlText w:val="%1.%2.%3.%4.%5.%6.%7.%8.%9"/>
      <w:lvlJc w:val="left"/>
      <w:pPr>
        <w:tabs>
          <w:tab w:val="left" w:pos="4472"/>
        </w:tabs>
        <w:ind w:left="4472" w:hanging="1700"/>
      </w:pPr>
      <w:rPr>
        <w:rFonts w:hint="eastAsia"/>
      </w:rPr>
    </w:lvl>
  </w:abstractNum>
  <w:abstractNum w:abstractNumId="16">
    <w:nsid w:val="6D6C07CD"/>
    <w:multiLevelType w:val="multilevel"/>
    <w:tmpl w:val="6D6C07CD"/>
    <w:lvl w:ilvl="0" w:tentative="0">
      <w:start w:val="1"/>
      <w:numFmt w:val="lowerLetter"/>
      <w:pStyle w:val="150"/>
      <w:lvlText w:val="%1)"/>
      <w:lvlJc w:val="left"/>
      <w:pPr>
        <w:tabs>
          <w:tab w:val="left" w:pos="839"/>
        </w:tabs>
        <w:ind w:left="839" w:hanging="419"/>
      </w:pPr>
      <w:rPr>
        <w:rFonts w:hint="eastAsia" w:ascii="宋体" w:eastAsia="宋体"/>
        <w:b w:val="0"/>
        <w:i w:val="0"/>
        <w:sz w:val="21"/>
      </w:rPr>
    </w:lvl>
    <w:lvl w:ilvl="1" w:tentative="0">
      <w:start w:val="1"/>
      <w:numFmt w:val="decimal"/>
      <w:pStyle w:val="140"/>
      <w:lvlText w:val="%2)"/>
      <w:lvlJc w:val="left"/>
      <w:pPr>
        <w:tabs>
          <w:tab w:val="left" w:pos="840"/>
        </w:tabs>
        <w:ind w:left="839" w:hanging="419"/>
      </w:pPr>
      <w:rPr>
        <w:rFonts w:hint="eastAsia" w:ascii="宋体" w:eastAsia="宋体"/>
        <w:b w:val="0"/>
        <w:i w:val="0"/>
        <w:sz w:val="21"/>
      </w:rPr>
    </w:lvl>
    <w:lvl w:ilvl="2" w:tentative="0">
      <w:start w:val="1"/>
      <w:numFmt w:val="lowerRoman"/>
      <w:lvlText w:val="%3."/>
      <w:lvlJc w:val="right"/>
      <w:pPr>
        <w:tabs>
          <w:tab w:val="left" w:pos="1260"/>
        </w:tabs>
        <w:ind w:left="1259" w:hanging="419"/>
      </w:pPr>
      <w:rPr>
        <w:rFonts w:hint="eastAsia"/>
      </w:rPr>
    </w:lvl>
    <w:lvl w:ilvl="3" w:tentative="0">
      <w:start w:val="1"/>
      <w:numFmt w:val="decimal"/>
      <w:lvlText w:val="%4."/>
      <w:lvlJc w:val="left"/>
      <w:pPr>
        <w:tabs>
          <w:tab w:val="left" w:pos="1680"/>
        </w:tabs>
        <w:ind w:left="1679" w:hanging="419"/>
      </w:pPr>
      <w:rPr>
        <w:rFonts w:hint="eastAsia"/>
      </w:rPr>
    </w:lvl>
    <w:lvl w:ilvl="4" w:tentative="0">
      <w:start w:val="1"/>
      <w:numFmt w:val="lowerLetter"/>
      <w:lvlText w:val="%5)"/>
      <w:lvlJc w:val="left"/>
      <w:pPr>
        <w:tabs>
          <w:tab w:val="left" w:pos="2100"/>
        </w:tabs>
        <w:ind w:left="2099" w:hanging="419"/>
      </w:pPr>
      <w:rPr>
        <w:rFonts w:hint="eastAsia"/>
      </w:rPr>
    </w:lvl>
    <w:lvl w:ilvl="5" w:tentative="0">
      <w:start w:val="1"/>
      <w:numFmt w:val="lowerRoman"/>
      <w:lvlText w:val="%6."/>
      <w:lvlJc w:val="right"/>
      <w:pPr>
        <w:tabs>
          <w:tab w:val="left" w:pos="2520"/>
        </w:tabs>
        <w:ind w:left="2519" w:hanging="419"/>
      </w:pPr>
      <w:rPr>
        <w:rFonts w:hint="eastAsia"/>
      </w:rPr>
    </w:lvl>
    <w:lvl w:ilvl="6" w:tentative="0">
      <w:start w:val="1"/>
      <w:numFmt w:val="decimal"/>
      <w:lvlText w:val="%7."/>
      <w:lvlJc w:val="left"/>
      <w:pPr>
        <w:tabs>
          <w:tab w:val="left" w:pos="2940"/>
        </w:tabs>
        <w:ind w:left="2939" w:hanging="419"/>
      </w:pPr>
      <w:rPr>
        <w:rFonts w:hint="eastAsia"/>
      </w:rPr>
    </w:lvl>
    <w:lvl w:ilvl="7" w:tentative="0">
      <w:start w:val="1"/>
      <w:numFmt w:val="lowerLetter"/>
      <w:lvlText w:val="%8)"/>
      <w:lvlJc w:val="left"/>
      <w:pPr>
        <w:tabs>
          <w:tab w:val="left" w:pos="3360"/>
        </w:tabs>
        <w:ind w:left="3359" w:hanging="419"/>
      </w:pPr>
      <w:rPr>
        <w:rFonts w:hint="eastAsia"/>
      </w:rPr>
    </w:lvl>
    <w:lvl w:ilvl="8" w:tentative="0">
      <w:start w:val="1"/>
      <w:numFmt w:val="lowerRoman"/>
      <w:lvlText w:val="%9."/>
      <w:lvlJc w:val="right"/>
      <w:pPr>
        <w:tabs>
          <w:tab w:val="left" w:pos="3780"/>
        </w:tabs>
        <w:ind w:left="3779" w:hanging="419"/>
      </w:pPr>
      <w:rPr>
        <w:rFonts w:hint="eastAsia"/>
      </w:rPr>
    </w:lvl>
  </w:abstractNum>
  <w:abstractNum w:abstractNumId="17">
    <w:nsid w:val="6DBF04F4"/>
    <w:multiLevelType w:val="multilevel"/>
    <w:tmpl w:val="6DBF04F4"/>
    <w:lvl w:ilvl="0" w:tentative="0">
      <w:start w:val="1"/>
      <w:numFmt w:val="none"/>
      <w:pStyle w:val="102"/>
      <w:suff w:val="nothing"/>
      <w:lvlText w:val="%1注："/>
      <w:lvlJc w:val="left"/>
      <w:pPr>
        <w:ind w:left="726" w:hanging="363"/>
      </w:pPr>
      <w:rPr>
        <w:rFonts w:hint="eastAsia" w:ascii="黑体" w:hAnsi="Times New Roman"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num w:numId="1">
    <w:abstractNumId w:val="9"/>
  </w:num>
  <w:num w:numId="2">
    <w:abstractNumId w:val="5"/>
  </w:num>
  <w:num w:numId="3">
    <w:abstractNumId w:val="7"/>
  </w:num>
  <w:num w:numId="4">
    <w:abstractNumId w:val="2"/>
  </w:num>
  <w:num w:numId="5">
    <w:abstractNumId w:val="10"/>
  </w:num>
  <w:num w:numId="6">
    <w:abstractNumId w:val="17"/>
  </w:num>
  <w:num w:numId="7">
    <w:abstractNumId w:val="0"/>
  </w:num>
  <w:num w:numId="8">
    <w:abstractNumId w:val="11"/>
  </w:num>
  <w:num w:numId="9">
    <w:abstractNumId w:val="4"/>
  </w:num>
  <w:num w:numId="10">
    <w:abstractNumId w:val="15"/>
  </w:num>
  <w:num w:numId="11">
    <w:abstractNumId w:val="13"/>
  </w:num>
  <w:num w:numId="12">
    <w:abstractNumId w:val="16"/>
  </w:num>
  <w:num w:numId="13">
    <w:abstractNumId w:val="6"/>
  </w:num>
  <w:num w:numId="14">
    <w:abstractNumId w:val="1"/>
  </w:num>
  <w:num w:numId="15">
    <w:abstractNumId w:val="3"/>
  </w:num>
  <w:num w:numId="16">
    <w:abstractNumId w:val="14"/>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3NjFmMTEwOGFmZWEzZThkYzlhZmQzMTRlM2RhMDUifQ=="/>
  </w:docVars>
  <w:rsids>
    <w:rsidRoot w:val="00035925"/>
    <w:rsid w:val="0000010E"/>
    <w:rsid w:val="00000244"/>
    <w:rsid w:val="0000041C"/>
    <w:rsid w:val="0000070D"/>
    <w:rsid w:val="000008AA"/>
    <w:rsid w:val="0000185F"/>
    <w:rsid w:val="0000586F"/>
    <w:rsid w:val="00006164"/>
    <w:rsid w:val="00012611"/>
    <w:rsid w:val="00012E69"/>
    <w:rsid w:val="00012F67"/>
    <w:rsid w:val="000133DF"/>
    <w:rsid w:val="00013D86"/>
    <w:rsid w:val="00013E02"/>
    <w:rsid w:val="00014421"/>
    <w:rsid w:val="00017025"/>
    <w:rsid w:val="00021316"/>
    <w:rsid w:val="0002143C"/>
    <w:rsid w:val="000229B6"/>
    <w:rsid w:val="00024FF7"/>
    <w:rsid w:val="000251B2"/>
    <w:rsid w:val="00025A65"/>
    <w:rsid w:val="00026A56"/>
    <w:rsid w:val="00026C31"/>
    <w:rsid w:val="00026F7D"/>
    <w:rsid w:val="00026F9D"/>
    <w:rsid w:val="00027280"/>
    <w:rsid w:val="0002767C"/>
    <w:rsid w:val="00030910"/>
    <w:rsid w:val="00030F6D"/>
    <w:rsid w:val="0003131E"/>
    <w:rsid w:val="000319C6"/>
    <w:rsid w:val="000320A7"/>
    <w:rsid w:val="000343FC"/>
    <w:rsid w:val="00035925"/>
    <w:rsid w:val="00035DF5"/>
    <w:rsid w:val="00036544"/>
    <w:rsid w:val="000367B3"/>
    <w:rsid w:val="00040289"/>
    <w:rsid w:val="0004233A"/>
    <w:rsid w:val="00044FBA"/>
    <w:rsid w:val="00045E32"/>
    <w:rsid w:val="000524A9"/>
    <w:rsid w:val="00054C73"/>
    <w:rsid w:val="00061252"/>
    <w:rsid w:val="0006540F"/>
    <w:rsid w:val="000674F0"/>
    <w:rsid w:val="00067CDF"/>
    <w:rsid w:val="0007257E"/>
    <w:rsid w:val="000746AE"/>
    <w:rsid w:val="00074FBE"/>
    <w:rsid w:val="00077383"/>
    <w:rsid w:val="000806CD"/>
    <w:rsid w:val="00082EC8"/>
    <w:rsid w:val="00083A09"/>
    <w:rsid w:val="00085166"/>
    <w:rsid w:val="0008597B"/>
    <w:rsid w:val="00086A9E"/>
    <w:rsid w:val="00087AF6"/>
    <w:rsid w:val="0009005E"/>
    <w:rsid w:val="000900B1"/>
    <w:rsid w:val="00090CDB"/>
    <w:rsid w:val="00090D8A"/>
    <w:rsid w:val="00092857"/>
    <w:rsid w:val="000976FA"/>
    <w:rsid w:val="000A15E7"/>
    <w:rsid w:val="000A20A9"/>
    <w:rsid w:val="000A2D06"/>
    <w:rsid w:val="000A48B1"/>
    <w:rsid w:val="000A6A99"/>
    <w:rsid w:val="000A7B15"/>
    <w:rsid w:val="000B1FC1"/>
    <w:rsid w:val="000B3143"/>
    <w:rsid w:val="000B4B67"/>
    <w:rsid w:val="000B4D33"/>
    <w:rsid w:val="000C0B07"/>
    <w:rsid w:val="000C27FB"/>
    <w:rsid w:val="000C6346"/>
    <w:rsid w:val="000C6B05"/>
    <w:rsid w:val="000C6DD6"/>
    <w:rsid w:val="000C73D4"/>
    <w:rsid w:val="000D3472"/>
    <w:rsid w:val="000D3D4C"/>
    <w:rsid w:val="000D4F51"/>
    <w:rsid w:val="000D5D1F"/>
    <w:rsid w:val="000D718B"/>
    <w:rsid w:val="000D79F4"/>
    <w:rsid w:val="000D7C90"/>
    <w:rsid w:val="000E0C46"/>
    <w:rsid w:val="000E1590"/>
    <w:rsid w:val="000E15AE"/>
    <w:rsid w:val="000E1ACC"/>
    <w:rsid w:val="000E30E0"/>
    <w:rsid w:val="000E3A60"/>
    <w:rsid w:val="000E4F50"/>
    <w:rsid w:val="000E57F3"/>
    <w:rsid w:val="000E62F3"/>
    <w:rsid w:val="000F030C"/>
    <w:rsid w:val="000F129C"/>
    <w:rsid w:val="000F2457"/>
    <w:rsid w:val="000F25E9"/>
    <w:rsid w:val="000F3D54"/>
    <w:rsid w:val="000F5611"/>
    <w:rsid w:val="001004D2"/>
    <w:rsid w:val="00101A1A"/>
    <w:rsid w:val="0010324A"/>
    <w:rsid w:val="001056DE"/>
    <w:rsid w:val="00105A56"/>
    <w:rsid w:val="00111E31"/>
    <w:rsid w:val="001124C0"/>
    <w:rsid w:val="00125001"/>
    <w:rsid w:val="00126075"/>
    <w:rsid w:val="00130CD4"/>
    <w:rsid w:val="0013175F"/>
    <w:rsid w:val="00132F58"/>
    <w:rsid w:val="0014095A"/>
    <w:rsid w:val="00140EBB"/>
    <w:rsid w:val="0014619D"/>
    <w:rsid w:val="00146BB2"/>
    <w:rsid w:val="001512B4"/>
    <w:rsid w:val="001523E2"/>
    <w:rsid w:val="001552FF"/>
    <w:rsid w:val="00161D72"/>
    <w:rsid w:val="001620A5"/>
    <w:rsid w:val="0016456B"/>
    <w:rsid w:val="00164E53"/>
    <w:rsid w:val="0016699D"/>
    <w:rsid w:val="00166F29"/>
    <w:rsid w:val="0017055C"/>
    <w:rsid w:val="00175159"/>
    <w:rsid w:val="00176208"/>
    <w:rsid w:val="00181035"/>
    <w:rsid w:val="0018211B"/>
    <w:rsid w:val="00182F4D"/>
    <w:rsid w:val="001840D3"/>
    <w:rsid w:val="00186717"/>
    <w:rsid w:val="0019007F"/>
    <w:rsid w:val="001900F8"/>
    <w:rsid w:val="001905FC"/>
    <w:rsid w:val="00191258"/>
    <w:rsid w:val="00192680"/>
    <w:rsid w:val="00193037"/>
    <w:rsid w:val="001931AD"/>
    <w:rsid w:val="00193A2C"/>
    <w:rsid w:val="001954A0"/>
    <w:rsid w:val="001960CA"/>
    <w:rsid w:val="00197288"/>
    <w:rsid w:val="001A209D"/>
    <w:rsid w:val="001A288E"/>
    <w:rsid w:val="001A3955"/>
    <w:rsid w:val="001A430D"/>
    <w:rsid w:val="001A4AE8"/>
    <w:rsid w:val="001A5DD5"/>
    <w:rsid w:val="001B09A9"/>
    <w:rsid w:val="001B316B"/>
    <w:rsid w:val="001B3EA3"/>
    <w:rsid w:val="001B55E4"/>
    <w:rsid w:val="001B5ABC"/>
    <w:rsid w:val="001B6DC2"/>
    <w:rsid w:val="001C149C"/>
    <w:rsid w:val="001C1F48"/>
    <w:rsid w:val="001C21AC"/>
    <w:rsid w:val="001C3355"/>
    <w:rsid w:val="001C34A6"/>
    <w:rsid w:val="001C47BA"/>
    <w:rsid w:val="001C4A34"/>
    <w:rsid w:val="001C4E64"/>
    <w:rsid w:val="001C50B5"/>
    <w:rsid w:val="001C57F4"/>
    <w:rsid w:val="001C59EA"/>
    <w:rsid w:val="001C79C3"/>
    <w:rsid w:val="001C7EC2"/>
    <w:rsid w:val="001D108B"/>
    <w:rsid w:val="001D2A63"/>
    <w:rsid w:val="001D406C"/>
    <w:rsid w:val="001D41EE"/>
    <w:rsid w:val="001D582D"/>
    <w:rsid w:val="001E0380"/>
    <w:rsid w:val="001E13B1"/>
    <w:rsid w:val="001E2D35"/>
    <w:rsid w:val="001E36F3"/>
    <w:rsid w:val="001E370A"/>
    <w:rsid w:val="001E5121"/>
    <w:rsid w:val="001F2E9B"/>
    <w:rsid w:val="001F3A19"/>
    <w:rsid w:val="001F72FC"/>
    <w:rsid w:val="00200144"/>
    <w:rsid w:val="00201070"/>
    <w:rsid w:val="002023AA"/>
    <w:rsid w:val="002033DD"/>
    <w:rsid w:val="0020489A"/>
    <w:rsid w:val="002070BB"/>
    <w:rsid w:val="00207229"/>
    <w:rsid w:val="002075A1"/>
    <w:rsid w:val="00210CB1"/>
    <w:rsid w:val="002111E8"/>
    <w:rsid w:val="00211638"/>
    <w:rsid w:val="00213D52"/>
    <w:rsid w:val="002146DD"/>
    <w:rsid w:val="00216010"/>
    <w:rsid w:val="0021690C"/>
    <w:rsid w:val="00224801"/>
    <w:rsid w:val="002255C3"/>
    <w:rsid w:val="00226919"/>
    <w:rsid w:val="00227B96"/>
    <w:rsid w:val="002307E4"/>
    <w:rsid w:val="0023285D"/>
    <w:rsid w:val="00234467"/>
    <w:rsid w:val="0023446D"/>
    <w:rsid w:val="00235E75"/>
    <w:rsid w:val="00237D8D"/>
    <w:rsid w:val="00240239"/>
    <w:rsid w:val="00240F62"/>
    <w:rsid w:val="00241049"/>
    <w:rsid w:val="00241DA2"/>
    <w:rsid w:val="00242410"/>
    <w:rsid w:val="0024272F"/>
    <w:rsid w:val="00242DE4"/>
    <w:rsid w:val="002435B7"/>
    <w:rsid w:val="00243C2D"/>
    <w:rsid w:val="00245262"/>
    <w:rsid w:val="00245CE0"/>
    <w:rsid w:val="00247FEE"/>
    <w:rsid w:val="00250619"/>
    <w:rsid w:val="00250E7D"/>
    <w:rsid w:val="002519BF"/>
    <w:rsid w:val="002523D9"/>
    <w:rsid w:val="002539EC"/>
    <w:rsid w:val="0025471E"/>
    <w:rsid w:val="00255F62"/>
    <w:rsid w:val="002565D5"/>
    <w:rsid w:val="002622C0"/>
    <w:rsid w:val="0026272A"/>
    <w:rsid w:val="00265358"/>
    <w:rsid w:val="002700FF"/>
    <w:rsid w:val="0027081F"/>
    <w:rsid w:val="00272ADF"/>
    <w:rsid w:val="00272F42"/>
    <w:rsid w:val="00273154"/>
    <w:rsid w:val="00275BBE"/>
    <w:rsid w:val="002778AE"/>
    <w:rsid w:val="0028269A"/>
    <w:rsid w:val="002832BD"/>
    <w:rsid w:val="00283590"/>
    <w:rsid w:val="002840B8"/>
    <w:rsid w:val="00284DE4"/>
    <w:rsid w:val="00286973"/>
    <w:rsid w:val="00290500"/>
    <w:rsid w:val="00290845"/>
    <w:rsid w:val="00290E5D"/>
    <w:rsid w:val="00294E70"/>
    <w:rsid w:val="00295D5C"/>
    <w:rsid w:val="00295EA6"/>
    <w:rsid w:val="002979D8"/>
    <w:rsid w:val="002A0B51"/>
    <w:rsid w:val="002A0F3B"/>
    <w:rsid w:val="002A1924"/>
    <w:rsid w:val="002A28DD"/>
    <w:rsid w:val="002A5474"/>
    <w:rsid w:val="002A5E13"/>
    <w:rsid w:val="002A7056"/>
    <w:rsid w:val="002A7420"/>
    <w:rsid w:val="002B0F12"/>
    <w:rsid w:val="002B1308"/>
    <w:rsid w:val="002B4554"/>
    <w:rsid w:val="002B631E"/>
    <w:rsid w:val="002B6C99"/>
    <w:rsid w:val="002B70FB"/>
    <w:rsid w:val="002C2400"/>
    <w:rsid w:val="002C3CFD"/>
    <w:rsid w:val="002C4995"/>
    <w:rsid w:val="002C4D8E"/>
    <w:rsid w:val="002C4EEA"/>
    <w:rsid w:val="002C6684"/>
    <w:rsid w:val="002C72D8"/>
    <w:rsid w:val="002D024C"/>
    <w:rsid w:val="002D11FA"/>
    <w:rsid w:val="002D2244"/>
    <w:rsid w:val="002D3FFF"/>
    <w:rsid w:val="002D4AA3"/>
    <w:rsid w:val="002D7226"/>
    <w:rsid w:val="002D7EF5"/>
    <w:rsid w:val="002E001D"/>
    <w:rsid w:val="002E0DDF"/>
    <w:rsid w:val="002E2906"/>
    <w:rsid w:val="002E5635"/>
    <w:rsid w:val="002E64C3"/>
    <w:rsid w:val="002E6A2C"/>
    <w:rsid w:val="002E7407"/>
    <w:rsid w:val="002F1D8C"/>
    <w:rsid w:val="002F21DA"/>
    <w:rsid w:val="00301F39"/>
    <w:rsid w:val="003066DD"/>
    <w:rsid w:val="00310F5A"/>
    <w:rsid w:val="00312FD8"/>
    <w:rsid w:val="003169CD"/>
    <w:rsid w:val="00321092"/>
    <w:rsid w:val="003224BD"/>
    <w:rsid w:val="00324969"/>
    <w:rsid w:val="00325752"/>
    <w:rsid w:val="00325926"/>
    <w:rsid w:val="00325EB9"/>
    <w:rsid w:val="0032691E"/>
    <w:rsid w:val="00326CA8"/>
    <w:rsid w:val="00327715"/>
    <w:rsid w:val="00327A8A"/>
    <w:rsid w:val="00330545"/>
    <w:rsid w:val="00331F24"/>
    <w:rsid w:val="003343A7"/>
    <w:rsid w:val="00334913"/>
    <w:rsid w:val="0033520E"/>
    <w:rsid w:val="003358A2"/>
    <w:rsid w:val="00336610"/>
    <w:rsid w:val="00340F55"/>
    <w:rsid w:val="003413A3"/>
    <w:rsid w:val="00342F46"/>
    <w:rsid w:val="00343F73"/>
    <w:rsid w:val="00345060"/>
    <w:rsid w:val="00347079"/>
    <w:rsid w:val="00347D60"/>
    <w:rsid w:val="003501E9"/>
    <w:rsid w:val="0035323B"/>
    <w:rsid w:val="00355882"/>
    <w:rsid w:val="003609D2"/>
    <w:rsid w:val="00360AB4"/>
    <w:rsid w:val="00362DD1"/>
    <w:rsid w:val="00363F22"/>
    <w:rsid w:val="00367B3F"/>
    <w:rsid w:val="003729FE"/>
    <w:rsid w:val="0037313C"/>
    <w:rsid w:val="003754CA"/>
    <w:rsid w:val="00375564"/>
    <w:rsid w:val="0037666A"/>
    <w:rsid w:val="0038050E"/>
    <w:rsid w:val="003810F9"/>
    <w:rsid w:val="00383191"/>
    <w:rsid w:val="00385B62"/>
    <w:rsid w:val="00386B36"/>
    <w:rsid w:val="00386DED"/>
    <w:rsid w:val="00387031"/>
    <w:rsid w:val="003870FF"/>
    <w:rsid w:val="003878CA"/>
    <w:rsid w:val="00390246"/>
    <w:rsid w:val="003912E7"/>
    <w:rsid w:val="003922FF"/>
    <w:rsid w:val="00393947"/>
    <w:rsid w:val="00393C76"/>
    <w:rsid w:val="003958F1"/>
    <w:rsid w:val="00395BEE"/>
    <w:rsid w:val="003A20F2"/>
    <w:rsid w:val="003A2275"/>
    <w:rsid w:val="003A3275"/>
    <w:rsid w:val="003A693A"/>
    <w:rsid w:val="003A6A4F"/>
    <w:rsid w:val="003A7088"/>
    <w:rsid w:val="003A71F5"/>
    <w:rsid w:val="003B00DF"/>
    <w:rsid w:val="003B1275"/>
    <w:rsid w:val="003B14A8"/>
    <w:rsid w:val="003B1778"/>
    <w:rsid w:val="003B29D5"/>
    <w:rsid w:val="003B2B62"/>
    <w:rsid w:val="003B468F"/>
    <w:rsid w:val="003B7A14"/>
    <w:rsid w:val="003C08BE"/>
    <w:rsid w:val="003C11CB"/>
    <w:rsid w:val="003C2171"/>
    <w:rsid w:val="003C2364"/>
    <w:rsid w:val="003C75F3"/>
    <w:rsid w:val="003C78A3"/>
    <w:rsid w:val="003D01A8"/>
    <w:rsid w:val="003D12D3"/>
    <w:rsid w:val="003D1491"/>
    <w:rsid w:val="003D389C"/>
    <w:rsid w:val="003D41FD"/>
    <w:rsid w:val="003D4310"/>
    <w:rsid w:val="003D447C"/>
    <w:rsid w:val="003D4A3C"/>
    <w:rsid w:val="003D5D3B"/>
    <w:rsid w:val="003D6234"/>
    <w:rsid w:val="003E0031"/>
    <w:rsid w:val="003E0D2E"/>
    <w:rsid w:val="003E0F05"/>
    <w:rsid w:val="003E1867"/>
    <w:rsid w:val="003E1D30"/>
    <w:rsid w:val="003E47DE"/>
    <w:rsid w:val="003E5729"/>
    <w:rsid w:val="003E61A0"/>
    <w:rsid w:val="003E73B7"/>
    <w:rsid w:val="003F1E03"/>
    <w:rsid w:val="003F2B27"/>
    <w:rsid w:val="003F4EE0"/>
    <w:rsid w:val="003F7E9E"/>
    <w:rsid w:val="00401EAC"/>
    <w:rsid w:val="00402153"/>
    <w:rsid w:val="00402986"/>
    <w:rsid w:val="00402FC1"/>
    <w:rsid w:val="00403F7D"/>
    <w:rsid w:val="00404FE8"/>
    <w:rsid w:val="004073F4"/>
    <w:rsid w:val="00407FED"/>
    <w:rsid w:val="00411158"/>
    <w:rsid w:val="0041190C"/>
    <w:rsid w:val="00412310"/>
    <w:rsid w:val="00414F33"/>
    <w:rsid w:val="00415D45"/>
    <w:rsid w:val="004176DA"/>
    <w:rsid w:val="00420577"/>
    <w:rsid w:val="00422768"/>
    <w:rsid w:val="00425082"/>
    <w:rsid w:val="004265D4"/>
    <w:rsid w:val="0043129B"/>
    <w:rsid w:val="004316D5"/>
    <w:rsid w:val="00431DEB"/>
    <w:rsid w:val="00433621"/>
    <w:rsid w:val="004355F9"/>
    <w:rsid w:val="00435BAE"/>
    <w:rsid w:val="00435C9F"/>
    <w:rsid w:val="0044023D"/>
    <w:rsid w:val="00441B06"/>
    <w:rsid w:val="0044335C"/>
    <w:rsid w:val="00443A10"/>
    <w:rsid w:val="00443CC1"/>
    <w:rsid w:val="00445A6C"/>
    <w:rsid w:val="00446B29"/>
    <w:rsid w:val="00447158"/>
    <w:rsid w:val="004473A7"/>
    <w:rsid w:val="00451FAE"/>
    <w:rsid w:val="00453F9A"/>
    <w:rsid w:val="00454116"/>
    <w:rsid w:val="00454C73"/>
    <w:rsid w:val="00454E01"/>
    <w:rsid w:val="00455410"/>
    <w:rsid w:val="00460195"/>
    <w:rsid w:val="004605A3"/>
    <w:rsid w:val="00460774"/>
    <w:rsid w:val="00471E91"/>
    <w:rsid w:val="00471F96"/>
    <w:rsid w:val="00473146"/>
    <w:rsid w:val="00474468"/>
    <w:rsid w:val="00474675"/>
    <w:rsid w:val="0047470C"/>
    <w:rsid w:val="0047616C"/>
    <w:rsid w:val="00480C6B"/>
    <w:rsid w:val="00482638"/>
    <w:rsid w:val="00483662"/>
    <w:rsid w:val="004842FE"/>
    <w:rsid w:val="00486CE5"/>
    <w:rsid w:val="004870E6"/>
    <w:rsid w:val="0049374A"/>
    <w:rsid w:val="00494495"/>
    <w:rsid w:val="004948D2"/>
    <w:rsid w:val="004959CD"/>
    <w:rsid w:val="00495C47"/>
    <w:rsid w:val="00496467"/>
    <w:rsid w:val="00496757"/>
    <w:rsid w:val="00497FE9"/>
    <w:rsid w:val="004A28FC"/>
    <w:rsid w:val="004A2E7E"/>
    <w:rsid w:val="004A30B8"/>
    <w:rsid w:val="004A35F9"/>
    <w:rsid w:val="004A4DE2"/>
    <w:rsid w:val="004A5A58"/>
    <w:rsid w:val="004A7C8A"/>
    <w:rsid w:val="004A7E8E"/>
    <w:rsid w:val="004B1B15"/>
    <w:rsid w:val="004B24C1"/>
    <w:rsid w:val="004B2D26"/>
    <w:rsid w:val="004B6494"/>
    <w:rsid w:val="004C180D"/>
    <w:rsid w:val="004C286A"/>
    <w:rsid w:val="004C292F"/>
    <w:rsid w:val="004C6F11"/>
    <w:rsid w:val="004C7AB2"/>
    <w:rsid w:val="004D0C2D"/>
    <w:rsid w:val="004D10F1"/>
    <w:rsid w:val="004D136C"/>
    <w:rsid w:val="004D1BE1"/>
    <w:rsid w:val="004D2D82"/>
    <w:rsid w:val="004D30AD"/>
    <w:rsid w:val="004D4171"/>
    <w:rsid w:val="004D74BE"/>
    <w:rsid w:val="004E18BB"/>
    <w:rsid w:val="004E7A54"/>
    <w:rsid w:val="004F033F"/>
    <w:rsid w:val="004F0F84"/>
    <w:rsid w:val="004F39C8"/>
    <w:rsid w:val="004F5FA7"/>
    <w:rsid w:val="004F627E"/>
    <w:rsid w:val="004F72A2"/>
    <w:rsid w:val="004F7ED7"/>
    <w:rsid w:val="00506B41"/>
    <w:rsid w:val="00510280"/>
    <w:rsid w:val="00511B27"/>
    <w:rsid w:val="00513D73"/>
    <w:rsid w:val="00514A43"/>
    <w:rsid w:val="00516AEE"/>
    <w:rsid w:val="005174E5"/>
    <w:rsid w:val="005178D3"/>
    <w:rsid w:val="00520F4F"/>
    <w:rsid w:val="005210BB"/>
    <w:rsid w:val="00522393"/>
    <w:rsid w:val="00522620"/>
    <w:rsid w:val="00525656"/>
    <w:rsid w:val="005258D7"/>
    <w:rsid w:val="00525A27"/>
    <w:rsid w:val="0053034D"/>
    <w:rsid w:val="005321DA"/>
    <w:rsid w:val="00534C02"/>
    <w:rsid w:val="0054264B"/>
    <w:rsid w:val="00543456"/>
    <w:rsid w:val="00543786"/>
    <w:rsid w:val="00544952"/>
    <w:rsid w:val="00544C0F"/>
    <w:rsid w:val="00546FAD"/>
    <w:rsid w:val="005515D2"/>
    <w:rsid w:val="005533D7"/>
    <w:rsid w:val="005574AC"/>
    <w:rsid w:val="00557DCE"/>
    <w:rsid w:val="00564290"/>
    <w:rsid w:val="00567A71"/>
    <w:rsid w:val="005703DE"/>
    <w:rsid w:val="00570D5F"/>
    <w:rsid w:val="00570DBA"/>
    <w:rsid w:val="00573633"/>
    <w:rsid w:val="00573950"/>
    <w:rsid w:val="00574BD7"/>
    <w:rsid w:val="0057535B"/>
    <w:rsid w:val="005754CA"/>
    <w:rsid w:val="00575697"/>
    <w:rsid w:val="005776BB"/>
    <w:rsid w:val="0058464E"/>
    <w:rsid w:val="00587846"/>
    <w:rsid w:val="00592690"/>
    <w:rsid w:val="00592941"/>
    <w:rsid w:val="005941F3"/>
    <w:rsid w:val="005956E4"/>
    <w:rsid w:val="005A01CB"/>
    <w:rsid w:val="005A1BB5"/>
    <w:rsid w:val="005A2EEB"/>
    <w:rsid w:val="005A41AE"/>
    <w:rsid w:val="005A58FF"/>
    <w:rsid w:val="005A5EAF"/>
    <w:rsid w:val="005A5F43"/>
    <w:rsid w:val="005A64C0"/>
    <w:rsid w:val="005B0D16"/>
    <w:rsid w:val="005B139B"/>
    <w:rsid w:val="005B1F8F"/>
    <w:rsid w:val="005B3827"/>
    <w:rsid w:val="005B3C11"/>
    <w:rsid w:val="005B452C"/>
    <w:rsid w:val="005B577A"/>
    <w:rsid w:val="005C1C28"/>
    <w:rsid w:val="005C1F5A"/>
    <w:rsid w:val="005C22AB"/>
    <w:rsid w:val="005C3CAD"/>
    <w:rsid w:val="005C3EFD"/>
    <w:rsid w:val="005C446E"/>
    <w:rsid w:val="005C57AA"/>
    <w:rsid w:val="005C58AD"/>
    <w:rsid w:val="005C6DB5"/>
    <w:rsid w:val="005D3561"/>
    <w:rsid w:val="005D3720"/>
    <w:rsid w:val="005D3984"/>
    <w:rsid w:val="005D4673"/>
    <w:rsid w:val="005D46B7"/>
    <w:rsid w:val="005D507F"/>
    <w:rsid w:val="005E19E7"/>
    <w:rsid w:val="005E2AC8"/>
    <w:rsid w:val="005E3146"/>
    <w:rsid w:val="005F11F8"/>
    <w:rsid w:val="005F4581"/>
    <w:rsid w:val="00602833"/>
    <w:rsid w:val="00605732"/>
    <w:rsid w:val="006063AC"/>
    <w:rsid w:val="006112AB"/>
    <w:rsid w:val="006121DF"/>
    <w:rsid w:val="0061345F"/>
    <w:rsid w:val="0061353B"/>
    <w:rsid w:val="00613DA0"/>
    <w:rsid w:val="00615197"/>
    <w:rsid w:val="00616533"/>
    <w:rsid w:val="00616FFF"/>
    <w:rsid w:val="0061716C"/>
    <w:rsid w:val="006177BD"/>
    <w:rsid w:val="006243A1"/>
    <w:rsid w:val="00632C5D"/>
    <w:rsid w:val="00632E56"/>
    <w:rsid w:val="00635831"/>
    <w:rsid w:val="00635C34"/>
    <w:rsid w:val="00635CBA"/>
    <w:rsid w:val="00636BFB"/>
    <w:rsid w:val="00637097"/>
    <w:rsid w:val="0064338B"/>
    <w:rsid w:val="00645997"/>
    <w:rsid w:val="00646542"/>
    <w:rsid w:val="006504F4"/>
    <w:rsid w:val="00654BC9"/>
    <w:rsid w:val="006552FD"/>
    <w:rsid w:val="00656680"/>
    <w:rsid w:val="0065789D"/>
    <w:rsid w:val="00660F2B"/>
    <w:rsid w:val="00663AF3"/>
    <w:rsid w:val="00663B21"/>
    <w:rsid w:val="006649AA"/>
    <w:rsid w:val="0066511F"/>
    <w:rsid w:val="00665799"/>
    <w:rsid w:val="00665F60"/>
    <w:rsid w:val="00666B6C"/>
    <w:rsid w:val="00674B76"/>
    <w:rsid w:val="0067580B"/>
    <w:rsid w:val="006772A5"/>
    <w:rsid w:val="006803E0"/>
    <w:rsid w:val="00682682"/>
    <w:rsid w:val="00682702"/>
    <w:rsid w:val="006851C5"/>
    <w:rsid w:val="00690FA7"/>
    <w:rsid w:val="00692368"/>
    <w:rsid w:val="006944AF"/>
    <w:rsid w:val="0069534C"/>
    <w:rsid w:val="00696013"/>
    <w:rsid w:val="006A188A"/>
    <w:rsid w:val="006A2EBC"/>
    <w:rsid w:val="006A5EA0"/>
    <w:rsid w:val="006A783B"/>
    <w:rsid w:val="006A7B33"/>
    <w:rsid w:val="006B0088"/>
    <w:rsid w:val="006B1A3E"/>
    <w:rsid w:val="006B1E26"/>
    <w:rsid w:val="006B2C1D"/>
    <w:rsid w:val="006B3EAB"/>
    <w:rsid w:val="006B4E13"/>
    <w:rsid w:val="006B636E"/>
    <w:rsid w:val="006B6983"/>
    <w:rsid w:val="006B75DD"/>
    <w:rsid w:val="006C34CF"/>
    <w:rsid w:val="006C41F5"/>
    <w:rsid w:val="006C5EB3"/>
    <w:rsid w:val="006C67E0"/>
    <w:rsid w:val="006C706C"/>
    <w:rsid w:val="006C7ABA"/>
    <w:rsid w:val="006D0AEE"/>
    <w:rsid w:val="006D0D60"/>
    <w:rsid w:val="006D1122"/>
    <w:rsid w:val="006D3C00"/>
    <w:rsid w:val="006D63D5"/>
    <w:rsid w:val="006D6613"/>
    <w:rsid w:val="006E0C5A"/>
    <w:rsid w:val="006E3675"/>
    <w:rsid w:val="006E45F1"/>
    <w:rsid w:val="006E4A7F"/>
    <w:rsid w:val="006E4CD1"/>
    <w:rsid w:val="006E4EAE"/>
    <w:rsid w:val="006E5F62"/>
    <w:rsid w:val="006F3283"/>
    <w:rsid w:val="006F35D1"/>
    <w:rsid w:val="006F45FC"/>
    <w:rsid w:val="00702C94"/>
    <w:rsid w:val="00702E57"/>
    <w:rsid w:val="00704DF6"/>
    <w:rsid w:val="0070651C"/>
    <w:rsid w:val="00706D36"/>
    <w:rsid w:val="007113AD"/>
    <w:rsid w:val="00712614"/>
    <w:rsid w:val="007132A3"/>
    <w:rsid w:val="0071334D"/>
    <w:rsid w:val="00716421"/>
    <w:rsid w:val="00717220"/>
    <w:rsid w:val="0071797C"/>
    <w:rsid w:val="00720087"/>
    <w:rsid w:val="00721DA2"/>
    <w:rsid w:val="0072200A"/>
    <w:rsid w:val="00722578"/>
    <w:rsid w:val="0072258D"/>
    <w:rsid w:val="00724EFB"/>
    <w:rsid w:val="00725787"/>
    <w:rsid w:val="0072691A"/>
    <w:rsid w:val="007274AE"/>
    <w:rsid w:val="0073016D"/>
    <w:rsid w:val="00730767"/>
    <w:rsid w:val="00733EA0"/>
    <w:rsid w:val="00735436"/>
    <w:rsid w:val="007412E8"/>
    <w:rsid w:val="007419C3"/>
    <w:rsid w:val="00744AA2"/>
    <w:rsid w:val="00744D51"/>
    <w:rsid w:val="007467A7"/>
    <w:rsid w:val="007469DD"/>
    <w:rsid w:val="00746E89"/>
    <w:rsid w:val="0074741B"/>
    <w:rsid w:val="0074759E"/>
    <w:rsid w:val="007478EA"/>
    <w:rsid w:val="0075038B"/>
    <w:rsid w:val="00753544"/>
    <w:rsid w:val="0075415C"/>
    <w:rsid w:val="00755EE4"/>
    <w:rsid w:val="00756D32"/>
    <w:rsid w:val="007577EB"/>
    <w:rsid w:val="00757A75"/>
    <w:rsid w:val="00760C93"/>
    <w:rsid w:val="00763502"/>
    <w:rsid w:val="00763F79"/>
    <w:rsid w:val="007652CE"/>
    <w:rsid w:val="007668E4"/>
    <w:rsid w:val="00766C8E"/>
    <w:rsid w:val="007715B0"/>
    <w:rsid w:val="0077480F"/>
    <w:rsid w:val="00775165"/>
    <w:rsid w:val="00775FEF"/>
    <w:rsid w:val="00776692"/>
    <w:rsid w:val="00777F22"/>
    <w:rsid w:val="0078025A"/>
    <w:rsid w:val="00781072"/>
    <w:rsid w:val="00781D63"/>
    <w:rsid w:val="0078345F"/>
    <w:rsid w:val="0078354E"/>
    <w:rsid w:val="007913AB"/>
    <w:rsid w:val="007914F7"/>
    <w:rsid w:val="00793BFD"/>
    <w:rsid w:val="00796731"/>
    <w:rsid w:val="007A0D99"/>
    <w:rsid w:val="007A1BA6"/>
    <w:rsid w:val="007B1625"/>
    <w:rsid w:val="007B54FA"/>
    <w:rsid w:val="007B6531"/>
    <w:rsid w:val="007B706E"/>
    <w:rsid w:val="007B71EB"/>
    <w:rsid w:val="007C0242"/>
    <w:rsid w:val="007C048E"/>
    <w:rsid w:val="007C1D34"/>
    <w:rsid w:val="007C6205"/>
    <w:rsid w:val="007C65BC"/>
    <w:rsid w:val="007C686A"/>
    <w:rsid w:val="007C728E"/>
    <w:rsid w:val="007D00DD"/>
    <w:rsid w:val="007D25C3"/>
    <w:rsid w:val="007D2C53"/>
    <w:rsid w:val="007D3D60"/>
    <w:rsid w:val="007D68EF"/>
    <w:rsid w:val="007D7E85"/>
    <w:rsid w:val="007E0DCD"/>
    <w:rsid w:val="007E1120"/>
    <w:rsid w:val="007E15FC"/>
    <w:rsid w:val="007E1980"/>
    <w:rsid w:val="007E1CEB"/>
    <w:rsid w:val="007E4B76"/>
    <w:rsid w:val="007E585E"/>
    <w:rsid w:val="007E5EA8"/>
    <w:rsid w:val="007E6280"/>
    <w:rsid w:val="007E6D32"/>
    <w:rsid w:val="007E7C44"/>
    <w:rsid w:val="007F0CF1"/>
    <w:rsid w:val="007F12A5"/>
    <w:rsid w:val="007F1F2B"/>
    <w:rsid w:val="007F4CF1"/>
    <w:rsid w:val="007F758D"/>
    <w:rsid w:val="007F7858"/>
    <w:rsid w:val="007F7D52"/>
    <w:rsid w:val="00800A48"/>
    <w:rsid w:val="00803F5F"/>
    <w:rsid w:val="008050B4"/>
    <w:rsid w:val="0080654C"/>
    <w:rsid w:val="00806A0D"/>
    <w:rsid w:val="008071C6"/>
    <w:rsid w:val="008148D8"/>
    <w:rsid w:val="00817861"/>
    <w:rsid w:val="00817A00"/>
    <w:rsid w:val="00823224"/>
    <w:rsid w:val="008245E3"/>
    <w:rsid w:val="00824E34"/>
    <w:rsid w:val="00827C45"/>
    <w:rsid w:val="008302E7"/>
    <w:rsid w:val="008303DC"/>
    <w:rsid w:val="008350A3"/>
    <w:rsid w:val="00835DB3"/>
    <w:rsid w:val="0083617B"/>
    <w:rsid w:val="008371BD"/>
    <w:rsid w:val="00841D85"/>
    <w:rsid w:val="008474CB"/>
    <w:rsid w:val="0084750D"/>
    <w:rsid w:val="008504A8"/>
    <w:rsid w:val="0085282E"/>
    <w:rsid w:val="00855919"/>
    <w:rsid w:val="00855CAB"/>
    <w:rsid w:val="00861DF3"/>
    <w:rsid w:val="0086640B"/>
    <w:rsid w:val="0087050A"/>
    <w:rsid w:val="00871307"/>
    <w:rsid w:val="008715B8"/>
    <w:rsid w:val="0087198C"/>
    <w:rsid w:val="00872C1F"/>
    <w:rsid w:val="00873B42"/>
    <w:rsid w:val="00876317"/>
    <w:rsid w:val="008856D8"/>
    <w:rsid w:val="00890BC7"/>
    <w:rsid w:val="00892E82"/>
    <w:rsid w:val="00895385"/>
    <w:rsid w:val="008A1040"/>
    <w:rsid w:val="008A2809"/>
    <w:rsid w:val="008A43DA"/>
    <w:rsid w:val="008A77C7"/>
    <w:rsid w:val="008B3A85"/>
    <w:rsid w:val="008C0DBB"/>
    <w:rsid w:val="008C1B58"/>
    <w:rsid w:val="008C39AE"/>
    <w:rsid w:val="008C590D"/>
    <w:rsid w:val="008C69C8"/>
    <w:rsid w:val="008C7798"/>
    <w:rsid w:val="008D0CD7"/>
    <w:rsid w:val="008D10F1"/>
    <w:rsid w:val="008D329D"/>
    <w:rsid w:val="008D7511"/>
    <w:rsid w:val="008E031B"/>
    <w:rsid w:val="008E05C8"/>
    <w:rsid w:val="008E1E40"/>
    <w:rsid w:val="008E3C08"/>
    <w:rsid w:val="008E7029"/>
    <w:rsid w:val="008E7EF6"/>
    <w:rsid w:val="008F06EB"/>
    <w:rsid w:val="008F19F6"/>
    <w:rsid w:val="008F1F98"/>
    <w:rsid w:val="008F25A7"/>
    <w:rsid w:val="008F62A4"/>
    <w:rsid w:val="008F6758"/>
    <w:rsid w:val="008F7273"/>
    <w:rsid w:val="00902936"/>
    <w:rsid w:val="00903F14"/>
    <w:rsid w:val="009040DD"/>
    <w:rsid w:val="00905B47"/>
    <w:rsid w:val="0091311D"/>
    <w:rsid w:val="0091331C"/>
    <w:rsid w:val="00915326"/>
    <w:rsid w:val="00915AA0"/>
    <w:rsid w:val="00915E6C"/>
    <w:rsid w:val="0092123A"/>
    <w:rsid w:val="009223B6"/>
    <w:rsid w:val="00923E77"/>
    <w:rsid w:val="009260D0"/>
    <w:rsid w:val="00926732"/>
    <w:rsid w:val="009279DE"/>
    <w:rsid w:val="00930116"/>
    <w:rsid w:val="0093099D"/>
    <w:rsid w:val="00930E80"/>
    <w:rsid w:val="00931E2F"/>
    <w:rsid w:val="00932AE6"/>
    <w:rsid w:val="00940A01"/>
    <w:rsid w:val="00940B7E"/>
    <w:rsid w:val="0094212C"/>
    <w:rsid w:val="00943E86"/>
    <w:rsid w:val="00946BE4"/>
    <w:rsid w:val="00946E30"/>
    <w:rsid w:val="00947246"/>
    <w:rsid w:val="009502F0"/>
    <w:rsid w:val="009529F0"/>
    <w:rsid w:val="009540F2"/>
    <w:rsid w:val="00954689"/>
    <w:rsid w:val="00956241"/>
    <w:rsid w:val="00957ECC"/>
    <w:rsid w:val="009617C9"/>
    <w:rsid w:val="00961C93"/>
    <w:rsid w:val="00962D47"/>
    <w:rsid w:val="00965324"/>
    <w:rsid w:val="00965564"/>
    <w:rsid w:val="00967D16"/>
    <w:rsid w:val="0097091E"/>
    <w:rsid w:val="00973302"/>
    <w:rsid w:val="009760D3"/>
    <w:rsid w:val="00977132"/>
    <w:rsid w:val="0097771C"/>
    <w:rsid w:val="00980F79"/>
    <w:rsid w:val="009814FC"/>
    <w:rsid w:val="00981A4B"/>
    <w:rsid w:val="00982501"/>
    <w:rsid w:val="009831EF"/>
    <w:rsid w:val="00985B07"/>
    <w:rsid w:val="00985C82"/>
    <w:rsid w:val="00985D16"/>
    <w:rsid w:val="009877D3"/>
    <w:rsid w:val="00993954"/>
    <w:rsid w:val="00993FE6"/>
    <w:rsid w:val="00994E8F"/>
    <w:rsid w:val="009951DC"/>
    <w:rsid w:val="009959BB"/>
    <w:rsid w:val="00996CDE"/>
    <w:rsid w:val="00997158"/>
    <w:rsid w:val="00997FBE"/>
    <w:rsid w:val="009A2176"/>
    <w:rsid w:val="009A2ECA"/>
    <w:rsid w:val="009A308B"/>
    <w:rsid w:val="009A3A7C"/>
    <w:rsid w:val="009A56BA"/>
    <w:rsid w:val="009A57F8"/>
    <w:rsid w:val="009A5AC9"/>
    <w:rsid w:val="009B1D05"/>
    <w:rsid w:val="009B2ADB"/>
    <w:rsid w:val="009B4BC8"/>
    <w:rsid w:val="009B5281"/>
    <w:rsid w:val="009B54F5"/>
    <w:rsid w:val="009B603A"/>
    <w:rsid w:val="009C099E"/>
    <w:rsid w:val="009C2D0E"/>
    <w:rsid w:val="009C2F54"/>
    <w:rsid w:val="009C3DAC"/>
    <w:rsid w:val="009C42E0"/>
    <w:rsid w:val="009C5572"/>
    <w:rsid w:val="009C5A7D"/>
    <w:rsid w:val="009C67B6"/>
    <w:rsid w:val="009C6AB7"/>
    <w:rsid w:val="009D0451"/>
    <w:rsid w:val="009D1EAC"/>
    <w:rsid w:val="009D4FB8"/>
    <w:rsid w:val="009D5362"/>
    <w:rsid w:val="009D5ABF"/>
    <w:rsid w:val="009E0161"/>
    <w:rsid w:val="009E1415"/>
    <w:rsid w:val="009E3DD1"/>
    <w:rsid w:val="009E58BF"/>
    <w:rsid w:val="009E6116"/>
    <w:rsid w:val="009E702B"/>
    <w:rsid w:val="009F5FA4"/>
    <w:rsid w:val="009F6805"/>
    <w:rsid w:val="009F6DA6"/>
    <w:rsid w:val="00A02E43"/>
    <w:rsid w:val="00A02F17"/>
    <w:rsid w:val="00A03C47"/>
    <w:rsid w:val="00A0536C"/>
    <w:rsid w:val="00A065F9"/>
    <w:rsid w:val="00A06AB2"/>
    <w:rsid w:val="00A07F34"/>
    <w:rsid w:val="00A106B7"/>
    <w:rsid w:val="00A136D4"/>
    <w:rsid w:val="00A14D77"/>
    <w:rsid w:val="00A15B53"/>
    <w:rsid w:val="00A177EA"/>
    <w:rsid w:val="00A17C59"/>
    <w:rsid w:val="00A20636"/>
    <w:rsid w:val="00A21A75"/>
    <w:rsid w:val="00A22154"/>
    <w:rsid w:val="00A24512"/>
    <w:rsid w:val="00A24B85"/>
    <w:rsid w:val="00A24DA9"/>
    <w:rsid w:val="00A25C38"/>
    <w:rsid w:val="00A27104"/>
    <w:rsid w:val="00A27132"/>
    <w:rsid w:val="00A3078A"/>
    <w:rsid w:val="00A311A7"/>
    <w:rsid w:val="00A31352"/>
    <w:rsid w:val="00A32F98"/>
    <w:rsid w:val="00A34FAF"/>
    <w:rsid w:val="00A36BBE"/>
    <w:rsid w:val="00A4307A"/>
    <w:rsid w:val="00A4674D"/>
    <w:rsid w:val="00A47EBB"/>
    <w:rsid w:val="00A50475"/>
    <w:rsid w:val="00A507D1"/>
    <w:rsid w:val="00A51196"/>
    <w:rsid w:val="00A51CDD"/>
    <w:rsid w:val="00A54DB7"/>
    <w:rsid w:val="00A5754B"/>
    <w:rsid w:val="00A66AC6"/>
    <w:rsid w:val="00A6730D"/>
    <w:rsid w:val="00A67418"/>
    <w:rsid w:val="00A71625"/>
    <w:rsid w:val="00A71B9B"/>
    <w:rsid w:val="00A751C7"/>
    <w:rsid w:val="00A824C0"/>
    <w:rsid w:val="00A86B7B"/>
    <w:rsid w:val="00A86CDF"/>
    <w:rsid w:val="00A87844"/>
    <w:rsid w:val="00A91281"/>
    <w:rsid w:val="00A91AB5"/>
    <w:rsid w:val="00A93C85"/>
    <w:rsid w:val="00A94405"/>
    <w:rsid w:val="00A95173"/>
    <w:rsid w:val="00A97121"/>
    <w:rsid w:val="00A975E7"/>
    <w:rsid w:val="00AA038C"/>
    <w:rsid w:val="00AA4385"/>
    <w:rsid w:val="00AA57DA"/>
    <w:rsid w:val="00AA5CC4"/>
    <w:rsid w:val="00AA7A09"/>
    <w:rsid w:val="00AB006E"/>
    <w:rsid w:val="00AB28A9"/>
    <w:rsid w:val="00AB3B50"/>
    <w:rsid w:val="00AB68AD"/>
    <w:rsid w:val="00AB724C"/>
    <w:rsid w:val="00AC05B1"/>
    <w:rsid w:val="00AC111A"/>
    <w:rsid w:val="00AC4A12"/>
    <w:rsid w:val="00AC591E"/>
    <w:rsid w:val="00AC761E"/>
    <w:rsid w:val="00AC7FD9"/>
    <w:rsid w:val="00AD09DF"/>
    <w:rsid w:val="00AD15D5"/>
    <w:rsid w:val="00AD356C"/>
    <w:rsid w:val="00AD6FF3"/>
    <w:rsid w:val="00AE2089"/>
    <w:rsid w:val="00AE2914"/>
    <w:rsid w:val="00AE53CE"/>
    <w:rsid w:val="00AE56F6"/>
    <w:rsid w:val="00AE6D15"/>
    <w:rsid w:val="00AF1AE2"/>
    <w:rsid w:val="00AF1D2F"/>
    <w:rsid w:val="00AF2B8A"/>
    <w:rsid w:val="00AF3A28"/>
    <w:rsid w:val="00AF4B98"/>
    <w:rsid w:val="00B00609"/>
    <w:rsid w:val="00B04182"/>
    <w:rsid w:val="00B07657"/>
    <w:rsid w:val="00B07AE3"/>
    <w:rsid w:val="00B11304"/>
    <w:rsid w:val="00B11430"/>
    <w:rsid w:val="00B12FAC"/>
    <w:rsid w:val="00B24BD4"/>
    <w:rsid w:val="00B314D6"/>
    <w:rsid w:val="00B32B80"/>
    <w:rsid w:val="00B32F35"/>
    <w:rsid w:val="00B34253"/>
    <w:rsid w:val="00B349AF"/>
    <w:rsid w:val="00B353EB"/>
    <w:rsid w:val="00B36F6B"/>
    <w:rsid w:val="00B4169A"/>
    <w:rsid w:val="00B438B9"/>
    <w:rsid w:val="00B439C4"/>
    <w:rsid w:val="00B4535E"/>
    <w:rsid w:val="00B50DAC"/>
    <w:rsid w:val="00B5168D"/>
    <w:rsid w:val="00B52A8C"/>
    <w:rsid w:val="00B55E9E"/>
    <w:rsid w:val="00B630E4"/>
    <w:rsid w:val="00B636A8"/>
    <w:rsid w:val="00B665C6"/>
    <w:rsid w:val="00B734F4"/>
    <w:rsid w:val="00B742D3"/>
    <w:rsid w:val="00B74437"/>
    <w:rsid w:val="00B7557E"/>
    <w:rsid w:val="00B77938"/>
    <w:rsid w:val="00B77FF4"/>
    <w:rsid w:val="00B80343"/>
    <w:rsid w:val="00B805AF"/>
    <w:rsid w:val="00B869EC"/>
    <w:rsid w:val="00B87110"/>
    <w:rsid w:val="00B87CBE"/>
    <w:rsid w:val="00B9397A"/>
    <w:rsid w:val="00B9483A"/>
    <w:rsid w:val="00B9633D"/>
    <w:rsid w:val="00BA038F"/>
    <w:rsid w:val="00BA0FFE"/>
    <w:rsid w:val="00BA2EBE"/>
    <w:rsid w:val="00BA40A0"/>
    <w:rsid w:val="00BA6B73"/>
    <w:rsid w:val="00BB0F28"/>
    <w:rsid w:val="00BB458A"/>
    <w:rsid w:val="00BB4AB3"/>
    <w:rsid w:val="00BB6A55"/>
    <w:rsid w:val="00BB6AFD"/>
    <w:rsid w:val="00BC5975"/>
    <w:rsid w:val="00BD00D3"/>
    <w:rsid w:val="00BD1659"/>
    <w:rsid w:val="00BD3AA9"/>
    <w:rsid w:val="00BD4A18"/>
    <w:rsid w:val="00BD6DB2"/>
    <w:rsid w:val="00BD7B95"/>
    <w:rsid w:val="00BE10AF"/>
    <w:rsid w:val="00BE11CF"/>
    <w:rsid w:val="00BE17C3"/>
    <w:rsid w:val="00BE21AB"/>
    <w:rsid w:val="00BE2218"/>
    <w:rsid w:val="00BE3ED0"/>
    <w:rsid w:val="00BE3F50"/>
    <w:rsid w:val="00BE55CB"/>
    <w:rsid w:val="00BE62B2"/>
    <w:rsid w:val="00BE65BD"/>
    <w:rsid w:val="00BF3642"/>
    <w:rsid w:val="00BF617A"/>
    <w:rsid w:val="00BF7465"/>
    <w:rsid w:val="00C026B3"/>
    <w:rsid w:val="00C02EA4"/>
    <w:rsid w:val="00C03128"/>
    <w:rsid w:val="00C034D5"/>
    <w:rsid w:val="00C0379D"/>
    <w:rsid w:val="00C03931"/>
    <w:rsid w:val="00C04562"/>
    <w:rsid w:val="00C05FE3"/>
    <w:rsid w:val="00C06CD3"/>
    <w:rsid w:val="00C06F16"/>
    <w:rsid w:val="00C161EB"/>
    <w:rsid w:val="00C16A66"/>
    <w:rsid w:val="00C16E02"/>
    <w:rsid w:val="00C17DA7"/>
    <w:rsid w:val="00C20AD0"/>
    <w:rsid w:val="00C2136D"/>
    <w:rsid w:val="00C214EE"/>
    <w:rsid w:val="00C221EA"/>
    <w:rsid w:val="00C2314B"/>
    <w:rsid w:val="00C24971"/>
    <w:rsid w:val="00C25144"/>
    <w:rsid w:val="00C263F8"/>
    <w:rsid w:val="00C26BE5"/>
    <w:rsid w:val="00C26E4D"/>
    <w:rsid w:val="00C27909"/>
    <w:rsid w:val="00C27B03"/>
    <w:rsid w:val="00C301D0"/>
    <w:rsid w:val="00C30B36"/>
    <w:rsid w:val="00C314E1"/>
    <w:rsid w:val="00C34397"/>
    <w:rsid w:val="00C36A0E"/>
    <w:rsid w:val="00C4095D"/>
    <w:rsid w:val="00C4201F"/>
    <w:rsid w:val="00C43229"/>
    <w:rsid w:val="00C438F0"/>
    <w:rsid w:val="00C46DC9"/>
    <w:rsid w:val="00C504EC"/>
    <w:rsid w:val="00C55D40"/>
    <w:rsid w:val="00C57519"/>
    <w:rsid w:val="00C601D2"/>
    <w:rsid w:val="00C627AC"/>
    <w:rsid w:val="00C63417"/>
    <w:rsid w:val="00C6516B"/>
    <w:rsid w:val="00C65BCC"/>
    <w:rsid w:val="00C66781"/>
    <w:rsid w:val="00C66970"/>
    <w:rsid w:val="00C7261C"/>
    <w:rsid w:val="00C7298A"/>
    <w:rsid w:val="00C72AA4"/>
    <w:rsid w:val="00C73764"/>
    <w:rsid w:val="00C7469A"/>
    <w:rsid w:val="00C76614"/>
    <w:rsid w:val="00C76771"/>
    <w:rsid w:val="00C77768"/>
    <w:rsid w:val="00C8067F"/>
    <w:rsid w:val="00C83952"/>
    <w:rsid w:val="00C841CF"/>
    <w:rsid w:val="00C847AA"/>
    <w:rsid w:val="00C8691C"/>
    <w:rsid w:val="00C86EC0"/>
    <w:rsid w:val="00C960A6"/>
    <w:rsid w:val="00CA168A"/>
    <w:rsid w:val="00CA357E"/>
    <w:rsid w:val="00CA44F9"/>
    <w:rsid w:val="00CA4A69"/>
    <w:rsid w:val="00CA59B8"/>
    <w:rsid w:val="00CA6FB0"/>
    <w:rsid w:val="00CA7BF1"/>
    <w:rsid w:val="00CA7F9F"/>
    <w:rsid w:val="00CB004F"/>
    <w:rsid w:val="00CB0BA6"/>
    <w:rsid w:val="00CB525C"/>
    <w:rsid w:val="00CB633A"/>
    <w:rsid w:val="00CC0FB8"/>
    <w:rsid w:val="00CC37BD"/>
    <w:rsid w:val="00CC3BB2"/>
    <w:rsid w:val="00CC3E0C"/>
    <w:rsid w:val="00CC4A3A"/>
    <w:rsid w:val="00CC58D3"/>
    <w:rsid w:val="00CC784D"/>
    <w:rsid w:val="00CD1310"/>
    <w:rsid w:val="00CD40DD"/>
    <w:rsid w:val="00CD5A62"/>
    <w:rsid w:val="00CD5D83"/>
    <w:rsid w:val="00CE0F56"/>
    <w:rsid w:val="00CE4633"/>
    <w:rsid w:val="00CE575F"/>
    <w:rsid w:val="00CE6F3E"/>
    <w:rsid w:val="00CE7A08"/>
    <w:rsid w:val="00CF14B2"/>
    <w:rsid w:val="00CF1FBE"/>
    <w:rsid w:val="00CF355D"/>
    <w:rsid w:val="00D00C23"/>
    <w:rsid w:val="00D0337B"/>
    <w:rsid w:val="00D05636"/>
    <w:rsid w:val="00D079B2"/>
    <w:rsid w:val="00D07E0A"/>
    <w:rsid w:val="00D07EA1"/>
    <w:rsid w:val="00D114E9"/>
    <w:rsid w:val="00D11C0C"/>
    <w:rsid w:val="00D13A1E"/>
    <w:rsid w:val="00D1657D"/>
    <w:rsid w:val="00D263A5"/>
    <w:rsid w:val="00D26DB8"/>
    <w:rsid w:val="00D315C1"/>
    <w:rsid w:val="00D3394F"/>
    <w:rsid w:val="00D33E1A"/>
    <w:rsid w:val="00D3706C"/>
    <w:rsid w:val="00D41046"/>
    <w:rsid w:val="00D411CD"/>
    <w:rsid w:val="00D4224D"/>
    <w:rsid w:val="00D429C6"/>
    <w:rsid w:val="00D43113"/>
    <w:rsid w:val="00D47347"/>
    <w:rsid w:val="00D47748"/>
    <w:rsid w:val="00D479ED"/>
    <w:rsid w:val="00D518AE"/>
    <w:rsid w:val="00D54CC3"/>
    <w:rsid w:val="00D550D2"/>
    <w:rsid w:val="00D55280"/>
    <w:rsid w:val="00D6041A"/>
    <w:rsid w:val="00D633EB"/>
    <w:rsid w:val="00D64F98"/>
    <w:rsid w:val="00D65A4B"/>
    <w:rsid w:val="00D65BFE"/>
    <w:rsid w:val="00D70B3D"/>
    <w:rsid w:val="00D7433B"/>
    <w:rsid w:val="00D76F61"/>
    <w:rsid w:val="00D8025F"/>
    <w:rsid w:val="00D82FF7"/>
    <w:rsid w:val="00D847FE"/>
    <w:rsid w:val="00D86540"/>
    <w:rsid w:val="00D906C4"/>
    <w:rsid w:val="00D93B00"/>
    <w:rsid w:val="00D964EA"/>
    <w:rsid w:val="00D966D0"/>
    <w:rsid w:val="00DA0633"/>
    <w:rsid w:val="00DA0C59"/>
    <w:rsid w:val="00DA12E1"/>
    <w:rsid w:val="00DA2592"/>
    <w:rsid w:val="00DA31A2"/>
    <w:rsid w:val="00DA3991"/>
    <w:rsid w:val="00DA4BDC"/>
    <w:rsid w:val="00DA5D07"/>
    <w:rsid w:val="00DA5EDE"/>
    <w:rsid w:val="00DA7216"/>
    <w:rsid w:val="00DA7BEC"/>
    <w:rsid w:val="00DB286A"/>
    <w:rsid w:val="00DB5368"/>
    <w:rsid w:val="00DB6654"/>
    <w:rsid w:val="00DB7E6C"/>
    <w:rsid w:val="00DC008B"/>
    <w:rsid w:val="00DC235E"/>
    <w:rsid w:val="00DC40AE"/>
    <w:rsid w:val="00DC463B"/>
    <w:rsid w:val="00DC7475"/>
    <w:rsid w:val="00DC7A0E"/>
    <w:rsid w:val="00DD5A29"/>
    <w:rsid w:val="00DD5D9D"/>
    <w:rsid w:val="00DD60B9"/>
    <w:rsid w:val="00DD66CB"/>
    <w:rsid w:val="00DD675D"/>
    <w:rsid w:val="00DD7580"/>
    <w:rsid w:val="00DE14EF"/>
    <w:rsid w:val="00DE35CB"/>
    <w:rsid w:val="00DE64F7"/>
    <w:rsid w:val="00DF0CD2"/>
    <w:rsid w:val="00DF1122"/>
    <w:rsid w:val="00DF17D0"/>
    <w:rsid w:val="00DF21E9"/>
    <w:rsid w:val="00DF3276"/>
    <w:rsid w:val="00DF4160"/>
    <w:rsid w:val="00DF492E"/>
    <w:rsid w:val="00DF581A"/>
    <w:rsid w:val="00DF6692"/>
    <w:rsid w:val="00DF7C63"/>
    <w:rsid w:val="00E00F14"/>
    <w:rsid w:val="00E038E9"/>
    <w:rsid w:val="00E053DB"/>
    <w:rsid w:val="00E05F77"/>
    <w:rsid w:val="00E06386"/>
    <w:rsid w:val="00E06E17"/>
    <w:rsid w:val="00E07146"/>
    <w:rsid w:val="00E10929"/>
    <w:rsid w:val="00E10CC4"/>
    <w:rsid w:val="00E14E8D"/>
    <w:rsid w:val="00E1678A"/>
    <w:rsid w:val="00E21E0B"/>
    <w:rsid w:val="00E23275"/>
    <w:rsid w:val="00E24EB4"/>
    <w:rsid w:val="00E24EEB"/>
    <w:rsid w:val="00E2772F"/>
    <w:rsid w:val="00E317EB"/>
    <w:rsid w:val="00E31ABD"/>
    <w:rsid w:val="00E320ED"/>
    <w:rsid w:val="00E33AFB"/>
    <w:rsid w:val="00E34218"/>
    <w:rsid w:val="00E34652"/>
    <w:rsid w:val="00E35B36"/>
    <w:rsid w:val="00E400A5"/>
    <w:rsid w:val="00E46282"/>
    <w:rsid w:val="00E46E84"/>
    <w:rsid w:val="00E5216E"/>
    <w:rsid w:val="00E5669C"/>
    <w:rsid w:val="00E60A0A"/>
    <w:rsid w:val="00E65ADD"/>
    <w:rsid w:val="00E65EB8"/>
    <w:rsid w:val="00E75406"/>
    <w:rsid w:val="00E82344"/>
    <w:rsid w:val="00E84327"/>
    <w:rsid w:val="00E84C82"/>
    <w:rsid w:val="00E84D64"/>
    <w:rsid w:val="00E87408"/>
    <w:rsid w:val="00E87992"/>
    <w:rsid w:val="00E90812"/>
    <w:rsid w:val="00E91069"/>
    <w:rsid w:val="00E914C4"/>
    <w:rsid w:val="00E91F08"/>
    <w:rsid w:val="00E932AB"/>
    <w:rsid w:val="00E934F5"/>
    <w:rsid w:val="00E94843"/>
    <w:rsid w:val="00E95B82"/>
    <w:rsid w:val="00E96961"/>
    <w:rsid w:val="00E97557"/>
    <w:rsid w:val="00EA4D58"/>
    <w:rsid w:val="00EA572D"/>
    <w:rsid w:val="00EA72EC"/>
    <w:rsid w:val="00EB11CB"/>
    <w:rsid w:val="00EB17BC"/>
    <w:rsid w:val="00EB1B5D"/>
    <w:rsid w:val="00EB275A"/>
    <w:rsid w:val="00EB33A6"/>
    <w:rsid w:val="00EB786A"/>
    <w:rsid w:val="00EC0792"/>
    <w:rsid w:val="00EC1578"/>
    <w:rsid w:val="00EC166C"/>
    <w:rsid w:val="00EC1C72"/>
    <w:rsid w:val="00EC3C7E"/>
    <w:rsid w:val="00EC3CC9"/>
    <w:rsid w:val="00EC680A"/>
    <w:rsid w:val="00EC7547"/>
    <w:rsid w:val="00EC7969"/>
    <w:rsid w:val="00ED050A"/>
    <w:rsid w:val="00ED143D"/>
    <w:rsid w:val="00ED1971"/>
    <w:rsid w:val="00ED1C35"/>
    <w:rsid w:val="00ED7995"/>
    <w:rsid w:val="00EE1B46"/>
    <w:rsid w:val="00EE2AF2"/>
    <w:rsid w:val="00EE2BED"/>
    <w:rsid w:val="00EE3210"/>
    <w:rsid w:val="00EE3639"/>
    <w:rsid w:val="00EE374B"/>
    <w:rsid w:val="00EE3AC9"/>
    <w:rsid w:val="00EE3F12"/>
    <w:rsid w:val="00EE3FD1"/>
    <w:rsid w:val="00EE471D"/>
    <w:rsid w:val="00EE4D53"/>
    <w:rsid w:val="00EE6352"/>
    <w:rsid w:val="00EE707D"/>
    <w:rsid w:val="00EF001C"/>
    <w:rsid w:val="00EF1922"/>
    <w:rsid w:val="00EF271A"/>
    <w:rsid w:val="00EF5DFD"/>
    <w:rsid w:val="00F0622A"/>
    <w:rsid w:val="00F0675F"/>
    <w:rsid w:val="00F11BB5"/>
    <w:rsid w:val="00F122C7"/>
    <w:rsid w:val="00F136F4"/>
    <w:rsid w:val="00F1417B"/>
    <w:rsid w:val="00F20FD3"/>
    <w:rsid w:val="00F21F8A"/>
    <w:rsid w:val="00F2224E"/>
    <w:rsid w:val="00F2338C"/>
    <w:rsid w:val="00F326AF"/>
    <w:rsid w:val="00F34B99"/>
    <w:rsid w:val="00F372C2"/>
    <w:rsid w:val="00F37A7C"/>
    <w:rsid w:val="00F45717"/>
    <w:rsid w:val="00F45B10"/>
    <w:rsid w:val="00F52DAB"/>
    <w:rsid w:val="00F53A35"/>
    <w:rsid w:val="00F543F0"/>
    <w:rsid w:val="00F55E26"/>
    <w:rsid w:val="00F562D6"/>
    <w:rsid w:val="00F60E0C"/>
    <w:rsid w:val="00F61A5B"/>
    <w:rsid w:val="00F6420F"/>
    <w:rsid w:val="00F7012D"/>
    <w:rsid w:val="00F75AE4"/>
    <w:rsid w:val="00F76C82"/>
    <w:rsid w:val="00F81D29"/>
    <w:rsid w:val="00F86F94"/>
    <w:rsid w:val="00F91C4D"/>
    <w:rsid w:val="00F92FD9"/>
    <w:rsid w:val="00F94ACF"/>
    <w:rsid w:val="00F975E9"/>
    <w:rsid w:val="00F976EB"/>
    <w:rsid w:val="00FA2192"/>
    <w:rsid w:val="00FA2ACB"/>
    <w:rsid w:val="00FA6684"/>
    <w:rsid w:val="00FA6ECB"/>
    <w:rsid w:val="00FA731E"/>
    <w:rsid w:val="00FB1098"/>
    <w:rsid w:val="00FB2B38"/>
    <w:rsid w:val="00FB427E"/>
    <w:rsid w:val="00FB705A"/>
    <w:rsid w:val="00FB79EA"/>
    <w:rsid w:val="00FC030F"/>
    <w:rsid w:val="00FC13D8"/>
    <w:rsid w:val="00FC32BE"/>
    <w:rsid w:val="00FC5E13"/>
    <w:rsid w:val="00FC6197"/>
    <w:rsid w:val="00FC6358"/>
    <w:rsid w:val="00FD02FC"/>
    <w:rsid w:val="00FD0CC2"/>
    <w:rsid w:val="00FD233D"/>
    <w:rsid w:val="00FD320D"/>
    <w:rsid w:val="00FD4985"/>
    <w:rsid w:val="00FD5B6D"/>
    <w:rsid w:val="00FD5E38"/>
    <w:rsid w:val="00FD7136"/>
    <w:rsid w:val="00FD7256"/>
    <w:rsid w:val="00FE23DE"/>
    <w:rsid w:val="00FE2ED9"/>
    <w:rsid w:val="00FE70E7"/>
    <w:rsid w:val="00FE7925"/>
    <w:rsid w:val="00FF273F"/>
    <w:rsid w:val="00FF46F4"/>
    <w:rsid w:val="00FF69C1"/>
    <w:rsid w:val="00FF6A99"/>
    <w:rsid w:val="00FF7A94"/>
    <w:rsid w:val="01BD602D"/>
    <w:rsid w:val="027B2ED4"/>
    <w:rsid w:val="028B18FB"/>
    <w:rsid w:val="02AC16DB"/>
    <w:rsid w:val="02BB7746"/>
    <w:rsid w:val="02F43B16"/>
    <w:rsid w:val="0313481F"/>
    <w:rsid w:val="031A43E1"/>
    <w:rsid w:val="03595555"/>
    <w:rsid w:val="036D0948"/>
    <w:rsid w:val="037C1B9C"/>
    <w:rsid w:val="03CD1A9F"/>
    <w:rsid w:val="04082323"/>
    <w:rsid w:val="042D6FC1"/>
    <w:rsid w:val="0430275A"/>
    <w:rsid w:val="04563F8C"/>
    <w:rsid w:val="051E6A56"/>
    <w:rsid w:val="05831598"/>
    <w:rsid w:val="05900FD6"/>
    <w:rsid w:val="06156444"/>
    <w:rsid w:val="0622282C"/>
    <w:rsid w:val="069726BB"/>
    <w:rsid w:val="069905E1"/>
    <w:rsid w:val="069C191F"/>
    <w:rsid w:val="06AC4994"/>
    <w:rsid w:val="06B37672"/>
    <w:rsid w:val="06E33B5C"/>
    <w:rsid w:val="06E42A44"/>
    <w:rsid w:val="06EB5643"/>
    <w:rsid w:val="06FC4B75"/>
    <w:rsid w:val="073A775F"/>
    <w:rsid w:val="07996868"/>
    <w:rsid w:val="07BE0830"/>
    <w:rsid w:val="07CD446B"/>
    <w:rsid w:val="07CF5D9B"/>
    <w:rsid w:val="07D57174"/>
    <w:rsid w:val="07DD791E"/>
    <w:rsid w:val="07FB3FBE"/>
    <w:rsid w:val="080C528C"/>
    <w:rsid w:val="085D17A5"/>
    <w:rsid w:val="086D3260"/>
    <w:rsid w:val="08955281"/>
    <w:rsid w:val="08F5187C"/>
    <w:rsid w:val="09712579"/>
    <w:rsid w:val="09E35B78"/>
    <w:rsid w:val="09FC329E"/>
    <w:rsid w:val="0A30655E"/>
    <w:rsid w:val="0A354605"/>
    <w:rsid w:val="0A6B602B"/>
    <w:rsid w:val="0AB565E1"/>
    <w:rsid w:val="0ABF5500"/>
    <w:rsid w:val="0B097EE8"/>
    <w:rsid w:val="0B0D1FB6"/>
    <w:rsid w:val="0B316DB7"/>
    <w:rsid w:val="0B3F11E8"/>
    <w:rsid w:val="0BB023D2"/>
    <w:rsid w:val="0BEA0B37"/>
    <w:rsid w:val="0CB33F28"/>
    <w:rsid w:val="0CBB47C0"/>
    <w:rsid w:val="0D2F288A"/>
    <w:rsid w:val="0D483972"/>
    <w:rsid w:val="0D82707B"/>
    <w:rsid w:val="0D87450A"/>
    <w:rsid w:val="0DAB1B34"/>
    <w:rsid w:val="0DDF1B28"/>
    <w:rsid w:val="0E460B13"/>
    <w:rsid w:val="0E583695"/>
    <w:rsid w:val="10234C93"/>
    <w:rsid w:val="103E61FE"/>
    <w:rsid w:val="10935665"/>
    <w:rsid w:val="10DE422C"/>
    <w:rsid w:val="10E90755"/>
    <w:rsid w:val="116A7200"/>
    <w:rsid w:val="11A71F86"/>
    <w:rsid w:val="11CB15E3"/>
    <w:rsid w:val="122B69F8"/>
    <w:rsid w:val="12626B90"/>
    <w:rsid w:val="127A1044"/>
    <w:rsid w:val="127E28E2"/>
    <w:rsid w:val="12AA36D7"/>
    <w:rsid w:val="131E25DB"/>
    <w:rsid w:val="136A10B9"/>
    <w:rsid w:val="1375243B"/>
    <w:rsid w:val="139E0D62"/>
    <w:rsid w:val="13DA3E8C"/>
    <w:rsid w:val="13E6152F"/>
    <w:rsid w:val="14263314"/>
    <w:rsid w:val="14656203"/>
    <w:rsid w:val="14A01236"/>
    <w:rsid w:val="14A10464"/>
    <w:rsid w:val="14DC60FE"/>
    <w:rsid w:val="152F01A4"/>
    <w:rsid w:val="152F0F56"/>
    <w:rsid w:val="156F5929"/>
    <w:rsid w:val="15A765F4"/>
    <w:rsid w:val="16F5015E"/>
    <w:rsid w:val="17286CBB"/>
    <w:rsid w:val="17367D13"/>
    <w:rsid w:val="17517DC6"/>
    <w:rsid w:val="178C5CE0"/>
    <w:rsid w:val="17FA1C43"/>
    <w:rsid w:val="182825FB"/>
    <w:rsid w:val="18934A9E"/>
    <w:rsid w:val="18BB7DD8"/>
    <w:rsid w:val="18EB4A4A"/>
    <w:rsid w:val="1925464C"/>
    <w:rsid w:val="19347C6F"/>
    <w:rsid w:val="194E63B3"/>
    <w:rsid w:val="19562FA2"/>
    <w:rsid w:val="199E386A"/>
    <w:rsid w:val="19AF244F"/>
    <w:rsid w:val="19EF6E26"/>
    <w:rsid w:val="1A710E0E"/>
    <w:rsid w:val="1ADD651C"/>
    <w:rsid w:val="1B0B13C2"/>
    <w:rsid w:val="1B7C241B"/>
    <w:rsid w:val="1BA3785E"/>
    <w:rsid w:val="1BBD27E9"/>
    <w:rsid w:val="1BE10BC8"/>
    <w:rsid w:val="1BE33138"/>
    <w:rsid w:val="1C1E69F2"/>
    <w:rsid w:val="1C281B11"/>
    <w:rsid w:val="1C2B1842"/>
    <w:rsid w:val="1C3B1D9B"/>
    <w:rsid w:val="1C4A7CD9"/>
    <w:rsid w:val="1C700800"/>
    <w:rsid w:val="1CF90395"/>
    <w:rsid w:val="1D5D4C3D"/>
    <w:rsid w:val="1D9D7D76"/>
    <w:rsid w:val="1DCA7323"/>
    <w:rsid w:val="1E104084"/>
    <w:rsid w:val="1E622CEB"/>
    <w:rsid w:val="1EAA4A5F"/>
    <w:rsid w:val="1EE52D6D"/>
    <w:rsid w:val="1EED3883"/>
    <w:rsid w:val="1F176598"/>
    <w:rsid w:val="1FD22D1D"/>
    <w:rsid w:val="20000DDB"/>
    <w:rsid w:val="208E28AB"/>
    <w:rsid w:val="20EC135F"/>
    <w:rsid w:val="2120725A"/>
    <w:rsid w:val="214E0AD3"/>
    <w:rsid w:val="21855B4D"/>
    <w:rsid w:val="21B93FE4"/>
    <w:rsid w:val="21C30312"/>
    <w:rsid w:val="21C848B6"/>
    <w:rsid w:val="21D05DDB"/>
    <w:rsid w:val="22342FBD"/>
    <w:rsid w:val="224D0523"/>
    <w:rsid w:val="22532891"/>
    <w:rsid w:val="230E5C4D"/>
    <w:rsid w:val="238D1904"/>
    <w:rsid w:val="23ED1676"/>
    <w:rsid w:val="240B5FA0"/>
    <w:rsid w:val="241237D2"/>
    <w:rsid w:val="24C9040A"/>
    <w:rsid w:val="252A68FA"/>
    <w:rsid w:val="25393838"/>
    <w:rsid w:val="25637AD8"/>
    <w:rsid w:val="263452B6"/>
    <w:rsid w:val="26445859"/>
    <w:rsid w:val="266B1518"/>
    <w:rsid w:val="268C6C14"/>
    <w:rsid w:val="26B12DB2"/>
    <w:rsid w:val="26D46B1D"/>
    <w:rsid w:val="273A0A7E"/>
    <w:rsid w:val="276F44E3"/>
    <w:rsid w:val="28165FC0"/>
    <w:rsid w:val="28D4293F"/>
    <w:rsid w:val="28E31B8B"/>
    <w:rsid w:val="28EC0A3A"/>
    <w:rsid w:val="291D2BE2"/>
    <w:rsid w:val="29264159"/>
    <w:rsid w:val="29455036"/>
    <w:rsid w:val="294E3268"/>
    <w:rsid w:val="29AC4F5A"/>
    <w:rsid w:val="29EC1470"/>
    <w:rsid w:val="29F81AC6"/>
    <w:rsid w:val="29FF65A7"/>
    <w:rsid w:val="2A033E19"/>
    <w:rsid w:val="2A0D0427"/>
    <w:rsid w:val="2A1621DB"/>
    <w:rsid w:val="2A36626D"/>
    <w:rsid w:val="2A3B6C95"/>
    <w:rsid w:val="2A556BFC"/>
    <w:rsid w:val="2A5C73AD"/>
    <w:rsid w:val="2A6B725A"/>
    <w:rsid w:val="2ABC3100"/>
    <w:rsid w:val="2B2B65E9"/>
    <w:rsid w:val="2B3516A3"/>
    <w:rsid w:val="2B4C3CCE"/>
    <w:rsid w:val="2B596493"/>
    <w:rsid w:val="2B96153B"/>
    <w:rsid w:val="2BB043EE"/>
    <w:rsid w:val="2BF27637"/>
    <w:rsid w:val="2C025EDA"/>
    <w:rsid w:val="2C984974"/>
    <w:rsid w:val="2CFA68BA"/>
    <w:rsid w:val="2D591D8A"/>
    <w:rsid w:val="2D634888"/>
    <w:rsid w:val="2D666329"/>
    <w:rsid w:val="2D90271E"/>
    <w:rsid w:val="2D9D0711"/>
    <w:rsid w:val="2E20614E"/>
    <w:rsid w:val="2ED10C16"/>
    <w:rsid w:val="2EE86288"/>
    <w:rsid w:val="2EE96D84"/>
    <w:rsid w:val="2F124686"/>
    <w:rsid w:val="2F6B5D01"/>
    <w:rsid w:val="30526522"/>
    <w:rsid w:val="30550255"/>
    <w:rsid w:val="3055405C"/>
    <w:rsid w:val="305D53A0"/>
    <w:rsid w:val="3067082E"/>
    <w:rsid w:val="30A77050"/>
    <w:rsid w:val="30E54FA0"/>
    <w:rsid w:val="31082F0A"/>
    <w:rsid w:val="31206F8D"/>
    <w:rsid w:val="312E0243"/>
    <w:rsid w:val="31D13F5B"/>
    <w:rsid w:val="31E450AB"/>
    <w:rsid w:val="31F12C79"/>
    <w:rsid w:val="3205145D"/>
    <w:rsid w:val="320F1351"/>
    <w:rsid w:val="330A6A4B"/>
    <w:rsid w:val="347D138A"/>
    <w:rsid w:val="348D494D"/>
    <w:rsid w:val="34E40B43"/>
    <w:rsid w:val="35167AE4"/>
    <w:rsid w:val="35921DA2"/>
    <w:rsid w:val="35A21978"/>
    <w:rsid w:val="35D16601"/>
    <w:rsid w:val="35FF348B"/>
    <w:rsid w:val="361271F8"/>
    <w:rsid w:val="362837C9"/>
    <w:rsid w:val="36385FE8"/>
    <w:rsid w:val="36600CA5"/>
    <w:rsid w:val="366602EC"/>
    <w:rsid w:val="366858FE"/>
    <w:rsid w:val="36767BF1"/>
    <w:rsid w:val="36853990"/>
    <w:rsid w:val="36E90CB6"/>
    <w:rsid w:val="37021484"/>
    <w:rsid w:val="378C33B7"/>
    <w:rsid w:val="37A07435"/>
    <w:rsid w:val="37F433C9"/>
    <w:rsid w:val="382777B0"/>
    <w:rsid w:val="38473FA2"/>
    <w:rsid w:val="385074F6"/>
    <w:rsid w:val="38692C49"/>
    <w:rsid w:val="38A51D0D"/>
    <w:rsid w:val="38C47F22"/>
    <w:rsid w:val="39406D41"/>
    <w:rsid w:val="39957251"/>
    <w:rsid w:val="39CC6109"/>
    <w:rsid w:val="3A241712"/>
    <w:rsid w:val="3A254073"/>
    <w:rsid w:val="3A6F38C6"/>
    <w:rsid w:val="3AB543C0"/>
    <w:rsid w:val="3ABC3817"/>
    <w:rsid w:val="3AE04646"/>
    <w:rsid w:val="3B196D9D"/>
    <w:rsid w:val="3B48308C"/>
    <w:rsid w:val="3BB93856"/>
    <w:rsid w:val="3C447FBC"/>
    <w:rsid w:val="3C860462"/>
    <w:rsid w:val="3CCA034E"/>
    <w:rsid w:val="3CE5162C"/>
    <w:rsid w:val="3D144C8B"/>
    <w:rsid w:val="3D8B21D4"/>
    <w:rsid w:val="3DA672D6"/>
    <w:rsid w:val="3E5F540E"/>
    <w:rsid w:val="3E6C3731"/>
    <w:rsid w:val="3EBD3059"/>
    <w:rsid w:val="3EC91F92"/>
    <w:rsid w:val="3ED07108"/>
    <w:rsid w:val="3F0C4BEB"/>
    <w:rsid w:val="3F185F25"/>
    <w:rsid w:val="3F44561E"/>
    <w:rsid w:val="3F4C7741"/>
    <w:rsid w:val="3F536D21"/>
    <w:rsid w:val="3F9D6687"/>
    <w:rsid w:val="3FC831D7"/>
    <w:rsid w:val="3FDA2F9E"/>
    <w:rsid w:val="40880C6E"/>
    <w:rsid w:val="40DF37DE"/>
    <w:rsid w:val="41737A75"/>
    <w:rsid w:val="4191722F"/>
    <w:rsid w:val="41DE664A"/>
    <w:rsid w:val="41EF66AC"/>
    <w:rsid w:val="42111738"/>
    <w:rsid w:val="421511FE"/>
    <w:rsid w:val="42330B48"/>
    <w:rsid w:val="432A1E11"/>
    <w:rsid w:val="435C32FE"/>
    <w:rsid w:val="435D27D1"/>
    <w:rsid w:val="4365253B"/>
    <w:rsid w:val="43660811"/>
    <w:rsid w:val="438309A0"/>
    <w:rsid w:val="43982CD1"/>
    <w:rsid w:val="43A15B81"/>
    <w:rsid w:val="43EA16F1"/>
    <w:rsid w:val="4401783E"/>
    <w:rsid w:val="445618B0"/>
    <w:rsid w:val="451E392D"/>
    <w:rsid w:val="45A9700E"/>
    <w:rsid w:val="4602340A"/>
    <w:rsid w:val="46486719"/>
    <w:rsid w:val="46CB0718"/>
    <w:rsid w:val="46CE0CBD"/>
    <w:rsid w:val="47491CFB"/>
    <w:rsid w:val="47A3238F"/>
    <w:rsid w:val="47C0798E"/>
    <w:rsid w:val="484A4A39"/>
    <w:rsid w:val="4902295D"/>
    <w:rsid w:val="49225514"/>
    <w:rsid w:val="496D26DB"/>
    <w:rsid w:val="49DA40DE"/>
    <w:rsid w:val="4A1C41B3"/>
    <w:rsid w:val="4AD86701"/>
    <w:rsid w:val="4B182BCD"/>
    <w:rsid w:val="4B5C4792"/>
    <w:rsid w:val="4BEF1B80"/>
    <w:rsid w:val="4BF54254"/>
    <w:rsid w:val="4C154550"/>
    <w:rsid w:val="4C1A253C"/>
    <w:rsid w:val="4C477D88"/>
    <w:rsid w:val="4C504EFF"/>
    <w:rsid w:val="4C601F2A"/>
    <w:rsid w:val="4C9A634B"/>
    <w:rsid w:val="4CF431C6"/>
    <w:rsid w:val="4D5C1E8C"/>
    <w:rsid w:val="4DB419E5"/>
    <w:rsid w:val="4DE82D2A"/>
    <w:rsid w:val="4E9407BC"/>
    <w:rsid w:val="4EC531D0"/>
    <w:rsid w:val="4F7C6826"/>
    <w:rsid w:val="4FD85C9A"/>
    <w:rsid w:val="502146EE"/>
    <w:rsid w:val="504A6FB4"/>
    <w:rsid w:val="50551D51"/>
    <w:rsid w:val="50820621"/>
    <w:rsid w:val="50971567"/>
    <w:rsid w:val="50A142D2"/>
    <w:rsid w:val="51B356B6"/>
    <w:rsid w:val="51C07B1A"/>
    <w:rsid w:val="51F9769C"/>
    <w:rsid w:val="522818DB"/>
    <w:rsid w:val="52D572A9"/>
    <w:rsid w:val="536E5203"/>
    <w:rsid w:val="5387043B"/>
    <w:rsid w:val="53901E9A"/>
    <w:rsid w:val="53D8739D"/>
    <w:rsid w:val="53EF5B89"/>
    <w:rsid w:val="540967A6"/>
    <w:rsid w:val="5437031C"/>
    <w:rsid w:val="54783502"/>
    <w:rsid w:val="54C142D5"/>
    <w:rsid w:val="54FC274C"/>
    <w:rsid w:val="563805C7"/>
    <w:rsid w:val="5662581A"/>
    <w:rsid w:val="56755377"/>
    <w:rsid w:val="56951575"/>
    <w:rsid w:val="5703144C"/>
    <w:rsid w:val="57993D3E"/>
    <w:rsid w:val="57A14E99"/>
    <w:rsid w:val="57D56F18"/>
    <w:rsid w:val="57FD5A8E"/>
    <w:rsid w:val="58BC728D"/>
    <w:rsid w:val="58E04ED7"/>
    <w:rsid w:val="58E35303"/>
    <w:rsid w:val="591B408A"/>
    <w:rsid w:val="593C03CE"/>
    <w:rsid w:val="59605259"/>
    <w:rsid w:val="59A3039C"/>
    <w:rsid w:val="59C51045"/>
    <w:rsid w:val="5A791056"/>
    <w:rsid w:val="5A9A1850"/>
    <w:rsid w:val="5AAE70AA"/>
    <w:rsid w:val="5AB62688"/>
    <w:rsid w:val="5AE14D89"/>
    <w:rsid w:val="5B150B3D"/>
    <w:rsid w:val="5B527C42"/>
    <w:rsid w:val="5B726329"/>
    <w:rsid w:val="5BB327B9"/>
    <w:rsid w:val="5C101A55"/>
    <w:rsid w:val="5C1A7C95"/>
    <w:rsid w:val="5C707702"/>
    <w:rsid w:val="5C9461E5"/>
    <w:rsid w:val="5CA54997"/>
    <w:rsid w:val="5CAD06CD"/>
    <w:rsid w:val="5CC04E72"/>
    <w:rsid w:val="5CC26E3C"/>
    <w:rsid w:val="5CD050B5"/>
    <w:rsid w:val="5CE84AF5"/>
    <w:rsid w:val="5CF31C01"/>
    <w:rsid w:val="5CFC16BB"/>
    <w:rsid w:val="5D46181B"/>
    <w:rsid w:val="5D515C74"/>
    <w:rsid w:val="5D731EE5"/>
    <w:rsid w:val="5DA87473"/>
    <w:rsid w:val="5DB640BA"/>
    <w:rsid w:val="5DCD2F39"/>
    <w:rsid w:val="5E1F4001"/>
    <w:rsid w:val="5E2B0C88"/>
    <w:rsid w:val="5E37261C"/>
    <w:rsid w:val="5E6067DC"/>
    <w:rsid w:val="5E9D3958"/>
    <w:rsid w:val="5E9F1F4D"/>
    <w:rsid w:val="5ECE3963"/>
    <w:rsid w:val="5ED837A7"/>
    <w:rsid w:val="5EF73739"/>
    <w:rsid w:val="5F0E7ECD"/>
    <w:rsid w:val="5F281EB1"/>
    <w:rsid w:val="5F4366D9"/>
    <w:rsid w:val="5F724B4A"/>
    <w:rsid w:val="5F933FD8"/>
    <w:rsid w:val="5FC2088B"/>
    <w:rsid w:val="5FCD575B"/>
    <w:rsid w:val="5FD16F79"/>
    <w:rsid w:val="5FF00741"/>
    <w:rsid w:val="60025ECE"/>
    <w:rsid w:val="60074467"/>
    <w:rsid w:val="60F50C27"/>
    <w:rsid w:val="61700073"/>
    <w:rsid w:val="61BD7BD2"/>
    <w:rsid w:val="61DC02AE"/>
    <w:rsid w:val="61DF3FED"/>
    <w:rsid w:val="62571DD5"/>
    <w:rsid w:val="625E618F"/>
    <w:rsid w:val="62A06E77"/>
    <w:rsid w:val="62CE7AFB"/>
    <w:rsid w:val="62ED0E95"/>
    <w:rsid w:val="632C03E2"/>
    <w:rsid w:val="633922BD"/>
    <w:rsid w:val="633F48B1"/>
    <w:rsid w:val="638D6F7D"/>
    <w:rsid w:val="63F024E1"/>
    <w:rsid w:val="640F05EE"/>
    <w:rsid w:val="6444107A"/>
    <w:rsid w:val="64987336"/>
    <w:rsid w:val="650A2FBC"/>
    <w:rsid w:val="65144224"/>
    <w:rsid w:val="652E0211"/>
    <w:rsid w:val="652E32C1"/>
    <w:rsid w:val="66147776"/>
    <w:rsid w:val="66236213"/>
    <w:rsid w:val="662D1CBA"/>
    <w:rsid w:val="663372BC"/>
    <w:rsid w:val="66391F1D"/>
    <w:rsid w:val="66486604"/>
    <w:rsid w:val="667B414D"/>
    <w:rsid w:val="66891B58"/>
    <w:rsid w:val="66C97767"/>
    <w:rsid w:val="66E3143C"/>
    <w:rsid w:val="66F11F2F"/>
    <w:rsid w:val="67395F4D"/>
    <w:rsid w:val="673A7EFE"/>
    <w:rsid w:val="674E0B8D"/>
    <w:rsid w:val="682269E1"/>
    <w:rsid w:val="687247F4"/>
    <w:rsid w:val="68832D31"/>
    <w:rsid w:val="68EB6862"/>
    <w:rsid w:val="69073CF2"/>
    <w:rsid w:val="69097AA1"/>
    <w:rsid w:val="6968008B"/>
    <w:rsid w:val="6A170703"/>
    <w:rsid w:val="6A1E0D9A"/>
    <w:rsid w:val="6A8859E6"/>
    <w:rsid w:val="6AB61FC5"/>
    <w:rsid w:val="6AF27073"/>
    <w:rsid w:val="6B1D3A35"/>
    <w:rsid w:val="6B225DD0"/>
    <w:rsid w:val="6B37706C"/>
    <w:rsid w:val="6B883DD6"/>
    <w:rsid w:val="6BBB412C"/>
    <w:rsid w:val="6C094140"/>
    <w:rsid w:val="6C50253F"/>
    <w:rsid w:val="6C850C06"/>
    <w:rsid w:val="6C926C63"/>
    <w:rsid w:val="6C9A123C"/>
    <w:rsid w:val="6CF238B8"/>
    <w:rsid w:val="6CFA01BC"/>
    <w:rsid w:val="6DC5361E"/>
    <w:rsid w:val="6E914AB8"/>
    <w:rsid w:val="6EC1016B"/>
    <w:rsid w:val="6EDC6711"/>
    <w:rsid w:val="6F132344"/>
    <w:rsid w:val="6F6E4905"/>
    <w:rsid w:val="6FF2436F"/>
    <w:rsid w:val="6FF869A5"/>
    <w:rsid w:val="705775B6"/>
    <w:rsid w:val="705D5DCA"/>
    <w:rsid w:val="708E4EB9"/>
    <w:rsid w:val="70C91A0C"/>
    <w:rsid w:val="7101188A"/>
    <w:rsid w:val="71CB3A31"/>
    <w:rsid w:val="71D609E2"/>
    <w:rsid w:val="7209322E"/>
    <w:rsid w:val="720F3C76"/>
    <w:rsid w:val="72181581"/>
    <w:rsid w:val="724B04D6"/>
    <w:rsid w:val="72631731"/>
    <w:rsid w:val="72965B0C"/>
    <w:rsid w:val="72AB659E"/>
    <w:rsid w:val="72C878AD"/>
    <w:rsid w:val="73591E51"/>
    <w:rsid w:val="736F5ACE"/>
    <w:rsid w:val="74144A5F"/>
    <w:rsid w:val="74463A57"/>
    <w:rsid w:val="74BF0599"/>
    <w:rsid w:val="75551279"/>
    <w:rsid w:val="75CF6EA2"/>
    <w:rsid w:val="75F65664"/>
    <w:rsid w:val="764E5914"/>
    <w:rsid w:val="76560462"/>
    <w:rsid w:val="76647900"/>
    <w:rsid w:val="767F5E1F"/>
    <w:rsid w:val="76A31E08"/>
    <w:rsid w:val="76CE2D64"/>
    <w:rsid w:val="7702104C"/>
    <w:rsid w:val="770B0B99"/>
    <w:rsid w:val="774C4519"/>
    <w:rsid w:val="77A8012E"/>
    <w:rsid w:val="78172BDB"/>
    <w:rsid w:val="783C7125"/>
    <w:rsid w:val="78B35B5F"/>
    <w:rsid w:val="78DB7805"/>
    <w:rsid w:val="792F21E7"/>
    <w:rsid w:val="79F0693F"/>
    <w:rsid w:val="7AAB042B"/>
    <w:rsid w:val="7ABD7A40"/>
    <w:rsid w:val="7AD973AD"/>
    <w:rsid w:val="7B220D7A"/>
    <w:rsid w:val="7BCA1B13"/>
    <w:rsid w:val="7BF126F2"/>
    <w:rsid w:val="7C3E67AA"/>
    <w:rsid w:val="7CAC1F0A"/>
    <w:rsid w:val="7D4237A2"/>
    <w:rsid w:val="7D480840"/>
    <w:rsid w:val="7D556A3C"/>
    <w:rsid w:val="7DCB210B"/>
    <w:rsid w:val="7DDE038D"/>
    <w:rsid w:val="7E370FE0"/>
    <w:rsid w:val="7E4604AA"/>
    <w:rsid w:val="7E4E1E86"/>
    <w:rsid w:val="7E713740"/>
    <w:rsid w:val="7E7D1D53"/>
    <w:rsid w:val="7EE10F4C"/>
    <w:rsid w:val="7F5A23F5"/>
    <w:rsid w:val="7FAF6363"/>
    <w:rsid w:val="7FB6752B"/>
    <w:rsid w:val="7FD80B52"/>
    <w:rsid w:val="AE6FEDE6"/>
    <w:rsid w:val="DB9DE9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uiPriority="0" w:name="table of figures"/>
    <w:lsdException w:uiPriority="0" w:name="envelope address"/>
    <w:lsdException w:uiPriority="0" w:name="envelope return"/>
    <w:lsdException w:qFormat="1" w:unhideWhenUsed="0" w:uiPriority="0" w:name="footnote reference"/>
    <w:lsdException w:qFormat="1" w:unhideWhenUsed="0" w:uiPriority="0" w:name="annotation reference"/>
    <w:lsdException w:uiPriority="0" w:name="line number"/>
    <w:lsdException w:qFormat="1" w:unhideWhenUsed="0" w:uiPriority="0" w:semiHidden="0" w:name="page number"/>
    <w:lsdException w:qFormat="1" w:unhideWhenUsed="0" w:uiPriority="0" w:name="endnote reference"/>
    <w:lsdException w:qFormat="1" w:unhideWhenUsed="0"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uiPriority="0" w:name="Plain Text"/>
    <w:lsdException w:uiPriority="0" w:name="E-mail Signature"/>
    <w:lsdException w:qFormat="1"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4"/>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65"/>
    <w:qFormat/>
    <w:uiPriority w:val="0"/>
    <w:pPr>
      <w:keepNext/>
      <w:keepLines/>
      <w:spacing w:before="260" w:after="260" w:line="416" w:lineRule="auto"/>
      <w:outlineLvl w:val="1"/>
    </w:pPr>
    <w:rPr>
      <w:rFonts w:ascii="Cambria" w:hAnsi="Cambria"/>
      <w:b/>
      <w:bCs/>
      <w:kern w:val="0"/>
      <w:sz w:val="32"/>
      <w:szCs w:val="32"/>
    </w:rPr>
  </w:style>
  <w:style w:type="paragraph" w:styleId="5">
    <w:name w:val="heading 3"/>
    <w:basedOn w:val="1"/>
    <w:next w:val="1"/>
    <w:link w:val="66"/>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67"/>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68"/>
    <w:qFormat/>
    <w:uiPriority w:val="0"/>
    <w:pPr>
      <w:keepNext/>
      <w:keepLines/>
      <w:spacing w:before="280" w:after="290" w:line="376" w:lineRule="auto"/>
      <w:outlineLvl w:val="4"/>
    </w:pPr>
    <w:rPr>
      <w:b/>
      <w:bCs/>
      <w:kern w:val="0"/>
      <w:sz w:val="28"/>
      <w:szCs w:val="28"/>
    </w:rPr>
  </w:style>
  <w:style w:type="paragraph" w:styleId="8">
    <w:name w:val="heading 6"/>
    <w:basedOn w:val="1"/>
    <w:next w:val="1"/>
    <w:link w:val="69"/>
    <w:qFormat/>
    <w:uiPriority w:val="0"/>
    <w:pPr>
      <w:keepNext/>
      <w:keepLines/>
      <w:spacing w:before="240" w:after="64" w:line="320" w:lineRule="auto"/>
      <w:outlineLvl w:val="5"/>
    </w:pPr>
    <w:rPr>
      <w:rFonts w:ascii="Cambria" w:hAnsi="Cambria"/>
      <w:b/>
      <w:bCs/>
      <w:kern w:val="0"/>
      <w:sz w:val="24"/>
    </w:rPr>
  </w:style>
  <w:style w:type="paragraph" w:styleId="9">
    <w:name w:val="heading 7"/>
    <w:basedOn w:val="1"/>
    <w:next w:val="1"/>
    <w:link w:val="70"/>
    <w:qFormat/>
    <w:uiPriority w:val="0"/>
    <w:pPr>
      <w:keepNext/>
      <w:keepLines/>
      <w:spacing w:before="240" w:after="64" w:line="320" w:lineRule="auto"/>
      <w:outlineLvl w:val="6"/>
    </w:pPr>
    <w:rPr>
      <w:b/>
      <w:bCs/>
      <w:kern w:val="0"/>
      <w:sz w:val="24"/>
    </w:rPr>
  </w:style>
  <w:style w:type="paragraph" w:styleId="10">
    <w:name w:val="heading 8"/>
    <w:basedOn w:val="1"/>
    <w:next w:val="1"/>
    <w:link w:val="71"/>
    <w:qFormat/>
    <w:uiPriority w:val="0"/>
    <w:pPr>
      <w:keepNext/>
      <w:keepLines/>
      <w:spacing w:before="240" w:after="64" w:line="320" w:lineRule="auto"/>
      <w:outlineLvl w:val="7"/>
    </w:pPr>
    <w:rPr>
      <w:rFonts w:ascii="Cambria" w:hAnsi="Cambria"/>
      <w:kern w:val="0"/>
      <w:sz w:val="24"/>
    </w:rPr>
  </w:style>
  <w:style w:type="paragraph" w:styleId="11">
    <w:name w:val="heading 9"/>
    <w:basedOn w:val="1"/>
    <w:next w:val="1"/>
    <w:link w:val="72"/>
    <w:qFormat/>
    <w:uiPriority w:val="0"/>
    <w:pPr>
      <w:keepNext/>
      <w:keepLines/>
      <w:spacing w:before="240" w:after="64" w:line="320" w:lineRule="auto"/>
      <w:outlineLvl w:val="8"/>
    </w:pPr>
    <w:rPr>
      <w:rFonts w:ascii="Cambria" w:hAnsi="Cambria"/>
      <w:kern w:val="0"/>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ind w:firstLine="420"/>
    </w:pPr>
    <w:rPr>
      <w:szCs w:val="21"/>
    </w:rPr>
  </w:style>
  <w:style w:type="paragraph" w:styleId="12">
    <w:name w:val="toc 7"/>
    <w:basedOn w:val="1"/>
    <w:next w:val="1"/>
    <w:semiHidden/>
    <w:qFormat/>
    <w:uiPriority w:val="0"/>
    <w:pPr>
      <w:tabs>
        <w:tab w:val="right" w:leader="dot" w:pos="9241"/>
      </w:tabs>
      <w:ind w:firstLine="500" w:firstLineChars="500"/>
      <w:jc w:val="left"/>
    </w:pPr>
    <w:rPr>
      <w:rFonts w:ascii="宋体"/>
      <w:szCs w:val="21"/>
    </w:rPr>
  </w:style>
  <w:style w:type="paragraph" w:styleId="13">
    <w:name w:val="index 8"/>
    <w:basedOn w:val="1"/>
    <w:next w:val="1"/>
    <w:qFormat/>
    <w:uiPriority w:val="0"/>
    <w:pPr>
      <w:ind w:left="1680" w:hanging="210"/>
      <w:jc w:val="left"/>
    </w:pPr>
    <w:rPr>
      <w:rFonts w:ascii="Calibri" w:hAnsi="Calibri"/>
      <w:sz w:val="20"/>
      <w:szCs w:val="20"/>
    </w:rPr>
  </w:style>
  <w:style w:type="paragraph" w:styleId="14">
    <w:name w:val="caption"/>
    <w:basedOn w:val="1"/>
    <w:next w:val="1"/>
    <w:qFormat/>
    <w:uiPriority w:val="0"/>
    <w:pPr>
      <w:spacing w:before="152"/>
    </w:pPr>
    <w:rPr>
      <w:rFonts w:ascii="Arial" w:hAnsi="Arial" w:eastAsia="黑体" w:cs="Arial"/>
      <w:sz w:val="20"/>
      <w:szCs w:val="20"/>
    </w:rPr>
  </w:style>
  <w:style w:type="paragraph" w:styleId="15">
    <w:name w:val="index 5"/>
    <w:basedOn w:val="1"/>
    <w:next w:val="1"/>
    <w:qFormat/>
    <w:uiPriority w:val="0"/>
    <w:pPr>
      <w:ind w:left="1050" w:hanging="210"/>
      <w:jc w:val="left"/>
    </w:pPr>
    <w:rPr>
      <w:rFonts w:ascii="Calibri" w:hAnsi="Calibri"/>
      <w:sz w:val="20"/>
      <w:szCs w:val="20"/>
    </w:rPr>
  </w:style>
  <w:style w:type="paragraph" w:styleId="16">
    <w:name w:val="Document Map"/>
    <w:basedOn w:val="1"/>
    <w:link w:val="73"/>
    <w:semiHidden/>
    <w:qFormat/>
    <w:uiPriority w:val="0"/>
    <w:pPr>
      <w:shd w:val="clear" w:color="auto" w:fill="000080"/>
    </w:pPr>
  </w:style>
  <w:style w:type="paragraph" w:styleId="17">
    <w:name w:val="annotation text"/>
    <w:basedOn w:val="1"/>
    <w:link w:val="74"/>
    <w:semiHidden/>
    <w:qFormat/>
    <w:uiPriority w:val="0"/>
    <w:pPr>
      <w:jc w:val="left"/>
    </w:pPr>
    <w:rPr>
      <w:sz w:val="24"/>
    </w:rPr>
  </w:style>
  <w:style w:type="paragraph" w:styleId="18">
    <w:name w:val="index 6"/>
    <w:basedOn w:val="1"/>
    <w:next w:val="1"/>
    <w:qFormat/>
    <w:uiPriority w:val="0"/>
    <w:pPr>
      <w:ind w:left="1260" w:hanging="210"/>
      <w:jc w:val="left"/>
    </w:pPr>
    <w:rPr>
      <w:rFonts w:ascii="Calibri" w:hAnsi="Calibri"/>
      <w:sz w:val="20"/>
      <w:szCs w:val="20"/>
    </w:rPr>
  </w:style>
  <w:style w:type="paragraph" w:styleId="19">
    <w:name w:val="HTML Address"/>
    <w:basedOn w:val="1"/>
    <w:link w:val="75"/>
    <w:qFormat/>
    <w:uiPriority w:val="0"/>
    <w:rPr>
      <w:i/>
      <w:iCs/>
      <w:kern w:val="0"/>
      <w:szCs w:val="21"/>
    </w:rPr>
  </w:style>
  <w:style w:type="paragraph" w:styleId="20">
    <w:name w:val="index 4"/>
    <w:basedOn w:val="1"/>
    <w:next w:val="1"/>
    <w:qFormat/>
    <w:uiPriority w:val="0"/>
    <w:pPr>
      <w:ind w:left="840" w:hanging="210"/>
      <w:jc w:val="left"/>
    </w:pPr>
    <w:rPr>
      <w:rFonts w:ascii="Calibri" w:hAnsi="Calibri"/>
      <w:sz w:val="20"/>
      <w:szCs w:val="20"/>
    </w:rPr>
  </w:style>
  <w:style w:type="paragraph" w:styleId="21">
    <w:name w:val="toc 5"/>
    <w:basedOn w:val="1"/>
    <w:next w:val="1"/>
    <w:semiHidden/>
    <w:qFormat/>
    <w:uiPriority w:val="0"/>
    <w:pPr>
      <w:tabs>
        <w:tab w:val="right" w:leader="dot" w:pos="9241"/>
      </w:tabs>
      <w:ind w:firstLine="300" w:firstLineChars="300"/>
      <w:jc w:val="left"/>
    </w:pPr>
    <w:rPr>
      <w:rFonts w:ascii="宋体"/>
      <w:szCs w:val="21"/>
    </w:rPr>
  </w:style>
  <w:style w:type="paragraph" w:styleId="22">
    <w:name w:val="toc 3"/>
    <w:basedOn w:val="1"/>
    <w:next w:val="1"/>
    <w:qFormat/>
    <w:uiPriority w:val="39"/>
    <w:pPr>
      <w:tabs>
        <w:tab w:val="right" w:leader="dot" w:pos="8364"/>
      </w:tabs>
      <w:ind w:firstLine="210" w:firstLineChars="100"/>
      <w:jc w:val="left"/>
    </w:pPr>
    <w:rPr>
      <w:rFonts w:ascii="宋体"/>
      <w:szCs w:val="21"/>
    </w:rPr>
  </w:style>
  <w:style w:type="paragraph" w:styleId="23">
    <w:name w:val="toc 8"/>
    <w:basedOn w:val="1"/>
    <w:next w:val="1"/>
    <w:semiHidden/>
    <w:qFormat/>
    <w:uiPriority w:val="0"/>
    <w:pPr>
      <w:tabs>
        <w:tab w:val="right" w:leader="dot" w:pos="9241"/>
      </w:tabs>
      <w:ind w:firstLine="607" w:firstLineChars="600"/>
      <w:jc w:val="left"/>
    </w:pPr>
    <w:rPr>
      <w:rFonts w:ascii="宋体"/>
      <w:szCs w:val="21"/>
    </w:rPr>
  </w:style>
  <w:style w:type="paragraph" w:styleId="24">
    <w:name w:val="index 3"/>
    <w:basedOn w:val="1"/>
    <w:next w:val="1"/>
    <w:qFormat/>
    <w:uiPriority w:val="0"/>
    <w:pPr>
      <w:ind w:left="630" w:hanging="210"/>
      <w:jc w:val="left"/>
    </w:pPr>
    <w:rPr>
      <w:rFonts w:ascii="Calibri" w:hAnsi="Calibri"/>
      <w:sz w:val="20"/>
      <w:szCs w:val="20"/>
    </w:rPr>
  </w:style>
  <w:style w:type="paragraph" w:styleId="25">
    <w:name w:val="Date"/>
    <w:basedOn w:val="1"/>
    <w:next w:val="1"/>
    <w:link w:val="76"/>
    <w:qFormat/>
    <w:uiPriority w:val="0"/>
    <w:pPr>
      <w:ind w:left="100" w:leftChars="2500"/>
    </w:pPr>
  </w:style>
  <w:style w:type="paragraph" w:styleId="26">
    <w:name w:val="endnote text"/>
    <w:basedOn w:val="1"/>
    <w:semiHidden/>
    <w:qFormat/>
    <w:uiPriority w:val="0"/>
    <w:pPr>
      <w:snapToGrid w:val="0"/>
      <w:jc w:val="left"/>
    </w:pPr>
  </w:style>
  <w:style w:type="paragraph" w:styleId="27">
    <w:name w:val="Balloon Text"/>
    <w:basedOn w:val="1"/>
    <w:link w:val="77"/>
    <w:semiHidden/>
    <w:qFormat/>
    <w:uiPriority w:val="0"/>
    <w:rPr>
      <w:kern w:val="0"/>
      <w:sz w:val="2"/>
      <w:szCs w:val="2"/>
    </w:rPr>
  </w:style>
  <w:style w:type="paragraph" w:styleId="28">
    <w:name w:val="footer"/>
    <w:basedOn w:val="1"/>
    <w:link w:val="78"/>
    <w:qFormat/>
    <w:uiPriority w:val="0"/>
    <w:pPr>
      <w:snapToGrid w:val="0"/>
      <w:ind w:right="210" w:rightChars="100"/>
      <w:jc w:val="right"/>
    </w:pPr>
    <w:rPr>
      <w:sz w:val="18"/>
      <w:szCs w:val="18"/>
    </w:rPr>
  </w:style>
  <w:style w:type="paragraph" w:styleId="29">
    <w:name w:val="header"/>
    <w:basedOn w:val="1"/>
    <w:link w:val="79"/>
    <w:qFormat/>
    <w:uiPriority w:val="99"/>
    <w:pPr>
      <w:snapToGrid w:val="0"/>
      <w:jc w:val="left"/>
    </w:pPr>
    <w:rPr>
      <w:sz w:val="18"/>
      <w:szCs w:val="18"/>
    </w:rPr>
  </w:style>
  <w:style w:type="paragraph" w:styleId="30">
    <w:name w:val="toc 1"/>
    <w:basedOn w:val="1"/>
    <w:next w:val="1"/>
    <w:qFormat/>
    <w:uiPriority w:val="39"/>
    <w:pPr>
      <w:tabs>
        <w:tab w:val="right" w:leader="dot" w:pos="8364"/>
      </w:tabs>
      <w:spacing w:beforeLines="25" w:afterLines="25"/>
      <w:jc w:val="left"/>
    </w:pPr>
    <w:rPr>
      <w:rFonts w:ascii="宋体"/>
      <w:szCs w:val="21"/>
    </w:rPr>
  </w:style>
  <w:style w:type="paragraph" w:styleId="31">
    <w:name w:val="toc 4"/>
    <w:basedOn w:val="1"/>
    <w:next w:val="1"/>
    <w:semiHidden/>
    <w:qFormat/>
    <w:uiPriority w:val="0"/>
    <w:pPr>
      <w:tabs>
        <w:tab w:val="right" w:leader="dot" w:pos="9241"/>
      </w:tabs>
      <w:ind w:firstLine="200" w:firstLineChars="200"/>
      <w:jc w:val="left"/>
    </w:pPr>
    <w:rPr>
      <w:rFonts w:ascii="宋体"/>
      <w:szCs w:val="21"/>
    </w:rPr>
  </w:style>
  <w:style w:type="paragraph" w:styleId="32">
    <w:name w:val="index heading"/>
    <w:basedOn w:val="1"/>
    <w:next w:val="33"/>
    <w:qFormat/>
    <w:uiPriority w:val="0"/>
    <w:pPr>
      <w:spacing w:before="120" w:after="120"/>
      <w:jc w:val="center"/>
    </w:pPr>
    <w:rPr>
      <w:rFonts w:ascii="Calibri" w:hAnsi="Calibri"/>
      <w:b/>
      <w:bCs/>
      <w:iCs/>
      <w:szCs w:val="20"/>
    </w:rPr>
  </w:style>
  <w:style w:type="paragraph" w:styleId="33">
    <w:name w:val="index 1"/>
    <w:basedOn w:val="1"/>
    <w:next w:val="34"/>
    <w:qFormat/>
    <w:uiPriority w:val="0"/>
    <w:pPr>
      <w:tabs>
        <w:tab w:val="right" w:leader="dot" w:pos="9299"/>
      </w:tabs>
      <w:jc w:val="left"/>
    </w:pPr>
    <w:rPr>
      <w:rFonts w:ascii="宋体"/>
      <w:szCs w:val="21"/>
    </w:rPr>
  </w:style>
  <w:style w:type="paragraph" w:customStyle="1" w:styleId="34">
    <w:name w:val="段"/>
    <w:link w:val="80"/>
    <w:qFormat/>
    <w:uiPriority w:val="0"/>
    <w:pPr>
      <w:tabs>
        <w:tab w:val="center" w:pos="4201"/>
        <w:tab w:val="right" w:leader="dot" w:pos="9298"/>
      </w:tabs>
      <w:autoSpaceDE w:val="0"/>
      <w:autoSpaceDN w:val="0"/>
      <w:spacing w:after="160" w:line="278" w:lineRule="auto"/>
      <w:ind w:firstLine="420" w:firstLineChars="200"/>
      <w:jc w:val="both"/>
    </w:pPr>
    <w:rPr>
      <w:rFonts w:ascii="宋体" w:hAnsi="Times New Roman" w:eastAsia="宋体" w:cs="Times New Roman"/>
      <w:sz w:val="21"/>
      <w:lang w:val="en-US" w:eastAsia="zh-CN" w:bidi="ar-SA"/>
    </w:rPr>
  </w:style>
  <w:style w:type="paragraph" w:styleId="35">
    <w:name w:val="footnote text"/>
    <w:basedOn w:val="1"/>
    <w:link w:val="81"/>
    <w:qFormat/>
    <w:uiPriority w:val="0"/>
    <w:pPr>
      <w:numPr>
        <w:ilvl w:val="0"/>
        <w:numId w:val="1"/>
      </w:numPr>
      <w:snapToGrid w:val="0"/>
      <w:jc w:val="left"/>
    </w:pPr>
    <w:rPr>
      <w:rFonts w:ascii="宋体"/>
      <w:sz w:val="18"/>
      <w:szCs w:val="18"/>
    </w:rPr>
  </w:style>
  <w:style w:type="paragraph" w:styleId="36">
    <w:name w:val="toc 6"/>
    <w:basedOn w:val="1"/>
    <w:next w:val="1"/>
    <w:semiHidden/>
    <w:qFormat/>
    <w:uiPriority w:val="0"/>
    <w:pPr>
      <w:tabs>
        <w:tab w:val="right" w:leader="dot" w:pos="9241"/>
      </w:tabs>
      <w:ind w:firstLine="400" w:firstLineChars="400"/>
      <w:jc w:val="left"/>
    </w:pPr>
    <w:rPr>
      <w:rFonts w:ascii="宋体"/>
      <w:szCs w:val="21"/>
    </w:rPr>
  </w:style>
  <w:style w:type="paragraph" w:styleId="37">
    <w:name w:val="index 7"/>
    <w:basedOn w:val="1"/>
    <w:next w:val="1"/>
    <w:qFormat/>
    <w:uiPriority w:val="0"/>
    <w:pPr>
      <w:ind w:left="1470" w:hanging="210"/>
      <w:jc w:val="left"/>
    </w:pPr>
    <w:rPr>
      <w:rFonts w:ascii="Calibri" w:hAnsi="Calibri"/>
      <w:sz w:val="20"/>
      <w:szCs w:val="20"/>
    </w:rPr>
  </w:style>
  <w:style w:type="paragraph" w:styleId="38">
    <w:name w:val="index 9"/>
    <w:basedOn w:val="1"/>
    <w:next w:val="1"/>
    <w:qFormat/>
    <w:uiPriority w:val="0"/>
    <w:pPr>
      <w:ind w:left="1890" w:hanging="210"/>
      <w:jc w:val="left"/>
    </w:pPr>
    <w:rPr>
      <w:rFonts w:ascii="Calibri" w:hAnsi="Calibri"/>
      <w:sz w:val="20"/>
      <w:szCs w:val="20"/>
    </w:rPr>
  </w:style>
  <w:style w:type="paragraph" w:styleId="39">
    <w:name w:val="toc 2"/>
    <w:basedOn w:val="1"/>
    <w:next w:val="1"/>
    <w:qFormat/>
    <w:uiPriority w:val="39"/>
    <w:pPr>
      <w:tabs>
        <w:tab w:val="right" w:leader="dot" w:pos="8364"/>
      </w:tabs>
    </w:pPr>
    <w:rPr>
      <w:rFonts w:ascii="宋体"/>
      <w:szCs w:val="21"/>
    </w:rPr>
  </w:style>
  <w:style w:type="paragraph" w:styleId="40">
    <w:name w:val="toc 9"/>
    <w:basedOn w:val="1"/>
    <w:next w:val="1"/>
    <w:semiHidden/>
    <w:qFormat/>
    <w:uiPriority w:val="0"/>
    <w:pPr>
      <w:ind w:left="1470"/>
      <w:jc w:val="left"/>
    </w:pPr>
    <w:rPr>
      <w:sz w:val="20"/>
      <w:szCs w:val="20"/>
    </w:rPr>
  </w:style>
  <w:style w:type="paragraph" w:styleId="41">
    <w:name w:val="HTML Preformatted"/>
    <w:basedOn w:val="1"/>
    <w:link w:val="82"/>
    <w:qFormat/>
    <w:uiPriority w:val="0"/>
    <w:rPr>
      <w:rFonts w:ascii="Courier New" w:hAnsi="Courier New"/>
      <w:kern w:val="0"/>
      <w:sz w:val="20"/>
      <w:szCs w:val="20"/>
    </w:rPr>
  </w:style>
  <w:style w:type="paragraph" w:styleId="42">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3">
    <w:name w:val="index 2"/>
    <w:basedOn w:val="1"/>
    <w:next w:val="1"/>
    <w:qFormat/>
    <w:uiPriority w:val="0"/>
    <w:pPr>
      <w:ind w:left="420" w:hanging="210"/>
      <w:jc w:val="left"/>
    </w:pPr>
    <w:rPr>
      <w:rFonts w:ascii="Calibri" w:hAnsi="Calibri"/>
      <w:sz w:val="20"/>
      <w:szCs w:val="20"/>
    </w:rPr>
  </w:style>
  <w:style w:type="paragraph" w:styleId="44">
    <w:name w:val="Title"/>
    <w:basedOn w:val="1"/>
    <w:link w:val="83"/>
    <w:qFormat/>
    <w:uiPriority w:val="0"/>
    <w:pPr>
      <w:spacing w:before="240" w:after="60"/>
      <w:jc w:val="center"/>
      <w:outlineLvl w:val="0"/>
    </w:pPr>
    <w:rPr>
      <w:rFonts w:ascii="Cambria" w:hAnsi="Cambria"/>
      <w:b/>
      <w:bCs/>
      <w:kern w:val="0"/>
      <w:sz w:val="32"/>
      <w:szCs w:val="32"/>
    </w:rPr>
  </w:style>
  <w:style w:type="paragraph" w:styleId="45">
    <w:name w:val="annotation subject"/>
    <w:basedOn w:val="17"/>
    <w:next w:val="17"/>
    <w:link w:val="84"/>
    <w:semiHidden/>
    <w:qFormat/>
    <w:uiPriority w:val="0"/>
    <w:rPr>
      <w:b/>
      <w:bCs/>
    </w:rPr>
  </w:style>
  <w:style w:type="table" w:styleId="47">
    <w:name w:val="Table Grid"/>
    <w:basedOn w:val="46"/>
    <w:qFormat/>
    <w:uiPriority w:val="39"/>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qFormat/>
    <w:uiPriority w:val="22"/>
    <w:rPr>
      <w:b/>
      <w:bCs/>
    </w:rPr>
  </w:style>
  <w:style w:type="character" w:styleId="50">
    <w:name w:val="endnote reference"/>
    <w:semiHidden/>
    <w:qFormat/>
    <w:uiPriority w:val="0"/>
    <w:rPr>
      <w:vertAlign w:val="superscript"/>
    </w:rPr>
  </w:style>
  <w:style w:type="character" w:styleId="51">
    <w:name w:val="page number"/>
    <w:qFormat/>
    <w:uiPriority w:val="0"/>
    <w:rPr>
      <w:rFonts w:ascii="Times New Roman" w:hAnsi="Times New Roman" w:eastAsia="宋体"/>
      <w:sz w:val="18"/>
    </w:rPr>
  </w:style>
  <w:style w:type="character" w:styleId="52">
    <w:name w:val="FollowedHyperlink"/>
    <w:qFormat/>
    <w:uiPriority w:val="0"/>
    <w:rPr>
      <w:color w:val="800080"/>
      <w:u w:val="single"/>
    </w:rPr>
  </w:style>
  <w:style w:type="character" w:styleId="53">
    <w:name w:val="HTML Definition"/>
    <w:qFormat/>
    <w:uiPriority w:val="0"/>
    <w:rPr>
      <w:rFonts w:cs="Times New Roman"/>
      <w:i/>
      <w:iCs/>
    </w:rPr>
  </w:style>
  <w:style w:type="character" w:styleId="54">
    <w:name w:val="HTML Typewriter"/>
    <w:qFormat/>
    <w:uiPriority w:val="0"/>
    <w:rPr>
      <w:rFonts w:ascii="Courier New" w:hAnsi="Courier New" w:cs="Courier New"/>
      <w:sz w:val="20"/>
      <w:szCs w:val="20"/>
    </w:rPr>
  </w:style>
  <w:style w:type="character" w:styleId="55">
    <w:name w:val="HTML Acronym"/>
    <w:qFormat/>
    <w:uiPriority w:val="0"/>
    <w:rPr>
      <w:rFonts w:cs="Times New Roman"/>
    </w:rPr>
  </w:style>
  <w:style w:type="character" w:styleId="56">
    <w:name w:val="HTML Variable"/>
    <w:qFormat/>
    <w:uiPriority w:val="0"/>
    <w:rPr>
      <w:rFonts w:cs="Times New Roman"/>
      <w:i/>
      <w:iCs/>
    </w:rPr>
  </w:style>
  <w:style w:type="character" w:styleId="57">
    <w:name w:val="Hyperlink"/>
    <w:qFormat/>
    <w:uiPriority w:val="99"/>
    <w:rPr>
      <w:color w:val="0000FF"/>
      <w:spacing w:val="0"/>
      <w:w w:val="100"/>
      <w:szCs w:val="21"/>
      <w:u w:val="single"/>
    </w:rPr>
  </w:style>
  <w:style w:type="character" w:styleId="58">
    <w:name w:val="HTML Code"/>
    <w:qFormat/>
    <w:uiPriority w:val="0"/>
    <w:rPr>
      <w:rFonts w:ascii="Courier New" w:hAnsi="Courier New" w:cs="Courier New"/>
      <w:sz w:val="20"/>
      <w:szCs w:val="20"/>
    </w:rPr>
  </w:style>
  <w:style w:type="character" w:styleId="59">
    <w:name w:val="annotation reference"/>
    <w:semiHidden/>
    <w:qFormat/>
    <w:uiPriority w:val="0"/>
    <w:rPr>
      <w:sz w:val="21"/>
      <w:szCs w:val="21"/>
    </w:rPr>
  </w:style>
  <w:style w:type="character" w:styleId="60">
    <w:name w:val="HTML Cite"/>
    <w:qFormat/>
    <w:uiPriority w:val="0"/>
    <w:rPr>
      <w:rFonts w:cs="Times New Roman"/>
      <w:i/>
      <w:iCs/>
    </w:rPr>
  </w:style>
  <w:style w:type="character" w:styleId="61">
    <w:name w:val="footnote reference"/>
    <w:semiHidden/>
    <w:qFormat/>
    <w:uiPriority w:val="0"/>
    <w:rPr>
      <w:vertAlign w:val="superscript"/>
    </w:rPr>
  </w:style>
  <w:style w:type="character" w:styleId="62">
    <w:name w:val="HTML Keyboard"/>
    <w:qFormat/>
    <w:uiPriority w:val="0"/>
    <w:rPr>
      <w:rFonts w:ascii="Courier New" w:hAnsi="Courier New" w:cs="Courier New"/>
      <w:sz w:val="20"/>
      <w:szCs w:val="20"/>
    </w:rPr>
  </w:style>
  <w:style w:type="character" w:styleId="63">
    <w:name w:val="HTML Sample"/>
    <w:qFormat/>
    <w:uiPriority w:val="0"/>
    <w:rPr>
      <w:rFonts w:ascii="Courier New" w:hAnsi="Courier New" w:cs="Courier New"/>
    </w:rPr>
  </w:style>
  <w:style w:type="character" w:customStyle="1" w:styleId="64">
    <w:name w:val="标题 1 字符"/>
    <w:link w:val="3"/>
    <w:qFormat/>
    <w:locked/>
    <w:uiPriority w:val="0"/>
    <w:rPr>
      <w:rFonts w:eastAsia="宋体"/>
      <w:b/>
      <w:bCs/>
      <w:kern w:val="44"/>
      <w:sz w:val="44"/>
      <w:szCs w:val="44"/>
      <w:lang w:bidi="ar-SA"/>
    </w:rPr>
  </w:style>
  <w:style w:type="character" w:customStyle="1" w:styleId="65">
    <w:name w:val="标题 2 字符"/>
    <w:link w:val="4"/>
    <w:semiHidden/>
    <w:qFormat/>
    <w:locked/>
    <w:uiPriority w:val="0"/>
    <w:rPr>
      <w:rFonts w:ascii="Cambria" w:hAnsi="Cambria" w:eastAsia="宋体"/>
      <w:b/>
      <w:bCs/>
      <w:sz w:val="32"/>
      <w:szCs w:val="32"/>
      <w:lang w:bidi="ar-SA"/>
    </w:rPr>
  </w:style>
  <w:style w:type="character" w:customStyle="1" w:styleId="66">
    <w:name w:val="标题 3 字符"/>
    <w:link w:val="5"/>
    <w:semiHidden/>
    <w:qFormat/>
    <w:locked/>
    <w:uiPriority w:val="0"/>
    <w:rPr>
      <w:rFonts w:eastAsia="宋体"/>
      <w:b/>
      <w:bCs/>
      <w:sz w:val="32"/>
      <w:szCs w:val="32"/>
      <w:lang w:bidi="ar-SA"/>
    </w:rPr>
  </w:style>
  <w:style w:type="character" w:customStyle="1" w:styleId="67">
    <w:name w:val="标题 4 字符"/>
    <w:link w:val="6"/>
    <w:semiHidden/>
    <w:qFormat/>
    <w:locked/>
    <w:uiPriority w:val="0"/>
    <w:rPr>
      <w:rFonts w:ascii="Cambria" w:hAnsi="Cambria" w:eastAsia="宋体"/>
      <w:b/>
      <w:bCs/>
      <w:sz w:val="28"/>
      <w:szCs w:val="28"/>
      <w:lang w:bidi="ar-SA"/>
    </w:rPr>
  </w:style>
  <w:style w:type="character" w:customStyle="1" w:styleId="68">
    <w:name w:val="标题 5 字符"/>
    <w:link w:val="7"/>
    <w:semiHidden/>
    <w:qFormat/>
    <w:locked/>
    <w:uiPriority w:val="0"/>
    <w:rPr>
      <w:rFonts w:eastAsia="宋体"/>
      <w:b/>
      <w:bCs/>
      <w:sz w:val="28"/>
      <w:szCs w:val="28"/>
      <w:lang w:bidi="ar-SA"/>
    </w:rPr>
  </w:style>
  <w:style w:type="character" w:customStyle="1" w:styleId="69">
    <w:name w:val="标题 6 字符"/>
    <w:link w:val="8"/>
    <w:semiHidden/>
    <w:qFormat/>
    <w:locked/>
    <w:uiPriority w:val="0"/>
    <w:rPr>
      <w:rFonts w:ascii="Cambria" w:hAnsi="Cambria" w:eastAsia="宋体"/>
      <w:b/>
      <w:bCs/>
      <w:sz w:val="24"/>
      <w:szCs w:val="24"/>
      <w:lang w:bidi="ar-SA"/>
    </w:rPr>
  </w:style>
  <w:style w:type="character" w:customStyle="1" w:styleId="70">
    <w:name w:val="标题 7 字符"/>
    <w:link w:val="9"/>
    <w:semiHidden/>
    <w:qFormat/>
    <w:locked/>
    <w:uiPriority w:val="0"/>
    <w:rPr>
      <w:rFonts w:eastAsia="宋体"/>
      <w:b/>
      <w:bCs/>
      <w:sz w:val="24"/>
      <w:szCs w:val="24"/>
      <w:lang w:bidi="ar-SA"/>
    </w:rPr>
  </w:style>
  <w:style w:type="character" w:customStyle="1" w:styleId="71">
    <w:name w:val="标题 8 字符"/>
    <w:link w:val="10"/>
    <w:semiHidden/>
    <w:qFormat/>
    <w:locked/>
    <w:uiPriority w:val="0"/>
    <w:rPr>
      <w:rFonts w:ascii="Cambria" w:hAnsi="Cambria" w:eastAsia="宋体"/>
      <w:sz w:val="24"/>
      <w:szCs w:val="24"/>
      <w:lang w:bidi="ar-SA"/>
    </w:rPr>
  </w:style>
  <w:style w:type="character" w:customStyle="1" w:styleId="72">
    <w:name w:val="标题 9 字符"/>
    <w:link w:val="11"/>
    <w:semiHidden/>
    <w:qFormat/>
    <w:locked/>
    <w:uiPriority w:val="0"/>
    <w:rPr>
      <w:rFonts w:ascii="Cambria" w:hAnsi="Cambria" w:eastAsia="宋体"/>
      <w:sz w:val="21"/>
      <w:szCs w:val="21"/>
      <w:lang w:bidi="ar-SA"/>
    </w:rPr>
  </w:style>
  <w:style w:type="character" w:customStyle="1" w:styleId="73">
    <w:name w:val="文档结构图 字符"/>
    <w:link w:val="16"/>
    <w:semiHidden/>
    <w:qFormat/>
    <w:locked/>
    <w:uiPriority w:val="0"/>
    <w:rPr>
      <w:rFonts w:eastAsia="宋体"/>
      <w:kern w:val="2"/>
      <w:sz w:val="21"/>
      <w:szCs w:val="24"/>
      <w:lang w:val="en-US" w:eastAsia="zh-CN" w:bidi="ar-SA"/>
    </w:rPr>
  </w:style>
  <w:style w:type="character" w:customStyle="1" w:styleId="74">
    <w:name w:val="批注文字 字符"/>
    <w:link w:val="17"/>
    <w:qFormat/>
    <w:locked/>
    <w:uiPriority w:val="0"/>
    <w:rPr>
      <w:rFonts w:eastAsia="宋体"/>
      <w:kern w:val="2"/>
      <w:sz w:val="24"/>
      <w:szCs w:val="24"/>
      <w:lang w:bidi="ar-SA"/>
    </w:rPr>
  </w:style>
  <w:style w:type="character" w:customStyle="1" w:styleId="75">
    <w:name w:val="HTML 地址 字符"/>
    <w:link w:val="19"/>
    <w:semiHidden/>
    <w:qFormat/>
    <w:locked/>
    <w:uiPriority w:val="0"/>
    <w:rPr>
      <w:rFonts w:eastAsia="宋体"/>
      <w:i/>
      <w:iCs/>
      <w:sz w:val="21"/>
      <w:szCs w:val="21"/>
      <w:lang w:bidi="ar-SA"/>
    </w:rPr>
  </w:style>
  <w:style w:type="character" w:customStyle="1" w:styleId="76">
    <w:name w:val="日期 字符"/>
    <w:link w:val="25"/>
    <w:qFormat/>
    <w:uiPriority w:val="0"/>
    <w:rPr>
      <w:kern w:val="2"/>
      <w:sz w:val="21"/>
      <w:szCs w:val="24"/>
    </w:rPr>
  </w:style>
  <w:style w:type="character" w:customStyle="1" w:styleId="77">
    <w:name w:val="批注框文本 字符"/>
    <w:link w:val="27"/>
    <w:semiHidden/>
    <w:qFormat/>
    <w:locked/>
    <w:uiPriority w:val="0"/>
    <w:rPr>
      <w:rFonts w:eastAsia="宋体"/>
      <w:sz w:val="2"/>
      <w:szCs w:val="2"/>
      <w:lang w:bidi="ar-SA"/>
    </w:rPr>
  </w:style>
  <w:style w:type="character" w:customStyle="1" w:styleId="78">
    <w:name w:val="页脚 字符"/>
    <w:link w:val="28"/>
    <w:semiHidden/>
    <w:qFormat/>
    <w:locked/>
    <w:uiPriority w:val="0"/>
    <w:rPr>
      <w:rFonts w:eastAsia="宋体"/>
      <w:kern w:val="2"/>
      <w:sz w:val="18"/>
      <w:szCs w:val="18"/>
      <w:lang w:val="en-US" w:eastAsia="zh-CN" w:bidi="ar-SA"/>
    </w:rPr>
  </w:style>
  <w:style w:type="character" w:customStyle="1" w:styleId="79">
    <w:name w:val="页眉 字符"/>
    <w:link w:val="29"/>
    <w:qFormat/>
    <w:locked/>
    <w:uiPriority w:val="99"/>
    <w:rPr>
      <w:rFonts w:eastAsia="宋体"/>
      <w:kern w:val="2"/>
      <w:sz w:val="18"/>
      <w:szCs w:val="18"/>
      <w:lang w:val="en-US" w:eastAsia="zh-CN" w:bidi="ar-SA"/>
    </w:rPr>
  </w:style>
  <w:style w:type="character" w:customStyle="1" w:styleId="80">
    <w:name w:val="段 Char"/>
    <w:link w:val="34"/>
    <w:qFormat/>
    <w:uiPriority w:val="0"/>
    <w:rPr>
      <w:rFonts w:ascii="宋体"/>
      <w:sz w:val="21"/>
      <w:lang w:val="en-US" w:eastAsia="zh-CN" w:bidi="ar-SA"/>
    </w:rPr>
  </w:style>
  <w:style w:type="character" w:customStyle="1" w:styleId="81">
    <w:name w:val="脚注文本 字符"/>
    <w:link w:val="35"/>
    <w:qFormat/>
    <w:locked/>
    <w:uiPriority w:val="0"/>
    <w:rPr>
      <w:rFonts w:ascii="宋体"/>
      <w:kern w:val="2"/>
      <w:sz w:val="18"/>
      <w:szCs w:val="18"/>
    </w:rPr>
  </w:style>
  <w:style w:type="character" w:customStyle="1" w:styleId="82">
    <w:name w:val="HTML 预设格式 字符"/>
    <w:link w:val="41"/>
    <w:semiHidden/>
    <w:qFormat/>
    <w:locked/>
    <w:uiPriority w:val="0"/>
    <w:rPr>
      <w:rFonts w:ascii="Courier New" w:hAnsi="Courier New" w:eastAsia="宋体"/>
      <w:lang w:bidi="ar-SA"/>
    </w:rPr>
  </w:style>
  <w:style w:type="character" w:customStyle="1" w:styleId="83">
    <w:name w:val="标题 字符"/>
    <w:link w:val="44"/>
    <w:qFormat/>
    <w:locked/>
    <w:uiPriority w:val="0"/>
    <w:rPr>
      <w:rFonts w:ascii="Cambria" w:hAnsi="Cambria" w:eastAsia="宋体"/>
      <w:b/>
      <w:bCs/>
      <w:sz w:val="32"/>
      <w:szCs w:val="32"/>
      <w:lang w:bidi="ar-SA"/>
    </w:rPr>
  </w:style>
  <w:style w:type="character" w:customStyle="1" w:styleId="84">
    <w:name w:val="批注主题 字符"/>
    <w:link w:val="45"/>
    <w:qFormat/>
    <w:locked/>
    <w:uiPriority w:val="0"/>
    <w:rPr>
      <w:rFonts w:eastAsia="宋体"/>
      <w:b/>
      <w:bCs/>
      <w:kern w:val="2"/>
      <w:sz w:val="24"/>
      <w:szCs w:val="24"/>
      <w:lang w:bidi="ar-SA"/>
    </w:rPr>
  </w:style>
  <w:style w:type="paragraph" w:customStyle="1" w:styleId="85">
    <w:name w:val="一级条标题"/>
    <w:next w:val="34"/>
    <w:link w:val="86"/>
    <w:qFormat/>
    <w:uiPriority w:val="0"/>
    <w:pPr>
      <w:numPr>
        <w:ilvl w:val="1"/>
        <w:numId w:val="2"/>
      </w:numPr>
      <w:spacing w:beforeLines="50" w:after="160" w:afterLines="50" w:line="278" w:lineRule="auto"/>
      <w:outlineLvl w:val="2"/>
    </w:pPr>
    <w:rPr>
      <w:rFonts w:ascii="黑体" w:hAnsi="Times New Roman" w:eastAsia="黑体" w:cs="Times New Roman"/>
      <w:sz w:val="21"/>
      <w:szCs w:val="21"/>
      <w:lang w:val="en-US" w:eastAsia="zh-CN" w:bidi="ar-SA"/>
    </w:rPr>
  </w:style>
  <w:style w:type="character" w:customStyle="1" w:styleId="86">
    <w:name w:val="一级条标题 Char"/>
    <w:link w:val="85"/>
    <w:qFormat/>
    <w:locked/>
    <w:uiPriority w:val="0"/>
    <w:rPr>
      <w:rFonts w:ascii="黑体" w:eastAsia="黑体"/>
      <w:sz w:val="21"/>
      <w:szCs w:val="21"/>
    </w:rPr>
  </w:style>
  <w:style w:type="paragraph" w:customStyle="1" w:styleId="87">
    <w:name w:val="标准书脚_奇数页"/>
    <w:qFormat/>
    <w:uiPriority w:val="0"/>
    <w:pPr>
      <w:spacing w:before="120" w:after="160" w:line="278" w:lineRule="auto"/>
      <w:ind w:right="198"/>
      <w:jc w:val="right"/>
    </w:pPr>
    <w:rPr>
      <w:rFonts w:ascii="宋体" w:hAnsi="Times New Roman" w:eastAsia="宋体" w:cs="Times New Roman"/>
      <w:sz w:val="18"/>
      <w:szCs w:val="18"/>
      <w:lang w:val="en-US" w:eastAsia="zh-CN" w:bidi="ar-SA"/>
    </w:rPr>
  </w:style>
  <w:style w:type="paragraph" w:customStyle="1" w:styleId="88">
    <w:name w:val="标准书眉_奇数页"/>
    <w:next w:val="1"/>
    <w:qFormat/>
    <w:uiPriority w:val="0"/>
    <w:pPr>
      <w:tabs>
        <w:tab w:val="center" w:pos="4154"/>
        <w:tab w:val="right" w:pos="8306"/>
      </w:tabs>
      <w:spacing w:after="220" w:line="278" w:lineRule="auto"/>
      <w:jc w:val="right"/>
    </w:pPr>
    <w:rPr>
      <w:rFonts w:ascii="黑体" w:hAnsi="Times New Roman" w:eastAsia="黑体" w:cs="Times New Roman"/>
      <w:sz w:val="21"/>
      <w:szCs w:val="21"/>
      <w:lang w:val="en-US" w:eastAsia="zh-CN" w:bidi="ar-SA"/>
    </w:rPr>
  </w:style>
  <w:style w:type="paragraph" w:customStyle="1" w:styleId="89">
    <w:name w:val="章标题"/>
    <w:next w:val="34"/>
    <w:qFormat/>
    <w:uiPriority w:val="0"/>
    <w:pPr>
      <w:numPr>
        <w:ilvl w:val="0"/>
        <w:numId w:val="2"/>
      </w:numPr>
      <w:spacing w:beforeLines="100" w:after="160" w:afterLines="100" w:line="278" w:lineRule="auto"/>
      <w:jc w:val="both"/>
      <w:outlineLvl w:val="1"/>
    </w:pPr>
    <w:rPr>
      <w:rFonts w:ascii="黑体" w:hAnsi="Times New Roman" w:eastAsia="黑体" w:cs="Times New Roman"/>
      <w:sz w:val="21"/>
      <w:lang w:val="en-US" w:eastAsia="zh-CN" w:bidi="ar-SA"/>
    </w:rPr>
  </w:style>
  <w:style w:type="paragraph" w:customStyle="1" w:styleId="90">
    <w:name w:val="二级条标题"/>
    <w:basedOn w:val="85"/>
    <w:next w:val="34"/>
    <w:link w:val="91"/>
    <w:qFormat/>
    <w:uiPriority w:val="0"/>
    <w:pPr>
      <w:numPr>
        <w:ilvl w:val="2"/>
      </w:numPr>
      <w:spacing w:before="50" w:after="50"/>
      <w:outlineLvl w:val="3"/>
    </w:pPr>
  </w:style>
  <w:style w:type="character" w:customStyle="1" w:styleId="91">
    <w:name w:val="二级条标题 Char"/>
    <w:link w:val="90"/>
    <w:qFormat/>
    <w:locked/>
    <w:uiPriority w:val="0"/>
    <w:rPr>
      <w:rFonts w:ascii="黑体" w:eastAsia="黑体"/>
      <w:sz w:val="21"/>
      <w:szCs w:val="21"/>
    </w:rPr>
  </w:style>
  <w:style w:type="paragraph" w:customStyle="1" w:styleId="92">
    <w:name w:val="封面标准号2"/>
    <w:qFormat/>
    <w:uiPriority w:val="0"/>
    <w:pPr>
      <w:framePr w:w="9140" w:h="1242" w:hRule="exact" w:hSpace="284" w:wrap="around" w:vAnchor="page" w:hAnchor="page" w:x="1645" w:y="2910" w:anchorLock="1"/>
      <w:spacing w:before="357" w:after="160" w:line="280" w:lineRule="exact"/>
      <w:jc w:val="right"/>
    </w:pPr>
    <w:rPr>
      <w:rFonts w:ascii="黑体" w:hAnsi="Times New Roman" w:eastAsia="黑体" w:cs="Times New Roman"/>
      <w:sz w:val="28"/>
      <w:szCs w:val="28"/>
      <w:lang w:val="en-US" w:eastAsia="zh-CN" w:bidi="ar-SA"/>
    </w:rPr>
  </w:style>
  <w:style w:type="paragraph" w:customStyle="1" w:styleId="93">
    <w:name w:val="列项——（一级）"/>
    <w:qFormat/>
    <w:uiPriority w:val="0"/>
    <w:pPr>
      <w:widowControl w:val="0"/>
      <w:numPr>
        <w:ilvl w:val="0"/>
        <w:numId w:val="3"/>
      </w:numPr>
      <w:spacing w:after="160" w:line="278" w:lineRule="auto"/>
      <w:jc w:val="both"/>
    </w:pPr>
    <w:rPr>
      <w:rFonts w:ascii="宋体" w:hAnsi="Times New Roman" w:eastAsia="宋体" w:cs="Times New Roman"/>
      <w:sz w:val="21"/>
      <w:lang w:val="en-US" w:eastAsia="zh-CN" w:bidi="ar-SA"/>
    </w:rPr>
  </w:style>
  <w:style w:type="paragraph" w:customStyle="1" w:styleId="94">
    <w:name w:val="列项●（二级）"/>
    <w:qFormat/>
    <w:uiPriority w:val="0"/>
    <w:pPr>
      <w:numPr>
        <w:ilvl w:val="1"/>
        <w:numId w:val="3"/>
      </w:numPr>
      <w:tabs>
        <w:tab w:val="left" w:pos="840"/>
      </w:tabs>
      <w:spacing w:after="160" w:line="278" w:lineRule="auto"/>
      <w:jc w:val="both"/>
    </w:pPr>
    <w:rPr>
      <w:rFonts w:ascii="宋体" w:hAnsi="Times New Roman" w:eastAsia="宋体" w:cs="Times New Roman"/>
      <w:sz w:val="21"/>
      <w:lang w:val="en-US" w:eastAsia="zh-CN" w:bidi="ar-SA"/>
    </w:rPr>
  </w:style>
  <w:style w:type="paragraph" w:customStyle="1" w:styleId="95">
    <w:name w:val="目次、标准名称标题"/>
    <w:basedOn w:val="1"/>
    <w:next w:val="34"/>
    <w:qFormat/>
    <w:uiPriority w:val="0"/>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96">
    <w:name w:val="三级条标题"/>
    <w:basedOn w:val="90"/>
    <w:next w:val="34"/>
    <w:qFormat/>
    <w:uiPriority w:val="0"/>
    <w:pPr>
      <w:numPr>
        <w:ilvl w:val="3"/>
      </w:numPr>
      <w:outlineLvl w:val="4"/>
    </w:pPr>
  </w:style>
  <w:style w:type="paragraph" w:customStyle="1" w:styleId="97">
    <w:name w:val="示例"/>
    <w:next w:val="98"/>
    <w:qFormat/>
    <w:uiPriority w:val="0"/>
    <w:pPr>
      <w:widowControl w:val="0"/>
      <w:numPr>
        <w:ilvl w:val="0"/>
        <w:numId w:val="4"/>
      </w:numPr>
      <w:spacing w:after="160" w:line="278" w:lineRule="auto"/>
      <w:jc w:val="both"/>
    </w:pPr>
    <w:rPr>
      <w:rFonts w:ascii="宋体" w:hAnsi="Times New Roman" w:eastAsia="宋体" w:cs="Times New Roman"/>
      <w:sz w:val="18"/>
      <w:szCs w:val="18"/>
      <w:lang w:val="en-US" w:eastAsia="zh-CN" w:bidi="ar-SA"/>
    </w:rPr>
  </w:style>
  <w:style w:type="paragraph" w:customStyle="1" w:styleId="98">
    <w:name w:val="示例内容"/>
    <w:qFormat/>
    <w:uiPriority w:val="0"/>
    <w:pPr>
      <w:spacing w:after="160" w:line="278" w:lineRule="auto"/>
      <w:ind w:firstLine="200" w:firstLineChars="200"/>
    </w:pPr>
    <w:rPr>
      <w:rFonts w:ascii="宋体" w:hAnsi="Times New Roman" w:eastAsia="宋体" w:cs="Times New Roman"/>
      <w:sz w:val="18"/>
      <w:szCs w:val="18"/>
      <w:lang w:val="en-US" w:eastAsia="zh-CN" w:bidi="ar-SA"/>
    </w:rPr>
  </w:style>
  <w:style w:type="paragraph" w:customStyle="1" w:styleId="99">
    <w:name w:val="数字编号列项（二级）"/>
    <w:qFormat/>
    <w:uiPriority w:val="0"/>
    <w:pPr>
      <w:numPr>
        <w:ilvl w:val="1"/>
        <w:numId w:val="5"/>
      </w:numPr>
      <w:spacing w:after="160" w:line="278" w:lineRule="auto"/>
      <w:jc w:val="both"/>
    </w:pPr>
    <w:rPr>
      <w:rFonts w:ascii="宋体" w:hAnsi="Times New Roman" w:eastAsia="宋体" w:cs="Times New Roman"/>
      <w:sz w:val="21"/>
      <w:lang w:val="en-US" w:eastAsia="zh-CN" w:bidi="ar-SA"/>
    </w:rPr>
  </w:style>
  <w:style w:type="paragraph" w:customStyle="1" w:styleId="100">
    <w:name w:val="四级条标题"/>
    <w:basedOn w:val="96"/>
    <w:next w:val="34"/>
    <w:qFormat/>
    <w:uiPriority w:val="0"/>
    <w:pPr>
      <w:numPr>
        <w:ilvl w:val="4"/>
      </w:numPr>
      <w:outlineLvl w:val="5"/>
    </w:pPr>
  </w:style>
  <w:style w:type="paragraph" w:customStyle="1" w:styleId="101">
    <w:name w:val="五级条标题"/>
    <w:basedOn w:val="100"/>
    <w:next w:val="34"/>
    <w:qFormat/>
    <w:uiPriority w:val="0"/>
    <w:pPr>
      <w:numPr>
        <w:ilvl w:val="5"/>
      </w:numPr>
      <w:outlineLvl w:val="6"/>
    </w:pPr>
  </w:style>
  <w:style w:type="paragraph" w:customStyle="1" w:styleId="102">
    <w:name w:val="注："/>
    <w:next w:val="34"/>
    <w:qFormat/>
    <w:uiPriority w:val="0"/>
    <w:pPr>
      <w:widowControl w:val="0"/>
      <w:numPr>
        <w:ilvl w:val="0"/>
        <w:numId w:val="6"/>
      </w:numPr>
      <w:autoSpaceDE w:val="0"/>
      <w:autoSpaceDN w:val="0"/>
      <w:spacing w:after="160" w:line="278" w:lineRule="auto"/>
      <w:jc w:val="both"/>
    </w:pPr>
    <w:rPr>
      <w:rFonts w:ascii="宋体" w:hAnsi="Times New Roman" w:eastAsia="宋体" w:cs="Times New Roman"/>
      <w:sz w:val="18"/>
      <w:szCs w:val="18"/>
      <w:lang w:val="en-US" w:eastAsia="zh-CN" w:bidi="ar-SA"/>
    </w:rPr>
  </w:style>
  <w:style w:type="paragraph" w:customStyle="1" w:styleId="103">
    <w:name w:val="注×："/>
    <w:qFormat/>
    <w:uiPriority w:val="0"/>
    <w:pPr>
      <w:widowControl w:val="0"/>
      <w:numPr>
        <w:ilvl w:val="0"/>
        <w:numId w:val="7"/>
      </w:numPr>
      <w:autoSpaceDE w:val="0"/>
      <w:autoSpaceDN w:val="0"/>
      <w:spacing w:after="160" w:line="278" w:lineRule="auto"/>
      <w:jc w:val="both"/>
    </w:pPr>
    <w:rPr>
      <w:rFonts w:ascii="宋体" w:hAnsi="Times New Roman" w:eastAsia="宋体" w:cs="Times New Roman"/>
      <w:sz w:val="18"/>
      <w:szCs w:val="18"/>
      <w:lang w:val="en-US" w:eastAsia="zh-CN" w:bidi="ar-SA"/>
    </w:rPr>
  </w:style>
  <w:style w:type="paragraph" w:customStyle="1" w:styleId="104">
    <w:name w:val="字母编号列项（一级）"/>
    <w:qFormat/>
    <w:uiPriority w:val="0"/>
    <w:pPr>
      <w:numPr>
        <w:ilvl w:val="0"/>
        <w:numId w:val="5"/>
      </w:numPr>
      <w:spacing w:after="160" w:line="278" w:lineRule="auto"/>
      <w:jc w:val="both"/>
    </w:pPr>
    <w:rPr>
      <w:rFonts w:ascii="宋体" w:hAnsi="Times New Roman" w:eastAsia="宋体" w:cs="Times New Roman"/>
      <w:sz w:val="21"/>
      <w:lang w:val="en-US" w:eastAsia="zh-CN" w:bidi="ar-SA"/>
    </w:rPr>
  </w:style>
  <w:style w:type="paragraph" w:customStyle="1" w:styleId="105">
    <w:name w:val="列项◆（三级）"/>
    <w:basedOn w:val="1"/>
    <w:qFormat/>
    <w:uiPriority w:val="0"/>
    <w:pPr>
      <w:numPr>
        <w:ilvl w:val="2"/>
        <w:numId w:val="3"/>
      </w:numPr>
    </w:pPr>
    <w:rPr>
      <w:rFonts w:ascii="宋体"/>
      <w:szCs w:val="21"/>
    </w:rPr>
  </w:style>
  <w:style w:type="paragraph" w:customStyle="1" w:styleId="106">
    <w:name w:val="编号列项（三级）"/>
    <w:qFormat/>
    <w:uiPriority w:val="0"/>
    <w:pPr>
      <w:numPr>
        <w:ilvl w:val="2"/>
        <w:numId w:val="5"/>
      </w:numPr>
      <w:spacing w:after="160" w:line="278" w:lineRule="auto"/>
    </w:pPr>
    <w:rPr>
      <w:rFonts w:ascii="宋体" w:hAnsi="Times New Roman" w:eastAsia="宋体" w:cs="Times New Roman"/>
      <w:sz w:val="21"/>
      <w:lang w:val="en-US" w:eastAsia="zh-CN" w:bidi="ar-SA"/>
    </w:rPr>
  </w:style>
  <w:style w:type="paragraph" w:customStyle="1" w:styleId="107">
    <w:name w:val="示例×："/>
    <w:basedOn w:val="89"/>
    <w:qFormat/>
    <w:uiPriority w:val="0"/>
    <w:pPr>
      <w:numPr>
        <w:numId w:val="8"/>
      </w:numPr>
      <w:spacing w:beforeLines="0" w:afterLines="0"/>
      <w:outlineLvl w:val="9"/>
    </w:pPr>
    <w:rPr>
      <w:rFonts w:ascii="宋体" w:eastAsia="宋体"/>
      <w:sz w:val="18"/>
      <w:szCs w:val="18"/>
    </w:rPr>
  </w:style>
  <w:style w:type="paragraph" w:customStyle="1" w:styleId="108">
    <w:name w:val="二级无"/>
    <w:basedOn w:val="90"/>
    <w:qFormat/>
    <w:uiPriority w:val="0"/>
    <w:pPr>
      <w:spacing w:beforeLines="0" w:afterLines="0"/>
    </w:pPr>
    <w:rPr>
      <w:rFonts w:ascii="宋体" w:eastAsia="宋体"/>
    </w:rPr>
  </w:style>
  <w:style w:type="paragraph" w:customStyle="1" w:styleId="109">
    <w:name w:val="注：（正文）"/>
    <w:basedOn w:val="102"/>
    <w:next w:val="34"/>
    <w:qFormat/>
    <w:uiPriority w:val="0"/>
  </w:style>
  <w:style w:type="paragraph" w:customStyle="1" w:styleId="110">
    <w:name w:val="注×：（正文）"/>
    <w:qFormat/>
    <w:uiPriority w:val="0"/>
    <w:pPr>
      <w:numPr>
        <w:ilvl w:val="0"/>
        <w:numId w:val="9"/>
      </w:numPr>
      <w:spacing w:after="160" w:line="278" w:lineRule="auto"/>
      <w:jc w:val="both"/>
    </w:pPr>
    <w:rPr>
      <w:rFonts w:ascii="宋体" w:hAnsi="Times New Roman" w:eastAsia="宋体" w:cs="Times New Roman"/>
      <w:sz w:val="18"/>
      <w:szCs w:val="18"/>
      <w:lang w:val="en-US" w:eastAsia="zh-CN" w:bidi="ar-SA"/>
    </w:rPr>
  </w:style>
  <w:style w:type="paragraph" w:customStyle="1" w:styleId="111">
    <w:name w:val="标准标志"/>
    <w:next w:val="1"/>
    <w:qFormat/>
    <w:uiPriority w:val="0"/>
    <w:pPr>
      <w:framePr w:w="2546" w:h="1389" w:hRule="exact" w:hSpace="181" w:vSpace="181" w:wrap="around" w:vAnchor="margin" w:hAnchor="margin" w:x="6522" w:y="398" w:anchorLock="1"/>
      <w:shd w:val="solid" w:color="FFFFFF" w:fill="FFFFFF"/>
      <w:spacing w:after="160" w:line="0" w:lineRule="atLeast"/>
      <w:jc w:val="right"/>
    </w:pPr>
    <w:rPr>
      <w:rFonts w:ascii="Times New Roman" w:hAnsi="Times New Roman" w:eastAsia="宋体" w:cs="Times New Roman"/>
      <w:b/>
      <w:w w:val="170"/>
      <w:sz w:val="96"/>
      <w:szCs w:val="96"/>
      <w:lang w:val="en-US" w:eastAsia="zh-CN" w:bidi="ar-SA"/>
    </w:rPr>
  </w:style>
  <w:style w:type="paragraph" w:customStyle="1" w:styleId="112">
    <w:name w:val="标准称谓"/>
    <w:next w:val="1"/>
    <w:qFormat/>
    <w:uiPriority w:val="0"/>
    <w:pPr>
      <w:framePr w:w="9639" w:h="624" w:hRule="exact" w:hSpace="181" w:vSpace="181" w:wrap="around" w:vAnchor="page" w:hAnchor="page" w:x="1419" w:y="2286" w:anchorLock="1"/>
      <w:widowControl w:val="0"/>
      <w:kinsoku w:val="0"/>
      <w:overflowPunct w:val="0"/>
      <w:autoSpaceDE w:val="0"/>
      <w:autoSpaceDN w:val="0"/>
      <w:spacing w:after="160" w:line="0" w:lineRule="atLeast"/>
      <w:jc w:val="distribute"/>
    </w:pPr>
    <w:rPr>
      <w:rFonts w:ascii="宋体" w:hAnsi="Times New Roman" w:eastAsia="宋体" w:cs="Times New Roman"/>
      <w:b/>
      <w:bCs/>
      <w:spacing w:val="20"/>
      <w:w w:val="148"/>
      <w:sz w:val="48"/>
      <w:lang w:val="en-US" w:eastAsia="zh-CN" w:bidi="ar-SA"/>
    </w:rPr>
  </w:style>
  <w:style w:type="paragraph" w:customStyle="1" w:styleId="113">
    <w:name w:val="标准书脚_偶数页"/>
    <w:qFormat/>
    <w:uiPriority w:val="0"/>
    <w:pPr>
      <w:spacing w:before="120" w:after="160" w:line="278" w:lineRule="auto"/>
      <w:ind w:left="221"/>
    </w:pPr>
    <w:rPr>
      <w:rFonts w:ascii="宋体" w:hAnsi="Times New Roman" w:eastAsia="宋体" w:cs="Times New Roman"/>
      <w:sz w:val="18"/>
      <w:szCs w:val="18"/>
      <w:lang w:val="en-US" w:eastAsia="zh-CN" w:bidi="ar-SA"/>
    </w:rPr>
  </w:style>
  <w:style w:type="paragraph" w:customStyle="1" w:styleId="114">
    <w:name w:val="标准书眉_偶数页"/>
    <w:basedOn w:val="88"/>
    <w:next w:val="1"/>
    <w:qFormat/>
    <w:uiPriority w:val="0"/>
    <w:pPr>
      <w:jc w:val="left"/>
    </w:pPr>
  </w:style>
  <w:style w:type="paragraph" w:customStyle="1" w:styleId="115">
    <w:name w:val="标准书眉一"/>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116">
    <w:name w:val="参考文献"/>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paragraph" w:customStyle="1" w:styleId="117">
    <w:name w:val="参考文献、索引标题"/>
    <w:basedOn w:val="1"/>
    <w:next w:val="34"/>
    <w:qFormat/>
    <w:uiPriority w:val="0"/>
    <w:pPr>
      <w:keepNext/>
      <w:pageBreakBefore/>
      <w:widowControl/>
      <w:shd w:val="clear" w:color="FFFFFF" w:fill="FFFFFF"/>
      <w:spacing w:before="640" w:after="200"/>
      <w:jc w:val="center"/>
      <w:outlineLvl w:val="0"/>
    </w:pPr>
    <w:rPr>
      <w:rFonts w:ascii="黑体" w:eastAsia="黑体"/>
      <w:kern w:val="0"/>
      <w:szCs w:val="20"/>
    </w:rPr>
  </w:style>
  <w:style w:type="character" w:customStyle="1" w:styleId="118">
    <w:name w:val="发布"/>
    <w:qFormat/>
    <w:uiPriority w:val="0"/>
    <w:rPr>
      <w:rFonts w:ascii="黑体" w:eastAsia="黑体"/>
      <w:spacing w:val="85"/>
      <w:w w:val="100"/>
      <w:position w:val="3"/>
      <w:sz w:val="28"/>
      <w:szCs w:val="28"/>
    </w:rPr>
  </w:style>
  <w:style w:type="paragraph" w:customStyle="1" w:styleId="119">
    <w:name w:val="发布部门"/>
    <w:next w:val="34"/>
    <w:qFormat/>
    <w:uiPriority w:val="0"/>
    <w:pPr>
      <w:framePr w:w="7938" w:h="1134" w:hRule="exact" w:hSpace="125" w:vSpace="181" w:wrap="around" w:vAnchor="page" w:hAnchor="page" w:x="2150" w:y="14630" w:anchorLock="1"/>
      <w:spacing w:after="160" w:line="278" w:lineRule="auto"/>
      <w:jc w:val="center"/>
    </w:pPr>
    <w:rPr>
      <w:rFonts w:ascii="宋体" w:hAnsi="Times New Roman" w:eastAsia="宋体" w:cs="Times New Roman"/>
      <w:b/>
      <w:spacing w:val="20"/>
      <w:w w:val="135"/>
      <w:sz w:val="28"/>
      <w:lang w:val="en-US" w:eastAsia="zh-CN" w:bidi="ar-SA"/>
    </w:rPr>
  </w:style>
  <w:style w:type="paragraph" w:customStyle="1" w:styleId="120">
    <w:name w:val="发布日期"/>
    <w:qFormat/>
    <w:uiPriority w:val="0"/>
    <w:pPr>
      <w:framePr w:w="3997" w:h="471" w:hRule="exact" w:vSpace="181" w:wrap="around" w:vAnchor="margin" w:hAnchor="page" w:x="7089" w:y="14097" w:anchorLock="1"/>
      <w:spacing w:after="160" w:line="278" w:lineRule="auto"/>
    </w:pPr>
    <w:rPr>
      <w:rFonts w:ascii="Times New Roman" w:hAnsi="Times New Roman" w:eastAsia="黑体" w:cs="Times New Roman"/>
      <w:sz w:val="28"/>
      <w:lang w:val="en-US" w:eastAsia="zh-CN" w:bidi="ar-SA"/>
    </w:rPr>
  </w:style>
  <w:style w:type="paragraph" w:customStyle="1" w:styleId="121">
    <w:name w:val="封面标准代替信息"/>
    <w:qFormat/>
    <w:uiPriority w:val="0"/>
    <w:pPr>
      <w:framePr w:w="9140" w:h="1242" w:hRule="exact" w:hSpace="284" w:wrap="around" w:vAnchor="page" w:hAnchor="page" w:x="1645" w:y="2910" w:anchorLock="1"/>
      <w:spacing w:before="57" w:after="160" w:line="280" w:lineRule="exact"/>
      <w:jc w:val="right"/>
    </w:pPr>
    <w:rPr>
      <w:rFonts w:ascii="宋体" w:hAnsi="Times New Roman" w:eastAsia="宋体" w:cs="Times New Roman"/>
      <w:sz w:val="21"/>
      <w:szCs w:val="21"/>
      <w:lang w:val="en-US" w:eastAsia="zh-CN" w:bidi="ar-SA"/>
    </w:rPr>
  </w:style>
  <w:style w:type="paragraph" w:customStyle="1" w:styleId="122">
    <w:name w:val="封面标准号1"/>
    <w:qFormat/>
    <w:uiPriority w:val="0"/>
    <w:pPr>
      <w:widowControl w:val="0"/>
      <w:kinsoku w:val="0"/>
      <w:overflowPunct w:val="0"/>
      <w:autoSpaceDE w:val="0"/>
      <w:autoSpaceDN w:val="0"/>
      <w:spacing w:before="308" w:after="160" w:line="278" w:lineRule="auto"/>
      <w:jc w:val="right"/>
      <w:textAlignment w:val="center"/>
    </w:pPr>
    <w:rPr>
      <w:rFonts w:ascii="Times New Roman" w:hAnsi="Times New Roman" w:eastAsia="宋体" w:cs="Times New Roman"/>
      <w:sz w:val="28"/>
      <w:lang w:val="en-US" w:eastAsia="zh-CN" w:bidi="ar-SA"/>
    </w:rPr>
  </w:style>
  <w:style w:type="paragraph" w:customStyle="1" w:styleId="123">
    <w:name w:val="封面标准名称"/>
    <w:qFormat/>
    <w:uiPriority w:val="0"/>
    <w:pPr>
      <w:framePr w:w="9639" w:h="6917" w:hRule="exact" w:wrap="around" w:vAnchor="page" w:hAnchor="page" w:xAlign="center" w:y="6408" w:anchorLock="1"/>
      <w:widowControl w:val="0"/>
      <w:spacing w:after="160" w:line="680" w:lineRule="exact"/>
      <w:jc w:val="center"/>
      <w:textAlignment w:val="center"/>
    </w:pPr>
    <w:rPr>
      <w:rFonts w:ascii="黑体" w:hAnsi="Times New Roman" w:eastAsia="黑体" w:cs="Times New Roman"/>
      <w:sz w:val="52"/>
      <w:lang w:val="en-US" w:eastAsia="zh-CN" w:bidi="ar-SA"/>
    </w:rPr>
  </w:style>
  <w:style w:type="paragraph" w:customStyle="1" w:styleId="124">
    <w:name w:val="封面标准英文名称"/>
    <w:basedOn w:val="123"/>
    <w:qFormat/>
    <w:uiPriority w:val="0"/>
    <w:pPr>
      <w:framePr w:wrap="around"/>
      <w:spacing w:before="370" w:line="400" w:lineRule="exact"/>
    </w:pPr>
    <w:rPr>
      <w:rFonts w:ascii="Times New Roman"/>
      <w:sz w:val="28"/>
      <w:szCs w:val="28"/>
    </w:rPr>
  </w:style>
  <w:style w:type="paragraph" w:customStyle="1" w:styleId="125">
    <w:name w:val="封面一致性程度标识"/>
    <w:basedOn w:val="124"/>
    <w:qFormat/>
    <w:uiPriority w:val="0"/>
    <w:pPr>
      <w:framePr w:wrap="around"/>
      <w:spacing w:before="440"/>
    </w:pPr>
    <w:rPr>
      <w:rFonts w:ascii="宋体" w:eastAsia="宋体"/>
    </w:rPr>
  </w:style>
  <w:style w:type="paragraph" w:customStyle="1" w:styleId="126">
    <w:name w:val="封面标准文稿类别"/>
    <w:basedOn w:val="125"/>
    <w:qFormat/>
    <w:uiPriority w:val="0"/>
    <w:pPr>
      <w:framePr w:wrap="around"/>
      <w:spacing w:line="240" w:lineRule="auto"/>
    </w:pPr>
    <w:rPr>
      <w:sz w:val="24"/>
    </w:rPr>
  </w:style>
  <w:style w:type="paragraph" w:customStyle="1" w:styleId="127">
    <w:name w:val="封面标准文稿编辑信息"/>
    <w:basedOn w:val="126"/>
    <w:qFormat/>
    <w:uiPriority w:val="0"/>
    <w:pPr>
      <w:framePr w:wrap="around"/>
      <w:spacing w:before="180" w:line="180" w:lineRule="exact"/>
    </w:pPr>
    <w:rPr>
      <w:sz w:val="21"/>
    </w:rPr>
  </w:style>
  <w:style w:type="paragraph" w:customStyle="1" w:styleId="128">
    <w:name w:val="封面正文"/>
    <w:qFormat/>
    <w:uiPriority w:val="0"/>
    <w:pPr>
      <w:spacing w:after="160" w:line="278" w:lineRule="auto"/>
      <w:jc w:val="both"/>
    </w:pPr>
    <w:rPr>
      <w:rFonts w:ascii="Times New Roman" w:hAnsi="Times New Roman" w:eastAsia="宋体" w:cs="Times New Roman"/>
      <w:lang w:val="en-US" w:eastAsia="zh-CN" w:bidi="ar-SA"/>
    </w:rPr>
  </w:style>
  <w:style w:type="paragraph" w:customStyle="1" w:styleId="129">
    <w:name w:val="附录标识"/>
    <w:basedOn w:val="1"/>
    <w:next w:val="34"/>
    <w:qFormat/>
    <w:uiPriority w:val="0"/>
    <w:pPr>
      <w:keepNext/>
      <w:widowControl/>
      <w:numPr>
        <w:ilvl w:val="0"/>
        <w:numId w:val="10"/>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130">
    <w:name w:val="附录标题"/>
    <w:basedOn w:val="34"/>
    <w:next w:val="34"/>
    <w:qFormat/>
    <w:uiPriority w:val="0"/>
    <w:pPr>
      <w:ind w:firstLine="0" w:firstLineChars="0"/>
      <w:jc w:val="center"/>
    </w:pPr>
    <w:rPr>
      <w:rFonts w:ascii="黑体" w:eastAsia="黑体"/>
    </w:rPr>
  </w:style>
  <w:style w:type="paragraph" w:customStyle="1" w:styleId="131">
    <w:name w:val="附录表标号"/>
    <w:basedOn w:val="1"/>
    <w:next w:val="34"/>
    <w:qFormat/>
    <w:uiPriority w:val="0"/>
    <w:pPr>
      <w:numPr>
        <w:ilvl w:val="0"/>
        <w:numId w:val="11"/>
      </w:numPr>
      <w:tabs>
        <w:tab w:val="clear" w:pos="0"/>
      </w:tabs>
      <w:spacing w:line="14" w:lineRule="exact"/>
      <w:ind w:left="811" w:hanging="448"/>
      <w:jc w:val="center"/>
      <w:outlineLvl w:val="0"/>
    </w:pPr>
    <w:rPr>
      <w:color w:val="FFFFFF"/>
    </w:rPr>
  </w:style>
  <w:style w:type="paragraph" w:customStyle="1" w:styleId="132">
    <w:name w:val="附录表标题"/>
    <w:basedOn w:val="1"/>
    <w:next w:val="34"/>
    <w:qFormat/>
    <w:uiPriority w:val="0"/>
    <w:pPr>
      <w:numPr>
        <w:ilvl w:val="1"/>
        <w:numId w:val="11"/>
      </w:numPr>
      <w:spacing w:beforeLines="50" w:afterLines="50"/>
      <w:jc w:val="center"/>
    </w:pPr>
    <w:rPr>
      <w:rFonts w:ascii="黑体" w:eastAsia="黑体"/>
      <w:szCs w:val="21"/>
    </w:rPr>
  </w:style>
  <w:style w:type="paragraph" w:customStyle="1" w:styleId="133">
    <w:name w:val="附录二级条标题"/>
    <w:basedOn w:val="1"/>
    <w:next w:val="34"/>
    <w:qFormat/>
    <w:uiPriority w:val="0"/>
    <w:pPr>
      <w:widowControl/>
      <w:numPr>
        <w:ilvl w:val="3"/>
        <w:numId w:val="10"/>
      </w:numPr>
      <w:tabs>
        <w:tab w:val="left" w:pos="360"/>
      </w:tabs>
      <w:wordWrap w:val="0"/>
      <w:overflowPunct w:val="0"/>
      <w:autoSpaceDE w:val="0"/>
      <w:autoSpaceDN w:val="0"/>
      <w:spacing w:beforeLines="50" w:afterLines="50"/>
      <w:textAlignment w:val="baseline"/>
      <w:outlineLvl w:val="3"/>
    </w:pPr>
    <w:rPr>
      <w:rFonts w:ascii="黑体" w:eastAsia="黑体"/>
      <w:kern w:val="21"/>
      <w:szCs w:val="20"/>
    </w:rPr>
  </w:style>
  <w:style w:type="paragraph" w:customStyle="1" w:styleId="134">
    <w:name w:val="附录二级无"/>
    <w:basedOn w:val="133"/>
    <w:qFormat/>
    <w:uiPriority w:val="0"/>
    <w:pPr>
      <w:tabs>
        <w:tab w:val="clear" w:pos="360"/>
      </w:tabs>
      <w:spacing w:beforeLines="0" w:afterLines="0"/>
    </w:pPr>
    <w:rPr>
      <w:rFonts w:ascii="宋体" w:eastAsia="宋体"/>
      <w:szCs w:val="21"/>
    </w:rPr>
  </w:style>
  <w:style w:type="paragraph" w:customStyle="1" w:styleId="135">
    <w:name w:val="附录公式"/>
    <w:basedOn w:val="34"/>
    <w:next w:val="34"/>
    <w:link w:val="136"/>
    <w:qFormat/>
    <w:uiPriority w:val="0"/>
  </w:style>
  <w:style w:type="character" w:customStyle="1" w:styleId="136">
    <w:name w:val="附录公式 Char"/>
    <w:basedOn w:val="80"/>
    <w:link w:val="135"/>
    <w:qFormat/>
    <w:uiPriority w:val="0"/>
    <w:rPr>
      <w:rFonts w:ascii="宋体"/>
      <w:sz w:val="21"/>
      <w:lang w:val="en-US" w:eastAsia="zh-CN" w:bidi="ar-SA"/>
    </w:rPr>
  </w:style>
  <w:style w:type="paragraph" w:customStyle="1" w:styleId="137">
    <w:name w:val="附录公式编号制表符"/>
    <w:basedOn w:val="1"/>
    <w:next w:val="34"/>
    <w:qFormat/>
    <w:uiPriority w:val="0"/>
    <w:pPr>
      <w:widowControl/>
      <w:tabs>
        <w:tab w:val="center" w:pos="4201"/>
        <w:tab w:val="right" w:leader="dot" w:pos="9298"/>
      </w:tabs>
      <w:autoSpaceDE w:val="0"/>
      <w:autoSpaceDN w:val="0"/>
    </w:pPr>
    <w:rPr>
      <w:rFonts w:ascii="宋体"/>
      <w:kern w:val="0"/>
      <w:szCs w:val="20"/>
    </w:rPr>
  </w:style>
  <w:style w:type="paragraph" w:customStyle="1" w:styleId="138">
    <w:name w:val="附录三级条标题"/>
    <w:basedOn w:val="133"/>
    <w:next w:val="34"/>
    <w:qFormat/>
    <w:uiPriority w:val="0"/>
    <w:pPr>
      <w:numPr>
        <w:ilvl w:val="4"/>
      </w:numPr>
      <w:outlineLvl w:val="4"/>
    </w:pPr>
  </w:style>
  <w:style w:type="paragraph" w:customStyle="1" w:styleId="139">
    <w:name w:val="附录三级无"/>
    <w:basedOn w:val="138"/>
    <w:qFormat/>
    <w:uiPriority w:val="0"/>
    <w:pPr>
      <w:tabs>
        <w:tab w:val="clear" w:pos="360"/>
      </w:tabs>
      <w:spacing w:beforeLines="0" w:afterLines="0"/>
    </w:pPr>
    <w:rPr>
      <w:rFonts w:ascii="宋体" w:eastAsia="宋体"/>
      <w:szCs w:val="21"/>
    </w:rPr>
  </w:style>
  <w:style w:type="paragraph" w:customStyle="1" w:styleId="140">
    <w:name w:val="附录数字编号列项（二级）"/>
    <w:qFormat/>
    <w:uiPriority w:val="0"/>
    <w:pPr>
      <w:numPr>
        <w:ilvl w:val="1"/>
        <w:numId w:val="12"/>
      </w:numPr>
      <w:spacing w:after="160" w:line="278" w:lineRule="auto"/>
    </w:pPr>
    <w:rPr>
      <w:rFonts w:ascii="宋体" w:hAnsi="Times New Roman" w:eastAsia="宋体" w:cs="Times New Roman"/>
      <w:sz w:val="21"/>
      <w:lang w:val="en-US" w:eastAsia="zh-CN" w:bidi="ar-SA"/>
    </w:rPr>
  </w:style>
  <w:style w:type="paragraph" w:customStyle="1" w:styleId="141">
    <w:name w:val="附录四级条标题"/>
    <w:basedOn w:val="138"/>
    <w:next w:val="34"/>
    <w:qFormat/>
    <w:uiPriority w:val="0"/>
    <w:pPr>
      <w:numPr>
        <w:ilvl w:val="5"/>
      </w:numPr>
      <w:outlineLvl w:val="5"/>
    </w:pPr>
  </w:style>
  <w:style w:type="paragraph" w:customStyle="1" w:styleId="142">
    <w:name w:val="附录四级无"/>
    <w:basedOn w:val="141"/>
    <w:qFormat/>
    <w:uiPriority w:val="0"/>
    <w:pPr>
      <w:tabs>
        <w:tab w:val="clear" w:pos="360"/>
      </w:tabs>
      <w:spacing w:beforeLines="0" w:afterLines="0"/>
    </w:pPr>
    <w:rPr>
      <w:rFonts w:ascii="宋体" w:eastAsia="宋体"/>
      <w:szCs w:val="21"/>
    </w:rPr>
  </w:style>
  <w:style w:type="paragraph" w:customStyle="1" w:styleId="143">
    <w:name w:val="附录图标号"/>
    <w:basedOn w:val="1"/>
    <w:qFormat/>
    <w:uiPriority w:val="0"/>
    <w:pPr>
      <w:keepNext/>
      <w:pageBreakBefore/>
      <w:widowControl/>
      <w:numPr>
        <w:ilvl w:val="0"/>
        <w:numId w:val="13"/>
      </w:numPr>
      <w:spacing w:line="14" w:lineRule="exact"/>
      <w:ind w:left="0" w:firstLine="363"/>
      <w:jc w:val="center"/>
      <w:outlineLvl w:val="0"/>
    </w:pPr>
    <w:rPr>
      <w:color w:val="FFFFFF"/>
    </w:rPr>
  </w:style>
  <w:style w:type="paragraph" w:customStyle="1" w:styleId="144">
    <w:name w:val="附录图标题"/>
    <w:basedOn w:val="1"/>
    <w:next w:val="34"/>
    <w:qFormat/>
    <w:uiPriority w:val="0"/>
    <w:pPr>
      <w:numPr>
        <w:ilvl w:val="1"/>
        <w:numId w:val="13"/>
      </w:numPr>
      <w:tabs>
        <w:tab w:val="left" w:pos="363"/>
      </w:tabs>
      <w:spacing w:beforeLines="50" w:afterLines="50"/>
      <w:ind w:left="0" w:firstLine="0"/>
      <w:jc w:val="center"/>
    </w:pPr>
    <w:rPr>
      <w:rFonts w:ascii="黑体" w:eastAsia="黑体"/>
      <w:szCs w:val="21"/>
    </w:rPr>
  </w:style>
  <w:style w:type="paragraph" w:customStyle="1" w:styleId="145">
    <w:name w:val="附录五级条标题"/>
    <w:basedOn w:val="141"/>
    <w:next w:val="34"/>
    <w:qFormat/>
    <w:uiPriority w:val="0"/>
    <w:pPr>
      <w:numPr>
        <w:ilvl w:val="6"/>
      </w:numPr>
      <w:outlineLvl w:val="6"/>
    </w:pPr>
  </w:style>
  <w:style w:type="paragraph" w:customStyle="1" w:styleId="146">
    <w:name w:val="附录五级无"/>
    <w:basedOn w:val="145"/>
    <w:qFormat/>
    <w:uiPriority w:val="0"/>
    <w:pPr>
      <w:tabs>
        <w:tab w:val="clear" w:pos="360"/>
      </w:tabs>
      <w:spacing w:beforeLines="0" w:afterLines="0"/>
    </w:pPr>
    <w:rPr>
      <w:rFonts w:ascii="宋体" w:eastAsia="宋体"/>
      <w:szCs w:val="21"/>
    </w:rPr>
  </w:style>
  <w:style w:type="paragraph" w:customStyle="1" w:styleId="147">
    <w:name w:val="附录章标题"/>
    <w:next w:val="34"/>
    <w:qFormat/>
    <w:uiPriority w:val="0"/>
    <w:pPr>
      <w:numPr>
        <w:ilvl w:val="1"/>
        <w:numId w:val="10"/>
      </w:numPr>
      <w:wordWrap w:val="0"/>
      <w:overflowPunct w:val="0"/>
      <w:autoSpaceDE w:val="0"/>
      <w:spacing w:beforeLines="100" w:after="160" w:afterLines="100" w:line="278" w:lineRule="auto"/>
      <w:jc w:val="both"/>
      <w:textAlignment w:val="baseline"/>
      <w:outlineLvl w:val="1"/>
    </w:pPr>
    <w:rPr>
      <w:rFonts w:ascii="黑体" w:hAnsi="Times New Roman" w:eastAsia="黑体" w:cs="Times New Roman"/>
      <w:kern w:val="21"/>
      <w:sz w:val="21"/>
      <w:lang w:val="en-US" w:eastAsia="zh-CN" w:bidi="ar-SA"/>
    </w:rPr>
  </w:style>
  <w:style w:type="paragraph" w:customStyle="1" w:styleId="148">
    <w:name w:val="附录一级条标题"/>
    <w:basedOn w:val="147"/>
    <w:next w:val="34"/>
    <w:qFormat/>
    <w:uiPriority w:val="0"/>
    <w:pPr>
      <w:numPr>
        <w:ilvl w:val="2"/>
      </w:numPr>
      <w:tabs>
        <w:tab w:val="left" w:pos="360"/>
      </w:tabs>
      <w:autoSpaceDN w:val="0"/>
      <w:spacing w:beforeLines="50" w:afterLines="50"/>
      <w:outlineLvl w:val="2"/>
    </w:pPr>
  </w:style>
  <w:style w:type="paragraph" w:customStyle="1" w:styleId="149">
    <w:name w:val="附录一级无"/>
    <w:basedOn w:val="148"/>
    <w:qFormat/>
    <w:uiPriority w:val="0"/>
    <w:pPr>
      <w:tabs>
        <w:tab w:val="clear" w:pos="360"/>
      </w:tabs>
      <w:spacing w:beforeLines="0" w:afterLines="0"/>
    </w:pPr>
    <w:rPr>
      <w:rFonts w:ascii="宋体" w:eastAsia="宋体"/>
      <w:szCs w:val="21"/>
    </w:rPr>
  </w:style>
  <w:style w:type="paragraph" w:customStyle="1" w:styleId="150">
    <w:name w:val="附录字母编号列项（一级）"/>
    <w:qFormat/>
    <w:uiPriority w:val="0"/>
    <w:pPr>
      <w:numPr>
        <w:ilvl w:val="0"/>
        <w:numId w:val="12"/>
      </w:numPr>
      <w:spacing w:after="160" w:line="278" w:lineRule="auto"/>
    </w:pPr>
    <w:rPr>
      <w:rFonts w:ascii="宋体" w:hAnsi="Times New Roman" w:eastAsia="宋体" w:cs="Times New Roman"/>
      <w:sz w:val="21"/>
      <w:lang w:val="en-US" w:eastAsia="zh-CN" w:bidi="ar-SA"/>
    </w:rPr>
  </w:style>
  <w:style w:type="paragraph" w:customStyle="1" w:styleId="151">
    <w:name w:val="列项说明"/>
    <w:basedOn w:val="1"/>
    <w:qFormat/>
    <w:uiPriority w:val="0"/>
    <w:pPr>
      <w:adjustRightInd w:val="0"/>
      <w:spacing w:line="320" w:lineRule="exact"/>
      <w:ind w:left="400" w:leftChars="200" w:hanging="200" w:hangingChars="200"/>
      <w:jc w:val="left"/>
      <w:textAlignment w:val="baseline"/>
    </w:pPr>
    <w:rPr>
      <w:rFonts w:ascii="宋体"/>
      <w:kern w:val="0"/>
      <w:szCs w:val="20"/>
    </w:rPr>
  </w:style>
  <w:style w:type="paragraph" w:customStyle="1" w:styleId="152">
    <w:name w:val="列项说明数字编号"/>
    <w:qFormat/>
    <w:uiPriority w:val="0"/>
    <w:pPr>
      <w:spacing w:after="160" w:line="278" w:lineRule="auto"/>
      <w:ind w:left="600" w:leftChars="400" w:hanging="200" w:hangingChars="200"/>
    </w:pPr>
    <w:rPr>
      <w:rFonts w:ascii="宋体" w:hAnsi="Times New Roman" w:eastAsia="宋体" w:cs="Times New Roman"/>
      <w:sz w:val="21"/>
      <w:lang w:val="en-US" w:eastAsia="zh-CN" w:bidi="ar-SA"/>
    </w:rPr>
  </w:style>
  <w:style w:type="paragraph" w:customStyle="1" w:styleId="153">
    <w:name w:val="目次、索引正文"/>
    <w:qFormat/>
    <w:uiPriority w:val="0"/>
    <w:pPr>
      <w:spacing w:after="160" w:line="320" w:lineRule="exact"/>
      <w:jc w:val="both"/>
    </w:pPr>
    <w:rPr>
      <w:rFonts w:ascii="宋体" w:hAnsi="Times New Roman" w:eastAsia="宋体" w:cs="Times New Roman"/>
      <w:sz w:val="21"/>
      <w:lang w:val="en-US" w:eastAsia="zh-CN" w:bidi="ar-SA"/>
    </w:rPr>
  </w:style>
  <w:style w:type="paragraph" w:customStyle="1" w:styleId="154">
    <w:name w:val="其他标准标志"/>
    <w:basedOn w:val="111"/>
    <w:qFormat/>
    <w:uiPriority w:val="0"/>
    <w:pPr>
      <w:framePr w:w="6101" w:wrap="around" w:vAnchor="page" w:hAnchor="page" w:x="4673" w:y="942"/>
    </w:pPr>
    <w:rPr>
      <w:w w:val="130"/>
    </w:rPr>
  </w:style>
  <w:style w:type="paragraph" w:customStyle="1" w:styleId="155">
    <w:name w:val="其他标准称谓"/>
    <w:next w:val="1"/>
    <w:qFormat/>
    <w:uiPriority w:val="0"/>
    <w:pPr>
      <w:framePr w:hSpace="181" w:vSpace="181" w:wrap="around" w:vAnchor="page" w:hAnchor="page" w:x="1419" w:y="2286" w:anchorLock="1"/>
      <w:spacing w:after="160" w:line="0" w:lineRule="atLeast"/>
      <w:jc w:val="distribute"/>
    </w:pPr>
    <w:rPr>
      <w:rFonts w:ascii="黑体" w:hAnsi="宋体" w:eastAsia="黑体" w:cs="Times New Roman"/>
      <w:spacing w:val="-40"/>
      <w:sz w:val="48"/>
      <w:szCs w:val="52"/>
      <w:lang w:val="en-US" w:eastAsia="zh-CN" w:bidi="ar-SA"/>
    </w:rPr>
  </w:style>
  <w:style w:type="paragraph" w:customStyle="1" w:styleId="156">
    <w:name w:val="其他发布部门"/>
    <w:basedOn w:val="119"/>
    <w:qFormat/>
    <w:uiPriority w:val="0"/>
    <w:pPr>
      <w:framePr w:wrap="around" w:y="15310"/>
      <w:spacing w:line="0" w:lineRule="atLeast"/>
    </w:pPr>
    <w:rPr>
      <w:rFonts w:ascii="黑体" w:eastAsia="黑体"/>
      <w:b w:val="0"/>
    </w:rPr>
  </w:style>
  <w:style w:type="paragraph" w:customStyle="1" w:styleId="157">
    <w:name w:val="前言、引言标题"/>
    <w:next w:val="34"/>
    <w:qFormat/>
    <w:uiPriority w:val="0"/>
    <w:pPr>
      <w:keepNext/>
      <w:pageBreakBefore/>
      <w:shd w:val="clear" w:color="FFFFFF" w:fill="FFFFFF"/>
      <w:spacing w:before="640" w:after="560" w:line="278" w:lineRule="auto"/>
      <w:jc w:val="center"/>
      <w:outlineLvl w:val="0"/>
    </w:pPr>
    <w:rPr>
      <w:rFonts w:ascii="黑体" w:hAnsi="Times New Roman" w:eastAsia="黑体" w:cs="Times New Roman"/>
      <w:sz w:val="32"/>
      <w:lang w:val="en-US" w:eastAsia="zh-CN" w:bidi="ar-SA"/>
    </w:rPr>
  </w:style>
  <w:style w:type="paragraph" w:customStyle="1" w:styleId="158">
    <w:name w:val="三级无"/>
    <w:basedOn w:val="96"/>
    <w:qFormat/>
    <w:uiPriority w:val="0"/>
    <w:pPr>
      <w:spacing w:beforeLines="0" w:afterLines="0"/>
    </w:pPr>
    <w:rPr>
      <w:rFonts w:ascii="宋体" w:eastAsia="宋体"/>
    </w:rPr>
  </w:style>
  <w:style w:type="paragraph" w:customStyle="1" w:styleId="159">
    <w:name w:val="实施日期"/>
    <w:basedOn w:val="120"/>
    <w:qFormat/>
    <w:uiPriority w:val="0"/>
    <w:pPr>
      <w:framePr w:wrap="around" w:vAnchor="page" w:hAnchor="text"/>
      <w:jc w:val="right"/>
    </w:pPr>
  </w:style>
  <w:style w:type="paragraph" w:customStyle="1" w:styleId="160">
    <w:name w:val="示例后文字"/>
    <w:basedOn w:val="34"/>
    <w:next w:val="34"/>
    <w:qFormat/>
    <w:uiPriority w:val="0"/>
    <w:pPr>
      <w:ind w:firstLine="360"/>
    </w:pPr>
    <w:rPr>
      <w:sz w:val="18"/>
    </w:rPr>
  </w:style>
  <w:style w:type="paragraph" w:customStyle="1" w:styleId="161">
    <w:name w:val="首示例"/>
    <w:next w:val="34"/>
    <w:link w:val="162"/>
    <w:qFormat/>
    <w:uiPriority w:val="0"/>
    <w:pPr>
      <w:numPr>
        <w:ilvl w:val="0"/>
        <w:numId w:val="14"/>
      </w:numPr>
      <w:tabs>
        <w:tab w:val="left" w:pos="360"/>
      </w:tabs>
      <w:spacing w:after="160" w:line="278" w:lineRule="auto"/>
      <w:ind w:firstLine="0"/>
    </w:pPr>
    <w:rPr>
      <w:rFonts w:ascii="宋体" w:hAnsi="宋体" w:eastAsia="宋体" w:cs="Times New Roman"/>
      <w:kern w:val="2"/>
      <w:sz w:val="18"/>
      <w:szCs w:val="18"/>
      <w:lang w:val="en-US" w:eastAsia="zh-CN" w:bidi="ar-SA"/>
    </w:rPr>
  </w:style>
  <w:style w:type="character" w:customStyle="1" w:styleId="162">
    <w:name w:val="首示例 Char"/>
    <w:link w:val="161"/>
    <w:qFormat/>
    <w:uiPriority w:val="0"/>
    <w:rPr>
      <w:rFonts w:ascii="宋体" w:hAnsi="宋体"/>
      <w:kern w:val="2"/>
      <w:sz w:val="18"/>
      <w:szCs w:val="18"/>
      <w:lang w:bidi="ar-SA"/>
    </w:rPr>
  </w:style>
  <w:style w:type="paragraph" w:customStyle="1" w:styleId="163">
    <w:name w:val="四级无"/>
    <w:basedOn w:val="100"/>
    <w:qFormat/>
    <w:uiPriority w:val="0"/>
    <w:pPr>
      <w:spacing w:beforeLines="0" w:afterLines="0"/>
    </w:pPr>
    <w:rPr>
      <w:rFonts w:ascii="宋体" w:eastAsia="宋体"/>
    </w:rPr>
  </w:style>
  <w:style w:type="paragraph" w:customStyle="1" w:styleId="164">
    <w:name w:val="条文脚注"/>
    <w:basedOn w:val="35"/>
    <w:qFormat/>
    <w:uiPriority w:val="0"/>
    <w:pPr>
      <w:numPr>
        <w:numId w:val="0"/>
      </w:numPr>
      <w:tabs>
        <w:tab w:val="clear" w:pos="0"/>
      </w:tabs>
      <w:jc w:val="both"/>
    </w:pPr>
  </w:style>
  <w:style w:type="paragraph" w:customStyle="1" w:styleId="165">
    <w:name w:val="图标脚注说明"/>
    <w:basedOn w:val="34"/>
    <w:qFormat/>
    <w:uiPriority w:val="0"/>
    <w:pPr>
      <w:ind w:left="840" w:hanging="420" w:firstLineChars="0"/>
    </w:pPr>
    <w:rPr>
      <w:sz w:val="18"/>
      <w:szCs w:val="18"/>
    </w:rPr>
  </w:style>
  <w:style w:type="paragraph" w:customStyle="1" w:styleId="166">
    <w:name w:val="图表脚注说明"/>
    <w:basedOn w:val="1"/>
    <w:qFormat/>
    <w:uiPriority w:val="0"/>
    <w:pPr>
      <w:numPr>
        <w:ilvl w:val="0"/>
        <w:numId w:val="15"/>
      </w:numPr>
    </w:pPr>
    <w:rPr>
      <w:rFonts w:ascii="宋体"/>
      <w:sz w:val="18"/>
      <w:szCs w:val="18"/>
    </w:rPr>
  </w:style>
  <w:style w:type="paragraph" w:customStyle="1" w:styleId="167">
    <w:name w:val="图的脚注"/>
    <w:next w:val="34"/>
    <w:qFormat/>
    <w:uiPriority w:val="0"/>
    <w:pPr>
      <w:widowControl w:val="0"/>
      <w:spacing w:after="160" w:line="278" w:lineRule="auto"/>
      <w:ind w:left="840" w:leftChars="200" w:hanging="420" w:hangingChars="200"/>
      <w:jc w:val="both"/>
    </w:pPr>
    <w:rPr>
      <w:rFonts w:ascii="宋体" w:hAnsi="Times New Roman" w:eastAsia="宋体" w:cs="Times New Roman"/>
      <w:sz w:val="18"/>
      <w:lang w:val="en-US" w:eastAsia="zh-CN" w:bidi="ar-SA"/>
    </w:rPr>
  </w:style>
  <w:style w:type="paragraph" w:customStyle="1" w:styleId="168">
    <w:name w:val="文献分类号"/>
    <w:qFormat/>
    <w:uiPriority w:val="0"/>
    <w:pPr>
      <w:framePr w:hSpace="180" w:vSpace="180" w:wrap="around" w:vAnchor="margin" w:hAnchor="margin" w:y="1" w:anchorLock="1"/>
      <w:widowControl w:val="0"/>
      <w:spacing w:after="160" w:line="278" w:lineRule="auto"/>
      <w:textAlignment w:val="center"/>
    </w:pPr>
    <w:rPr>
      <w:rFonts w:ascii="黑体" w:hAnsi="Times New Roman" w:eastAsia="黑体" w:cs="Times New Roman"/>
      <w:sz w:val="21"/>
      <w:szCs w:val="21"/>
      <w:lang w:val="en-US" w:eastAsia="zh-CN" w:bidi="ar-SA"/>
    </w:rPr>
  </w:style>
  <w:style w:type="paragraph" w:customStyle="1" w:styleId="169">
    <w:name w:val="五级无"/>
    <w:basedOn w:val="101"/>
    <w:qFormat/>
    <w:uiPriority w:val="0"/>
    <w:pPr>
      <w:spacing w:beforeLines="0" w:afterLines="0"/>
    </w:pPr>
    <w:rPr>
      <w:rFonts w:ascii="宋体" w:eastAsia="宋体"/>
    </w:rPr>
  </w:style>
  <w:style w:type="paragraph" w:customStyle="1" w:styleId="170">
    <w:name w:val="一级无"/>
    <w:basedOn w:val="85"/>
    <w:qFormat/>
    <w:uiPriority w:val="0"/>
    <w:pPr>
      <w:spacing w:beforeLines="0" w:afterLines="0"/>
    </w:pPr>
    <w:rPr>
      <w:rFonts w:ascii="宋体" w:eastAsia="宋体"/>
    </w:rPr>
  </w:style>
  <w:style w:type="paragraph" w:customStyle="1" w:styleId="171">
    <w:name w:val="正文表标题"/>
    <w:next w:val="34"/>
    <w:qFormat/>
    <w:uiPriority w:val="0"/>
    <w:pPr>
      <w:numPr>
        <w:ilvl w:val="0"/>
        <w:numId w:val="16"/>
      </w:numPr>
      <w:tabs>
        <w:tab w:val="left" w:pos="360"/>
      </w:tabs>
      <w:spacing w:beforeLines="50" w:after="160" w:afterLines="50" w:line="278" w:lineRule="auto"/>
      <w:jc w:val="center"/>
    </w:pPr>
    <w:rPr>
      <w:rFonts w:ascii="黑体" w:hAnsi="Times New Roman" w:eastAsia="黑体" w:cs="Times New Roman"/>
      <w:sz w:val="21"/>
      <w:lang w:val="en-US" w:eastAsia="zh-CN" w:bidi="ar-SA"/>
    </w:rPr>
  </w:style>
  <w:style w:type="paragraph" w:customStyle="1" w:styleId="172">
    <w:name w:val="正文公式编号制表符"/>
    <w:basedOn w:val="34"/>
    <w:next w:val="34"/>
    <w:qFormat/>
    <w:uiPriority w:val="0"/>
    <w:pPr>
      <w:ind w:firstLine="0" w:firstLineChars="0"/>
    </w:pPr>
  </w:style>
  <w:style w:type="paragraph" w:customStyle="1" w:styleId="173">
    <w:name w:val="正文图标题"/>
    <w:next w:val="34"/>
    <w:qFormat/>
    <w:uiPriority w:val="0"/>
    <w:pPr>
      <w:numPr>
        <w:ilvl w:val="0"/>
        <w:numId w:val="17"/>
      </w:numPr>
      <w:tabs>
        <w:tab w:val="left" w:pos="360"/>
      </w:tabs>
      <w:spacing w:beforeLines="50" w:after="160" w:afterLines="50" w:line="278" w:lineRule="auto"/>
      <w:jc w:val="center"/>
    </w:pPr>
    <w:rPr>
      <w:rFonts w:ascii="黑体" w:hAnsi="Times New Roman" w:eastAsia="黑体" w:cs="Times New Roman"/>
      <w:sz w:val="21"/>
      <w:lang w:val="en-US" w:eastAsia="zh-CN" w:bidi="ar-SA"/>
    </w:rPr>
  </w:style>
  <w:style w:type="paragraph" w:customStyle="1" w:styleId="174">
    <w:name w:val="终结线"/>
    <w:basedOn w:val="1"/>
    <w:qFormat/>
    <w:uiPriority w:val="0"/>
    <w:pPr>
      <w:framePr w:hSpace="181" w:vSpace="181" w:wrap="around" w:vAnchor="text" w:hAnchor="margin" w:xAlign="center" w:y="285"/>
    </w:pPr>
  </w:style>
  <w:style w:type="paragraph" w:customStyle="1" w:styleId="175">
    <w:name w:val="其他发布日期"/>
    <w:basedOn w:val="120"/>
    <w:qFormat/>
    <w:uiPriority w:val="0"/>
    <w:pPr>
      <w:framePr w:wrap="around" w:vAnchor="page" w:hAnchor="text" w:x="1419"/>
    </w:pPr>
  </w:style>
  <w:style w:type="paragraph" w:customStyle="1" w:styleId="176">
    <w:name w:val="其他实施日期"/>
    <w:basedOn w:val="159"/>
    <w:qFormat/>
    <w:uiPriority w:val="0"/>
    <w:pPr>
      <w:framePr w:wrap="around"/>
    </w:pPr>
  </w:style>
  <w:style w:type="paragraph" w:customStyle="1" w:styleId="177">
    <w:name w:val="封面标准名称2"/>
    <w:basedOn w:val="123"/>
    <w:qFormat/>
    <w:uiPriority w:val="0"/>
    <w:pPr>
      <w:framePr w:wrap="around" w:y="4469"/>
      <w:spacing w:beforeLines="630"/>
    </w:pPr>
  </w:style>
  <w:style w:type="paragraph" w:customStyle="1" w:styleId="178">
    <w:name w:val="封面标准英文名称2"/>
    <w:basedOn w:val="124"/>
    <w:qFormat/>
    <w:uiPriority w:val="0"/>
    <w:pPr>
      <w:framePr w:wrap="around" w:y="4469"/>
    </w:pPr>
  </w:style>
  <w:style w:type="paragraph" w:customStyle="1" w:styleId="179">
    <w:name w:val="封面一致性程度标识2"/>
    <w:basedOn w:val="125"/>
    <w:qFormat/>
    <w:uiPriority w:val="0"/>
    <w:pPr>
      <w:framePr w:wrap="around" w:y="4469"/>
    </w:pPr>
  </w:style>
  <w:style w:type="paragraph" w:customStyle="1" w:styleId="180">
    <w:name w:val="封面标准文稿类别2"/>
    <w:basedOn w:val="126"/>
    <w:qFormat/>
    <w:uiPriority w:val="0"/>
    <w:pPr>
      <w:framePr w:wrap="around" w:y="4469"/>
    </w:pPr>
  </w:style>
  <w:style w:type="paragraph" w:customStyle="1" w:styleId="181">
    <w:name w:val="封面标准文稿编辑信息2"/>
    <w:basedOn w:val="127"/>
    <w:qFormat/>
    <w:uiPriority w:val="0"/>
    <w:pPr>
      <w:framePr w:wrap="around" w:y="4469"/>
    </w:pPr>
  </w:style>
  <w:style w:type="paragraph" w:customStyle="1" w:styleId="182">
    <w:name w:val="Default"/>
    <w:qFormat/>
    <w:uiPriority w:val="0"/>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character" w:customStyle="1" w:styleId="183">
    <w:name w:val="个人答复风格"/>
    <w:qFormat/>
    <w:uiPriority w:val="0"/>
    <w:rPr>
      <w:rFonts w:ascii="Arial" w:hAnsi="Arial" w:eastAsia="宋体"/>
      <w:color w:val="auto"/>
      <w:sz w:val="20"/>
    </w:rPr>
  </w:style>
  <w:style w:type="character" w:customStyle="1" w:styleId="184">
    <w:name w:val="个人撰写风格"/>
    <w:qFormat/>
    <w:uiPriority w:val="0"/>
    <w:rPr>
      <w:rFonts w:ascii="Arial" w:hAnsi="Arial" w:eastAsia="宋体"/>
      <w:color w:val="auto"/>
      <w:sz w:val="20"/>
    </w:rPr>
  </w:style>
  <w:style w:type="paragraph" w:customStyle="1" w:styleId="185">
    <w:name w:val="图表脚注"/>
    <w:next w:val="34"/>
    <w:qFormat/>
    <w:uiPriority w:val="0"/>
    <w:pPr>
      <w:spacing w:after="160" w:line="278" w:lineRule="auto"/>
      <w:ind w:left="300" w:leftChars="200" w:hanging="100" w:hangingChars="100"/>
      <w:jc w:val="both"/>
    </w:pPr>
    <w:rPr>
      <w:rFonts w:ascii="宋体" w:hAnsi="Times New Roman" w:eastAsia="宋体" w:cs="宋体"/>
      <w:sz w:val="18"/>
      <w:szCs w:val="18"/>
      <w:lang w:val="en-US" w:eastAsia="zh-CN" w:bidi="ar-SA"/>
    </w:rPr>
  </w:style>
  <w:style w:type="paragraph" w:customStyle="1" w:styleId="186">
    <w:name w:val="列出段落1"/>
    <w:basedOn w:val="1"/>
    <w:qFormat/>
    <w:uiPriority w:val="0"/>
    <w:pPr>
      <w:ind w:firstLine="420" w:firstLineChars="200"/>
    </w:pPr>
    <w:rPr>
      <w:rFonts w:ascii="Calibri" w:hAnsi="Calibri" w:cs="Calibri"/>
      <w:szCs w:val="21"/>
    </w:rPr>
  </w:style>
  <w:style w:type="character" w:customStyle="1" w:styleId="187">
    <w:name w:val="topic"/>
    <w:qFormat/>
    <w:uiPriority w:val="0"/>
    <w:rPr>
      <w:rFonts w:cs="Times New Roman"/>
    </w:rPr>
  </w:style>
  <w:style w:type="character" w:customStyle="1" w:styleId="188">
    <w:name w:val="bluetxt1"/>
    <w:qFormat/>
    <w:uiPriority w:val="0"/>
    <w:rPr>
      <w:rFonts w:cs="Times New Roman"/>
    </w:rPr>
  </w:style>
  <w:style w:type="paragraph" w:customStyle="1" w:styleId="189">
    <w:name w:val="reader-word-layer reader-word-s11-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0">
    <w:name w:val="reader-word-layer reader-word-s11-9"/>
    <w:basedOn w:val="1"/>
    <w:qFormat/>
    <w:uiPriority w:val="0"/>
    <w:pPr>
      <w:widowControl/>
      <w:spacing w:before="100" w:beforeAutospacing="1" w:after="100" w:afterAutospacing="1"/>
      <w:jc w:val="left"/>
    </w:pPr>
    <w:rPr>
      <w:rFonts w:ascii="宋体" w:hAnsi="宋体" w:cs="宋体"/>
      <w:kern w:val="0"/>
      <w:sz w:val="24"/>
    </w:rPr>
  </w:style>
  <w:style w:type="paragraph" w:customStyle="1" w:styleId="191">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2">
    <w:name w:val="reader-word-layer reader-word-s11-13"/>
    <w:basedOn w:val="1"/>
    <w:qFormat/>
    <w:uiPriority w:val="0"/>
    <w:pPr>
      <w:widowControl/>
      <w:spacing w:before="100" w:beforeAutospacing="1" w:after="100" w:afterAutospacing="1"/>
      <w:jc w:val="left"/>
    </w:pPr>
    <w:rPr>
      <w:rFonts w:ascii="宋体" w:hAnsi="宋体" w:cs="宋体"/>
      <w:kern w:val="0"/>
      <w:sz w:val="24"/>
    </w:rPr>
  </w:style>
  <w:style w:type="paragraph" w:customStyle="1" w:styleId="193">
    <w:name w:val="reader-word-layer reader-word-s14-5"/>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reader-word-layer reader-word-s14-6"/>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
    <w:name w:val="reader-word-layer reader-word-s14-7"/>
    <w:basedOn w:val="1"/>
    <w:qFormat/>
    <w:uiPriority w:val="0"/>
    <w:pPr>
      <w:widowControl/>
      <w:spacing w:before="100" w:beforeAutospacing="1" w:after="100" w:afterAutospacing="1"/>
      <w:jc w:val="left"/>
    </w:pPr>
    <w:rPr>
      <w:rFonts w:ascii="宋体" w:hAnsi="宋体" w:cs="宋体"/>
      <w:kern w:val="0"/>
      <w:sz w:val="24"/>
    </w:rPr>
  </w:style>
  <w:style w:type="paragraph" w:customStyle="1" w:styleId="196">
    <w:name w:val="reader-word-layer reader-word-s14-13"/>
    <w:basedOn w:val="1"/>
    <w:qFormat/>
    <w:uiPriority w:val="0"/>
    <w:pPr>
      <w:widowControl/>
      <w:spacing w:before="100" w:beforeAutospacing="1" w:after="100" w:afterAutospacing="1"/>
      <w:jc w:val="left"/>
    </w:pPr>
    <w:rPr>
      <w:rFonts w:ascii="宋体" w:hAnsi="宋体" w:cs="宋体"/>
      <w:kern w:val="0"/>
      <w:sz w:val="24"/>
    </w:rPr>
  </w:style>
  <w:style w:type="paragraph" w:customStyle="1" w:styleId="197">
    <w:name w:val="reader-word-layer reader-word-s23-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8">
    <w:name w:val="reader-word-layer reader-word-s23-9"/>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reader-word-layer reader-word-s23-5"/>
    <w:basedOn w:val="1"/>
    <w:qFormat/>
    <w:uiPriority w:val="0"/>
    <w:pPr>
      <w:widowControl/>
      <w:spacing w:before="100" w:beforeAutospacing="1" w:after="100" w:afterAutospacing="1"/>
      <w:jc w:val="left"/>
    </w:pPr>
    <w:rPr>
      <w:rFonts w:ascii="宋体" w:hAnsi="宋体" w:cs="宋体"/>
      <w:kern w:val="0"/>
      <w:sz w:val="24"/>
    </w:rPr>
  </w:style>
  <w:style w:type="paragraph" w:customStyle="1" w:styleId="200">
    <w:name w:val="reader-word-layer reader-word-s14-11"/>
    <w:basedOn w:val="1"/>
    <w:qFormat/>
    <w:uiPriority w:val="0"/>
    <w:pPr>
      <w:widowControl/>
      <w:spacing w:before="100" w:beforeAutospacing="1" w:after="100" w:afterAutospacing="1"/>
      <w:jc w:val="left"/>
    </w:pPr>
    <w:rPr>
      <w:rFonts w:ascii="宋体" w:hAnsi="宋体" w:cs="宋体"/>
      <w:kern w:val="0"/>
      <w:sz w:val="24"/>
    </w:rPr>
  </w:style>
  <w:style w:type="paragraph" w:customStyle="1" w:styleId="201">
    <w:name w:val="reader-word-layer reader-word-s14-9"/>
    <w:basedOn w:val="1"/>
    <w:qFormat/>
    <w:uiPriority w:val="0"/>
    <w:pPr>
      <w:widowControl/>
      <w:spacing w:before="100" w:beforeAutospacing="1" w:after="100" w:afterAutospacing="1"/>
      <w:jc w:val="left"/>
    </w:pPr>
    <w:rPr>
      <w:rFonts w:ascii="宋体" w:hAnsi="宋体" w:cs="宋体"/>
      <w:kern w:val="0"/>
      <w:sz w:val="24"/>
    </w:rPr>
  </w:style>
  <w:style w:type="paragraph" w:customStyle="1" w:styleId="202">
    <w:name w:val="reader-word-layer reader-word-s22-5"/>
    <w:basedOn w:val="1"/>
    <w:qFormat/>
    <w:uiPriority w:val="0"/>
    <w:pPr>
      <w:widowControl/>
      <w:spacing w:before="100" w:beforeAutospacing="1" w:after="100" w:afterAutospacing="1"/>
      <w:jc w:val="left"/>
    </w:pPr>
    <w:rPr>
      <w:rFonts w:ascii="宋体" w:hAnsi="宋体" w:cs="宋体"/>
      <w:kern w:val="0"/>
      <w:sz w:val="24"/>
    </w:rPr>
  </w:style>
  <w:style w:type="paragraph" w:customStyle="1" w:styleId="203">
    <w:name w:val="reader-word-layer reader-word-s22-7"/>
    <w:basedOn w:val="1"/>
    <w:qFormat/>
    <w:uiPriority w:val="0"/>
    <w:pPr>
      <w:widowControl/>
      <w:spacing w:before="100" w:beforeAutospacing="1" w:after="100" w:afterAutospacing="1"/>
      <w:jc w:val="left"/>
    </w:pPr>
    <w:rPr>
      <w:rFonts w:ascii="宋体" w:hAnsi="宋体" w:cs="宋体"/>
      <w:kern w:val="0"/>
      <w:sz w:val="24"/>
    </w:rPr>
  </w:style>
  <w:style w:type="paragraph" w:customStyle="1" w:styleId="204">
    <w:name w:val="reader-word-layer reader-word-s22-5 reader-word-s22-16"/>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reader-word-layer reader-word-s22-6"/>
    <w:basedOn w:val="1"/>
    <w:qFormat/>
    <w:uiPriority w:val="0"/>
    <w:pPr>
      <w:widowControl/>
      <w:spacing w:before="100" w:beforeAutospacing="1" w:after="100" w:afterAutospacing="1"/>
      <w:jc w:val="left"/>
    </w:pPr>
    <w:rPr>
      <w:rFonts w:ascii="宋体" w:hAnsi="宋体" w:cs="宋体"/>
      <w:kern w:val="0"/>
      <w:sz w:val="24"/>
    </w:rPr>
  </w:style>
  <w:style w:type="character" w:customStyle="1" w:styleId="206">
    <w:name w:val="访问过的超链接1"/>
    <w:qFormat/>
    <w:uiPriority w:val="0"/>
    <w:rPr>
      <w:color w:val="auto"/>
      <w:u w:val="single"/>
    </w:rPr>
  </w:style>
  <w:style w:type="paragraph" w:customStyle="1" w:styleId="207">
    <w:name w:val="_Style 205"/>
    <w:semiHidden/>
    <w:qFormat/>
    <w:uiPriority w:val="0"/>
    <w:pPr>
      <w:spacing w:after="160" w:line="278" w:lineRule="auto"/>
    </w:pPr>
    <w:rPr>
      <w:rFonts w:ascii="Times New Roman" w:hAnsi="Times New Roman" w:eastAsia="宋体" w:cs="Times New Roman"/>
      <w:kern w:val="2"/>
      <w:sz w:val="21"/>
      <w:szCs w:val="21"/>
      <w:lang w:val="en-US" w:eastAsia="zh-CN" w:bidi="ar-SA"/>
    </w:rPr>
  </w:style>
  <w:style w:type="paragraph" w:customStyle="1" w:styleId="208">
    <w:name w:val="..++3"/>
    <w:basedOn w:val="1"/>
    <w:next w:val="1"/>
    <w:qFormat/>
    <w:uiPriority w:val="0"/>
    <w:pPr>
      <w:widowControl/>
      <w:autoSpaceDE w:val="0"/>
      <w:autoSpaceDN w:val="0"/>
      <w:adjustRightInd w:val="0"/>
      <w:jc w:val="left"/>
    </w:pPr>
    <w:rPr>
      <w:rFonts w:ascii="宋体" w:hAnsi="Calibri"/>
      <w:kern w:val="0"/>
      <w:sz w:val="24"/>
    </w:rPr>
  </w:style>
  <w:style w:type="paragraph" w:customStyle="1" w:styleId="209">
    <w:name w:val="_Style 207"/>
    <w:basedOn w:val="3"/>
    <w:next w:val="1"/>
    <w:qFormat/>
    <w:uiPriority w:val="39"/>
    <w:pPr>
      <w:widowControl/>
      <w:spacing w:before="480" w:after="0" w:line="276" w:lineRule="auto"/>
      <w:jc w:val="left"/>
      <w:outlineLvl w:val="9"/>
    </w:pPr>
    <w:rPr>
      <w:rFonts w:ascii="Cambria" w:hAnsi="Cambria"/>
      <w:color w:val="365F91"/>
      <w:kern w:val="0"/>
      <w:sz w:val="28"/>
      <w:szCs w:val="28"/>
    </w:rPr>
  </w:style>
  <w:style w:type="paragraph" w:styleId="210">
    <w:name w:val="List Paragraph"/>
    <w:basedOn w:val="1"/>
    <w:unhideWhenUsed/>
    <w:qFormat/>
    <w:uiPriority w:val="99"/>
    <w:pPr>
      <w:ind w:firstLine="420" w:firstLineChars="200"/>
    </w:pPr>
    <w:rPr>
      <w:rFonts w:ascii="Calibri" w:hAnsi="Calibri"/>
      <w:szCs w:val="22"/>
    </w:rPr>
  </w:style>
  <w:style w:type="character" w:customStyle="1" w:styleId="211">
    <w:name w:val="Hyperlink.0"/>
    <w:qFormat/>
    <w:uiPriority w:val="0"/>
    <w:rPr>
      <w:rFonts w:ascii="方正仿宋简体" w:hAnsi="方正仿宋简体" w:eastAsia="方正仿宋简体" w:cs="方正仿宋简体"/>
      <w:sz w:val="32"/>
      <w:szCs w:val="32"/>
      <w:lang w:val="zh-TW" w:eastAsia="zh-TW"/>
    </w:rPr>
  </w:style>
  <w:style w:type="paragraph" w:customStyle="1" w:styleId="212">
    <w:name w:val="修订1"/>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213">
    <w:name w:val="修订2"/>
    <w:hidden/>
    <w:unhideWhenUsed/>
    <w:qFormat/>
    <w:uiPriority w:val="99"/>
    <w:rPr>
      <w:rFonts w:ascii="Times New Roman" w:hAnsi="Times New Roman" w:eastAsia="宋体" w:cs="Times New Roman"/>
      <w:kern w:val="2"/>
      <w:sz w:val="21"/>
      <w:szCs w:val="24"/>
      <w:lang w:val="en-US" w:eastAsia="zh-CN" w:bidi="ar-SA"/>
    </w:rPr>
  </w:style>
</w:style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microsoft.com/office/2006/relationships/keyMapCustomizations" Target="customizations.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sv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2760</Words>
  <Characters>3060</Characters>
  <Lines>95</Lines>
  <Paragraphs>27</Paragraphs>
  <TotalTime>7</TotalTime>
  <ScaleCrop>false</ScaleCrop>
  <LinksUpToDate>false</LinksUpToDate>
  <CharactersWithSpaces>3233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2021-05-10T08:23:00Z</dcterms:created>
  <dc:creator>杨静</dc:creator>
  <cp:lastModifiedBy>马琳</cp:lastModifiedBy>
  <cp:lastPrinted>2025-11-07T01:11:00Z</cp:lastPrinted>
  <dcterms:modified xsi:type="dcterms:W3CDTF">2026-08-27T00:46:35Z</dcterms:modified>
  <dc:title>标准名称</dc:title>
  <cp:revision>146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D412532923A4471F94360677B26A8247_13</vt:lpwstr>
  </property>
</Properties>
</file>