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62" w:lineRule="auto"/>
        <w:rPr>
          <w:highlight w:val="none"/>
        </w:rPr>
      </w:pPr>
    </w:p>
    <w:p>
      <w:pPr>
        <w:spacing w:before="133" w:line="232" w:lineRule="auto"/>
        <w:ind w:firstLine="192"/>
        <w:rPr>
          <w:rFonts w:ascii="微软雅黑" w:hAnsi="微软雅黑" w:eastAsia="微软雅黑" w:cs="微软雅黑"/>
          <w:sz w:val="31"/>
          <w:szCs w:val="31"/>
          <w:highlight w:val="none"/>
        </w:rPr>
      </w:pPr>
      <w:r>
        <w:rPr>
          <w:rFonts w:ascii="微软雅黑" w:hAnsi="微软雅黑" w:eastAsia="微软雅黑" w:cs="微软雅黑"/>
          <w:sz w:val="31"/>
          <w:szCs w:val="31"/>
          <w:highlight w:val="none"/>
        </w:rPr>
        <w:t>附件</w:t>
      </w:r>
      <w:r>
        <w:rPr>
          <w:rFonts w:ascii="微软雅黑" w:hAnsi="微软雅黑" w:eastAsia="微软雅黑" w:cs="微软雅黑"/>
          <w:spacing w:val="-1"/>
          <w:sz w:val="31"/>
          <w:szCs w:val="31"/>
          <w:highlight w:val="none"/>
        </w:rPr>
        <w:t xml:space="preserve"> </w:t>
      </w:r>
      <w:r>
        <w:rPr>
          <w:rFonts w:ascii="Times New Roman" w:hAnsi="Times New Roman" w:eastAsia="Times New Roman" w:cs="Times New Roman"/>
          <w:sz w:val="31"/>
          <w:szCs w:val="31"/>
          <w:highlight w:val="none"/>
        </w:rPr>
        <w:t>7</w:t>
      </w:r>
      <w:r>
        <w:rPr>
          <w:rFonts w:ascii="微软雅黑" w:hAnsi="微软雅黑" w:eastAsia="微软雅黑" w:cs="微软雅黑"/>
          <w:spacing w:val="-9"/>
          <w:sz w:val="31"/>
          <w:szCs w:val="31"/>
          <w:highlight w:val="none"/>
        </w:rPr>
        <w:t>：</w:t>
      </w:r>
    </w:p>
    <w:p>
      <w:pPr>
        <w:spacing w:before="93" w:line="188" w:lineRule="auto"/>
        <w:ind w:firstLine="2474"/>
        <w:rPr>
          <w:rFonts w:ascii="微软雅黑" w:hAnsi="微软雅黑" w:eastAsia="微软雅黑" w:cs="微软雅黑"/>
          <w:sz w:val="31"/>
          <w:szCs w:val="31"/>
          <w:highlight w:val="none"/>
        </w:rPr>
      </w:pPr>
      <w:r>
        <w:rPr>
          <w:rFonts w:ascii="微软雅黑" w:hAnsi="微软雅黑" w:eastAsia="微软雅黑" w:cs="微软雅黑"/>
          <w:spacing w:val="10"/>
          <w:sz w:val="31"/>
          <w:szCs w:val="31"/>
          <w:highlight w:val="none"/>
        </w:rPr>
        <w:t>认证认可行</w:t>
      </w:r>
      <w:r>
        <w:rPr>
          <w:rFonts w:ascii="微软雅黑" w:hAnsi="微软雅黑" w:eastAsia="微软雅黑" w:cs="微软雅黑"/>
          <w:spacing w:val="9"/>
          <w:sz w:val="31"/>
          <w:szCs w:val="31"/>
          <w:highlight w:val="none"/>
        </w:rPr>
        <w:t>业标准草案编制说明</w:t>
      </w:r>
    </w:p>
    <w:p>
      <w:pPr>
        <w:spacing w:before="99" w:line="183" w:lineRule="auto"/>
        <w:ind w:firstLine="4025"/>
        <w:rPr>
          <w:rFonts w:ascii="微软雅黑" w:hAnsi="微软雅黑" w:eastAsia="微软雅黑" w:cs="微软雅黑"/>
          <w:sz w:val="24"/>
          <w:szCs w:val="24"/>
          <w:highlight w:val="none"/>
        </w:rPr>
      </w:pPr>
      <w:r>
        <w:rPr>
          <w:rFonts w:ascii="微软雅黑" w:hAnsi="微软雅黑" w:eastAsia="微软雅黑" w:cs="微软雅黑"/>
          <w:sz w:val="24"/>
          <w:szCs w:val="24"/>
          <w:highlight w:val="none"/>
        </w:rPr>
        <w:t>（参考格式</w:t>
      </w:r>
      <w:r>
        <w:rPr>
          <w:rFonts w:ascii="微软雅黑" w:hAnsi="微软雅黑" w:eastAsia="微软雅黑" w:cs="微软雅黑"/>
          <w:spacing w:val="-62"/>
          <w:sz w:val="24"/>
          <w:szCs w:val="24"/>
          <w:highlight w:val="none"/>
        </w:rPr>
        <w:t>）</w:t>
      </w:r>
    </w:p>
    <w:p>
      <w:pPr>
        <w:spacing w:before="200" w:line="212" w:lineRule="auto"/>
        <w:ind w:firstLine="59"/>
        <w:outlineLvl w:val="0"/>
        <w:rPr>
          <w:rFonts w:ascii="宋体" w:hAnsi="宋体" w:eastAsia="宋体" w:cs="宋体"/>
          <w:highlight w:val="none"/>
        </w:rPr>
      </w:pPr>
      <w:r>
        <w:rPr>
          <w:rFonts w:ascii="宋体" w:hAnsi="宋体" w:eastAsia="宋体" w:cs="宋体"/>
          <w:highlight w:val="none"/>
        </w:rPr>
        <w:t>1</w:t>
      </w:r>
      <w:r>
        <w:rPr>
          <w:rFonts w:ascii="宋体" w:hAnsi="宋体" w:eastAsia="宋体" w:cs="宋体"/>
          <w:spacing w:val="-31"/>
          <w:highlight w:val="none"/>
        </w:rPr>
        <w:t>、</w:t>
      </w:r>
      <w:r>
        <w:rPr>
          <w:rFonts w:ascii="宋体" w:hAnsi="宋体" w:eastAsia="宋体" w:cs="宋体"/>
          <w:highlight w:val="none"/>
        </w:rPr>
        <w:t>基本信息</w:t>
      </w:r>
    </w:p>
    <w:tbl>
      <w:tblPr>
        <w:tblStyle w:val="7"/>
        <w:tblW w:w="938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01"/>
        <w:gridCol w:w="1379"/>
        <w:gridCol w:w="1153"/>
        <w:gridCol w:w="1635"/>
        <w:gridCol w:w="1257"/>
        <w:gridCol w:w="21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801" w:type="dxa"/>
            <w:vMerge w:val="restart"/>
            <w:tcBorders>
              <w:bottom w:val="nil"/>
            </w:tcBorders>
          </w:tcPr>
          <w:p>
            <w:pPr>
              <w:spacing w:line="258" w:lineRule="auto"/>
              <w:rPr>
                <w:highlight w:val="none"/>
              </w:rPr>
            </w:pPr>
          </w:p>
          <w:p>
            <w:pPr>
              <w:spacing w:before="68" w:line="254" w:lineRule="auto"/>
              <w:ind w:left="180" w:right="202" w:firstLine="13"/>
              <w:rPr>
                <w:rFonts w:ascii="宋体" w:hAnsi="宋体" w:eastAsia="宋体" w:cs="宋体"/>
                <w:highlight w:val="none"/>
              </w:rPr>
            </w:pPr>
            <w:r>
              <w:rPr>
                <w:rFonts w:ascii="宋体" w:hAnsi="宋体" w:eastAsia="宋体" w:cs="宋体"/>
                <w:spacing w:val="12"/>
                <w:highlight w:val="none"/>
              </w:rPr>
              <w:t>1</w:t>
            </w:r>
            <w:r>
              <w:rPr>
                <w:rFonts w:ascii="宋体" w:hAnsi="宋体" w:eastAsia="宋体" w:cs="宋体"/>
                <w:spacing w:val="11"/>
                <w:highlight w:val="none"/>
              </w:rPr>
              <w:t>.1</w:t>
            </w:r>
            <w:r>
              <w:rPr>
                <w:rFonts w:ascii="宋体" w:hAnsi="宋体" w:eastAsia="宋体" w:cs="宋体"/>
                <w:spacing w:val="13"/>
                <w:highlight w:val="none"/>
              </w:rPr>
              <w:t xml:space="preserve"> </w:t>
            </w:r>
            <w:r>
              <w:rPr>
                <w:rFonts w:ascii="宋体" w:hAnsi="宋体" w:eastAsia="宋体" w:cs="宋体"/>
                <w:spacing w:val="23"/>
                <w:highlight w:val="none"/>
              </w:rPr>
              <w:t>标准草案</w:t>
            </w:r>
            <w:r>
              <w:rPr>
                <w:rFonts w:ascii="宋体" w:hAnsi="宋体" w:eastAsia="宋体" w:cs="宋体"/>
                <w:highlight w:val="none"/>
              </w:rPr>
              <w:t xml:space="preserve"> </w:t>
            </w:r>
            <w:r>
              <w:rPr>
                <w:rFonts w:ascii="宋体" w:hAnsi="宋体" w:eastAsia="宋体" w:cs="宋体"/>
                <w:spacing w:val="-3"/>
                <w:highlight w:val="none"/>
              </w:rPr>
              <w:t>名</w:t>
            </w:r>
            <w:r>
              <w:rPr>
                <w:rFonts w:ascii="宋体" w:hAnsi="宋体" w:eastAsia="宋体" w:cs="宋体"/>
                <w:spacing w:val="-2"/>
                <w:highlight w:val="none"/>
              </w:rPr>
              <w:t>称</w:t>
            </w:r>
          </w:p>
        </w:tc>
        <w:tc>
          <w:tcPr>
            <w:tcW w:w="1379" w:type="dxa"/>
          </w:tcPr>
          <w:p>
            <w:pPr>
              <w:spacing w:before="183" w:line="221" w:lineRule="auto"/>
              <w:ind w:firstLine="504"/>
              <w:rPr>
                <w:rFonts w:ascii="宋体" w:hAnsi="宋体" w:eastAsia="宋体" w:cs="宋体"/>
                <w:highlight w:val="none"/>
              </w:rPr>
            </w:pPr>
            <w:r>
              <w:rPr>
                <w:rFonts w:ascii="宋体" w:hAnsi="宋体" w:eastAsia="宋体" w:cs="宋体"/>
                <w:spacing w:val="-7"/>
                <w:highlight w:val="none"/>
              </w:rPr>
              <w:t>中</w:t>
            </w:r>
            <w:r>
              <w:rPr>
                <w:rFonts w:ascii="宋体" w:hAnsi="宋体" w:eastAsia="宋体" w:cs="宋体"/>
                <w:spacing w:val="-6"/>
                <w:highlight w:val="none"/>
              </w:rPr>
              <w:t>文</w:t>
            </w:r>
          </w:p>
        </w:tc>
        <w:tc>
          <w:tcPr>
            <w:tcW w:w="6208" w:type="dxa"/>
            <w:gridSpan w:val="4"/>
            <w:tcBorders>
              <w:right w:val="nil"/>
            </w:tcBorders>
          </w:tcPr>
          <w:p>
            <w:pPr>
              <w:spacing w:before="182" w:line="221" w:lineRule="auto"/>
              <w:ind w:firstLine="42"/>
              <w:rPr>
                <w:rFonts w:ascii="宋体" w:hAnsi="宋体" w:eastAsia="宋体" w:cs="宋体"/>
                <w:highlight w:val="none"/>
              </w:rPr>
            </w:pPr>
            <w:r>
              <w:rPr>
                <w:rFonts w:eastAsia="Arial"/>
                <w:highlight w:val="none"/>
              </w:rPr>
              <w:pict>
                <v:rect id="Rectangle 3" o:spid="_x0000_s1026" o:spt="1" style="position:absolute;left:0pt;margin-left:310.05pt;margin-top:0.5pt;height:28.45pt;width:0.5pt;mso-position-horizontal-relative:page;mso-position-vertical-relative:page;z-index:251660288;mso-width-relative:page;mso-height-relative:page;" fillcolor="#00000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">
                  <v:path/>
                  <v:fill on="t" focussize="0,0"/>
                  <v:stroke on="f"/>
                  <v:imagedata o:title=""/>
                  <o:lock v:ext="edit"/>
                  <v:textbox>
                    <w:txbxContent>
                      <w:p>
                        <w:pPr>
                          <w:jc w:val="center"/>
                        </w:pPr>
                      </w:p>
                    </w:txbxContent>
                  </v:textbox>
                </v:rect>
              </w:pict>
            </w:r>
            <w:r>
              <w:rPr>
                <w:rFonts w:ascii="宋体" w:hAnsi="宋体" w:eastAsia="宋体" w:cs="宋体"/>
                <w:spacing w:val="-1"/>
                <w:highlight w:val="none"/>
              </w:rPr>
              <w:t>能源管理</w:t>
            </w:r>
            <w:r>
              <w:rPr>
                <w:rFonts w:ascii="宋体" w:hAnsi="宋体" w:eastAsia="宋体" w:cs="宋体"/>
                <w:highlight w:val="none"/>
              </w:rPr>
              <w:t>体系</w:t>
            </w:r>
            <w:r>
              <w:rPr>
                <w:rFonts w:ascii="宋体" w:hAnsi="宋体" w:eastAsia="宋体" w:cs="宋体"/>
                <w:spacing w:val="-10"/>
                <w:highlight w:val="none"/>
              </w:rPr>
              <w:t xml:space="preserve"> </w:t>
            </w:r>
            <w:r>
              <w:rPr>
                <w:rFonts w:ascii="宋体" w:hAnsi="宋体" w:eastAsia="宋体" w:cs="宋体"/>
                <w:highlight w:val="none"/>
              </w:rPr>
              <w:t>氯碱和电石企业认证要求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801" w:type="dxa"/>
            <w:vMerge w:val="continue"/>
            <w:tcBorders>
              <w:top w:val="nil"/>
            </w:tcBorders>
          </w:tcPr>
          <w:p>
            <w:pPr>
              <w:rPr>
                <w:highlight w:val="none"/>
              </w:rPr>
            </w:pPr>
          </w:p>
        </w:tc>
        <w:tc>
          <w:tcPr>
            <w:tcW w:w="1379" w:type="dxa"/>
          </w:tcPr>
          <w:p>
            <w:pPr>
              <w:spacing w:before="169" w:line="221" w:lineRule="auto"/>
              <w:ind w:firstLine="485"/>
              <w:rPr>
                <w:rFonts w:ascii="宋体" w:hAnsi="宋体" w:eastAsia="宋体" w:cs="宋体"/>
                <w:highlight w:val="none"/>
              </w:rPr>
            </w:pPr>
            <w:r>
              <w:rPr>
                <w:rFonts w:ascii="宋体" w:hAnsi="宋体" w:eastAsia="宋体" w:cs="宋体"/>
                <w:spacing w:val="-2"/>
                <w:highlight w:val="none"/>
              </w:rPr>
              <w:t>英文</w:t>
            </w:r>
          </w:p>
        </w:tc>
        <w:tc>
          <w:tcPr>
            <w:tcW w:w="6208" w:type="dxa"/>
            <w:gridSpan w:val="4"/>
            <w:tcBorders>
              <w:right w:val="single" w:color="000000" w:sz="4" w:space="0"/>
            </w:tcBorders>
          </w:tcPr>
          <w:p>
            <w:pPr>
              <w:spacing w:before="32" w:line="228" w:lineRule="auto"/>
              <w:ind w:left="37" w:right="20" w:hanging="6"/>
              <w:rPr>
                <w:rFonts w:ascii="宋体" w:hAnsi="宋体" w:eastAsia="宋体" w:cs="宋体"/>
                <w:highlight w:val="none"/>
              </w:rPr>
            </w:pPr>
            <w:r>
              <w:rPr>
                <w:rFonts w:ascii="宋体" w:hAnsi="宋体" w:eastAsia="宋体" w:cs="宋体"/>
                <w:spacing w:val="3"/>
                <w:highlight w:val="none"/>
              </w:rPr>
              <w:t>Energy</w:t>
            </w:r>
            <w:r>
              <w:rPr>
                <w:rFonts w:ascii="宋体" w:hAnsi="宋体" w:eastAsia="宋体" w:cs="宋体"/>
                <w:spacing w:val="4"/>
                <w:highlight w:val="none"/>
              </w:rPr>
              <w:t xml:space="preserve"> </w:t>
            </w:r>
            <w:r>
              <w:rPr>
                <w:rFonts w:ascii="宋体" w:hAnsi="宋体" w:eastAsia="宋体" w:cs="宋体"/>
                <w:spacing w:val="3"/>
                <w:highlight w:val="none"/>
              </w:rPr>
              <w:t>management</w:t>
            </w:r>
            <w:r>
              <w:rPr>
                <w:rFonts w:ascii="宋体" w:hAnsi="宋体" w:eastAsia="宋体" w:cs="宋体"/>
                <w:spacing w:val="4"/>
                <w:highlight w:val="none"/>
              </w:rPr>
              <w:t xml:space="preserve"> </w:t>
            </w:r>
            <w:r>
              <w:rPr>
                <w:rFonts w:ascii="宋体" w:hAnsi="宋体" w:eastAsia="宋体" w:cs="宋体"/>
                <w:spacing w:val="3"/>
                <w:highlight w:val="none"/>
              </w:rPr>
              <w:t>systems</w:t>
            </w:r>
            <w:r>
              <w:rPr>
                <w:rFonts w:ascii="宋体" w:hAnsi="宋体" w:eastAsia="宋体" w:cs="宋体"/>
                <w:spacing w:val="6"/>
                <w:highlight w:val="none"/>
              </w:rPr>
              <w:t>—</w:t>
            </w:r>
            <w:r>
              <w:rPr>
                <w:rFonts w:ascii="宋体" w:hAnsi="宋体" w:eastAsia="宋体" w:cs="宋体"/>
                <w:spacing w:val="3"/>
                <w:highlight w:val="none"/>
              </w:rPr>
              <w:t>Certification</w:t>
            </w:r>
            <w:r>
              <w:rPr>
                <w:rFonts w:ascii="宋体" w:hAnsi="宋体" w:eastAsia="宋体" w:cs="宋体"/>
                <w:spacing w:val="4"/>
                <w:highlight w:val="none"/>
              </w:rPr>
              <w:t xml:space="preserve"> </w:t>
            </w:r>
            <w:r>
              <w:rPr>
                <w:rFonts w:ascii="宋体" w:hAnsi="宋体" w:eastAsia="宋体" w:cs="宋体"/>
                <w:spacing w:val="3"/>
                <w:highlight w:val="none"/>
              </w:rPr>
              <w:t>re</w:t>
            </w:r>
            <w:r>
              <w:rPr>
                <w:rFonts w:ascii="宋体" w:hAnsi="宋体" w:eastAsia="宋体" w:cs="宋体"/>
                <w:spacing w:val="2"/>
                <w:highlight w:val="none"/>
              </w:rPr>
              <w:t>quirements</w:t>
            </w:r>
            <w:r>
              <w:rPr>
                <w:rFonts w:ascii="宋体" w:hAnsi="宋体" w:eastAsia="宋体" w:cs="宋体"/>
                <w:spacing w:val="4"/>
                <w:highlight w:val="none"/>
              </w:rPr>
              <w:t xml:space="preserve"> </w:t>
            </w:r>
            <w:r>
              <w:rPr>
                <w:rFonts w:ascii="宋体" w:hAnsi="宋体" w:eastAsia="宋体" w:cs="宋体"/>
                <w:spacing w:val="2"/>
                <w:highlight w:val="none"/>
              </w:rPr>
              <w:t>for</w:t>
            </w:r>
            <w:r>
              <w:rPr>
                <w:rFonts w:ascii="宋体" w:hAnsi="宋体" w:eastAsia="宋体" w:cs="宋体"/>
                <w:highlight w:val="none"/>
              </w:rPr>
              <w:t xml:space="preserve"> </w:t>
            </w:r>
            <w:r>
              <w:rPr>
                <w:rFonts w:ascii="宋体" w:hAnsi="宋体" w:eastAsia="宋体" w:cs="宋体"/>
                <w:spacing w:val="-1"/>
                <w:highlight w:val="none"/>
              </w:rPr>
              <w:t>c</w:t>
            </w:r>
            <w:r>
              <w:rPr>
                <w:rFonts w:ascii="宋体" w:hAnsi="宋体" w:eastAsia="宋体" w:cs="宋体"/>
                <w:highlight w:val="none"/>
              </w:rPr>
              <w:t>hlor-alkali</w:t>
            </w:r>
            <w:r>
              <w:rPr>
                <w:rFonts w:ascii="宋体" w:hAnsi="宋体" w:eastAsia="宋体" w:cs="宋体"/>
                <w:spacing w:val="-3"/>
                <w:highlight w:val="none"/>
              </w:rPr>
              <w:t xml:space="preserve"> </w:t>
            </w:r>
            <w:r>
              <w:rPr>
                <w:rFonts w:ascii="宋体" w:hAnsi="宋体" w:eastAsia="宋体" w:cs="宋体"/>
                <w:highlight w:val="none"/>
              </w:rPr>
              <w:t>and</w:t>
            </w:r>
            <w:r>
              <w:rPr>
                <w:rFonts w:ascii="宋体" w:hAnsi="宋体" w:eastAsia="宋体" w:cs="宋体"/>
                <w:spacing w:val="-3"/>
                <w:highlight w:val="none"/>
              </w:rPr>
              <w:t xml:space="preserve"> </w:t>
            </w:r>
            <w:r>
              <w:rPr>
                <w:rFonts w:ascii="宋体" w:hAnsi="宋体" w:eastAsia="宋体" w:cs="宋体"/>
                <w:highlight w:val="none"/>
              </w:rPr>
              <w:t>carbide</w:t>
            </w:r>
            <w:r>
              <w:rPr>
                <w:rFonts w:ascii="宋体" w:hAnsi="宋体" w:eastAsia="宋体" w:cs="宋体"/>
                <w:spacing w:val="-3"/>
                <w:highlight w:val="none"/>
              </w:rPr>
              <w:t xml:space="preserve"> </w:t>
            </w:r>
            <w:r>
              <w:rPr>
                <w:rFonts w:ascii="宋体" w:hAnsi="宋体" w:eastAsia="宋体" w:cs="宋体"/>
                <w:highlight w:val="none"/>
              </w:rPr>
              <w:t>plants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1801" w:type="dxa"/>
            <w:tcBorders>
              <w:left w:val="single" w:color="000000" w:sz="4" w:space="0"/>
              <w:bottom w:val="nil"/>
            </w:tcBorders>
          </w:tcPr>
          <w:p>
            <w:pPr>
              <w:rPr>
                <w:highlight w:val="none"/>
              </w:rPr>
            </w:pPr>
          </w:p>
        </w:tc>
        <w:tc>
          <w:tcPr>
            <w:tcW w:w="1379" w:type="dxa"/>
            <w:tcBorders>
              <w:bottom w:val="nil"/>
            </w:tcBorders>
          </w:tcPr>
          <w:p>
            <w:pPr>
              <w:rPr>
                <w:highlight w:val="none"/>
              </w:rPr>
            </w:pPr>
          </w:p>
        </w:tc>
        <w:tc>
          <w:tcPr>
            <w:tcW w:w="1153" w:type="dxa"/>
            <w:tcBorders>
              <w:bottom w:val="nil"/>
            </w:tcBorders>
          </w:tcPr>
          <w:p>
            <w:pPr>
              <w:spacing w:before="198" w:line="195" w:lineRule="auto"/>
              <w:ind w:firstLine="164"/>
              <w:rPr>
                <w:rFonts w:ascii="宋体" w:hAnsi="宋体" w:eastAsia="宋体" w:cs="宋体"/>
                <w:highlight w:val="none"/>
              </w:rPr>
            </w:pPr>
            <w:r>
              <w:rPr>
                <w:rFonts w:ascii="宋体" w:hAnsi="宋体" w:eastAsia="宋体" w:cs="宋体"/>
                <w:spacing w:val="-2"/>
                <w:highlight w:val="none"/>
              </w:rPr>
              <w:t>标准</w:t>
            </w:r>
            <w:r>
              <w:rPr>
                <w:rFonts w:ascii="宋体" w:hAnsi="宋体" w:eastAsia="宋体" w:cs="宋体"/>
                <w:spacing w:val="-1"/>
                <w:highlight w:val="none"/>
              </w:rPr>
              <w:t>编号</w:t>
            </w:r>
          </w:p>
        </w:tc>
        <w:tc>
          <w:tcPr>
            <w:tcW w:w="5055" w:type="dxa"/>
            <w:gridSpan w:val="3"/>
            <w:tcBorders>
              <w:bottom w:val="nil"/>
              <w:right w:val="single" w:color="000000" w:sz="4" w:space="0"/>
            </w:tcBorders>
          </w:tcPr>
          <w:p>
            <w:pPr>
              <w:spacing w:before="198" w:line="195" w:lineRule="auto"/>
              <w:ind w:firstLine="36"/>
              <w:rPr>
                <w:rFonts w:ascii="宋体" w:hAnsi="宋体" w:eastAsia="宋体" w:cs="宋体"/>
                <w:highlight w:val="none"/>
              </w:rPr>
            </w:pPr>
            <w:r>
              <w:rPr>
                <w:rFonts w:ascii="宋体" w:hAnsi="宋体" w:eastAsia="宋体" w:cs="宋体"/>
                <w:highlight w:val="none"/>
              </w:rPr>
              <w:t>RB/T</w:t>
            </w:r>
            <w:r>
              <w:rPr>
                <w:rFonts w:ascii="宋体" w:hAnsi="宋体" w:eastAsia="宋体" w:cs="宋体"/>
                <w:spacing w:val="-3"/>
                <w:highlight w:val="none"/>
              </w:rPr>
              <w:t xml:space="preserve"> </w:t>
            </w:r>
            <w:r>
              <w:rPr>
                <w:rFonts w:ascii="宋体" w:hAnsi="宋体" w:eastAsia="宋体" w:cs="宋体"/>
                <w:highlight w:val="none"/>
              </w:rPr>
              <w:t>113—XXXX</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 w:hRule="atLeast"/>
        </w:trPr>
        <w:tc>
          <w:tcPr>
            <w:tcW w:w="1801" w:type="dxa"/>
            <w:vMerge w:val="restart"/>
            <w:tcBorders>
              <w:top w:val="nil"/>
              <w:left w:val="single" w:color="000000" w:sz="4" w:space="0"/>
              <w:bottom w:val="nil"/>
            </w:tcBorders>
          </w:tcPr>
          <w:p>
            <w:pPr>
              <w:spacing w:before="15" w:line="245" w:lineRule="auto"/>
              <w:ind w:left="176" w:right="202" w:firstLine="14"/>
              <w:rPr>
                <w:rFonts w:ascii="宋体" w:hAnsi="宋体" w:eastAsia="宋体" w:cs="宋体"/>
                <w:highlight w:val="none"/>
              </w:rPr>
            </w:pPr>
            <w:r>
              <w:rPr>
                <w:rFonts w:ascii="宋体" w:hAnsi="宋体" w:eastAsia="宋体" w:cs="宋体"/>
                <w:spacing w:val="3"/>
                <w:highlight w:val="none"/>
              </w:rPr>
              <w:t xml:space="preserve">1.2 </w:t>
            </w:r>
            <w:r>
              <w:rPr>
                <w:rFonts w:ascii="宋体" w:hAnsi="宋体" w:eastAsia="宋体" w:cs="宋体"/>
                <w:spacing w:val="5"/>
                <w:highlight w:val="none"/>
              </w:rPr>
              <w:t>与国</w:t>
            </w:r>
            <w:r>
              <w:rPr>
                <w:rFonts w:ascii="宋体" w:hAnsi="宋体" w:eastAsia="宋体" w:cs="宋体"/>
                <w:spacing w:val="3"/>
                <w:highlight w:val="none"/>
              </w:rPr>
              <w:t xml:space="preserve"> </w:t>
            </w:r>
            <w:r>
              <w:rPr>
                <w:rFonts w:ascii="宋体" w:hAnsi="宋体" w:eastAsia="宋体" w:cs="宋体"/>
                <w:spacing w:val="5"/>
                <w:highlight w:val="none"/>
              </w:rPr>
              <w:t>际</w:t>
            </w:r>
            <w:r>
              <w:rPr>
                <w:rFonts w:ascii="宋体" w:hAnsi="宋体" w:eastAsia="宋体" w:cs="宋体"/>
                <w:spacing w:val="4"/>
                <w:highlight w:val="none"/>
              </w:rPr>
              <w:t>标</w:t>
            </w:r>
            <w:r>
              <w:rPr>
                <w:rFonts w:ascii="宋体" w:hAnsi="宋体" w:eastAsia="宋体" w:cs="宋体"/>
                <w:highlight w:val="none"/>
              </w:rPr>
              <w:t xml:space="preserve"> </w:t>
            </w:r>
            <w:r>
              <w:rPr>
                <w:rFonts w:ascii="宋体" w:hAnsi="宋体" w:eastAsia="宋体" w:cs="宋体"/>
                <w:spacing w:val="26"/>
                <w:highlight w:val="none"/>
              </w:rPr>
              <w:t>准和国外</w:t>
            </w:r>
            <w:r>
              <w:rPr>
                <w:rFonts w:ascii="宋体" w:hAnsi="宋体" w:eastAsia="宋体" w:cs="宋体"/>
                <w:spacing w:val="25"/>
                <w:highlight w:val="none"/>
              </w:rPr>
              <w:t>先进</w:t>
            </w:r>
            <w:r>
              <w:rPr>
                <w:rFonts w:ascii="宋体" w:hAnsi="宋体" w:eastAsia="宋体" w:cs="宋体"/>
                <w:highlight w:val="none"/>
              </w:rPr>
              <w:t xml:space="preserve"> </w:t>
            </w:r>
            <w:r>
              <w:rPr>
                <w:rFonts w:ascii="宋体" w:hAnsi="宋体" w:eastAsia="宋体" w:cs="宋体"/>
                <w:spacing w:val="8"/>
                <w:highlight w:val="none"/>
              </w:rPr>
              <w:t>标准一</w:t>
            </w:r>
            <w:r>
              <w:rPr>
                <w:rFonts w:ascii="宋体" w:hAnsi="宋体" w:eastAsia="宋体" w:cs="宋体"/>
                <w:spacing w:val="7"/>
                <w:highlight w:val="none"/>
              </w:rPr>
              <w:t>致</w:t>
            </w:r>
            <w:r>
              <w:rPr>
                <w:rFonts w:ascii="宋体" w:hAnsi="宋体" w:eastAsia="宋体" w:cs="宋体"/>
                <w:spacing w:val="4"/>
                <w:highlight w:val="none"/>
              </w:rPr>
              <w:t xml:space="preserve"> </w:t>
            </w:r>
            <w:r>
              <w:rPr>
                <w:rFonts w:ascii="宋体" w:hAnsi="宋体" w:eastAsia="宋体" w:cs="宋体"/>
                <w:spacing w:val="7"/>
                <w:highlight w:val="none"/>
              </w:rPr>
              <w:t>性程</w:t>
            </w:r>
          </w:p>
        </w:tc>
        <w:tc>
          <w:tcPr>
            <w:tcW w:w="1379" w:type="dxa"/>
            <w:vMerge w:val="restart"/>
            <w:tcBorders>
              <w:top w:val="nil"/>
              <w:bottom w:val="nil"/>
            </w:tcBorders>
          </w:tcPr>
          <w:p>
            <w:pPr>
              <w:spacing w:before="15" w:line="220" w:lineRule="auto"/>
              <w:ind w:firstLine="52"/>
              <w:rPr>
                <w:rFonts w:ascii="宋体" w:hAnsi="宋体" w:eastAsia="宋体" w:cs="宋体"/>
                <w:highlight w:val="none"/>
              </w:rPr>
            </w:pPr>
            <w:r>
              <w:rPr>
                <w:rFonts w:ascii="宋体" w:hAnsi="宋体" w:eastAsia="宋体" w:cs="宋体"/>
                <w:spacing w:val="-6"/>
                <w:highlight w:val="none"/>
              </w:rPr>
              <w:t>□等</w:t>
            </w:r>
            <w:r>
              <w:rPr>
                <w:rFonts w:ascii="宋体" w:hAnsi="宋体" w:eastAsia="宋体" w:cs="宋体"/>
                <w:spacing w:val="-5"/>
                <w:highlight w:val="none"/>
              </w:rPr>
              <w:t>同采用</w:t>
            </w:r>
          </w:p>
          <w:p>
            <w:pPr>
              <w:spacing w:before="20" w:line="220" w:lineRule="auto"/>
              <w:ind w:firstLine="52"/>
              <w:rPr>
                <w:rFonts w:ascii="宋体" w:hAnsi="宋体" w:eastAsia="宋体" w:cs="宋体"/>
                <w:highlight w:val="none"/>
              </w:rPr>
            </w:pPr>
            <w:r>
              <w:rPr>
                <w:rFonts w:ascii="宋体" w:hAnsi="宋体" w:eastAsia="宋体" w:cs="宋体"/>
                <w:spacing w:val="-6"/>
                <w:highlight w:val="none"/>
              </w:rPr>
              <w:t>□修</w:t>
            </w:r>
            <w:r>
              <w:rPr>
                <w:rFonts w:ascii="宋体" w:hAnsi="宋体" w:eastAsia="宋体" w:cs="宋体"/>
                <w:spacing w:val="-5"/>
                <w:highlight w:val="none"/>
              </w:rPr>
              <w:t>改采用</w:t>
            </w:r>
          </w:p>
          <w:p>
            <w:pPr>
              <w:spacing w:before="23" w:line="220" w:lineRule="auto"/>
              <w:ind w:firstLine="52"/>
              <w:rPr>
                <w:rFonts w:ascii="宋体" w:hAnsi="宋体" w:eastAsia="宋体" w:cs="宋体"/>
                <w:highlight w:val="none"/>
              </w:rPr>
            </w:pPr>
            <w:r>
              <w:rPr>
                <w:rFonts w:ascii="宋体" w:hAnsi="宋体" w:eastAsia="宋体" w:cs="宋体"/>
                <w:spacing w:val="-5"/>
                <w:highlight w:val="none"/>
              </w:rPr>
              <w:t>□非等效</w:t>
            </w:r>
            <w:r>
              <w:rPr>
                <w:rFonts w:ascii="宋体" w:hAnsi="宋体" w:eastAsia="宋体" w:cs="宋体"/>
                <w:spacing w:val="-4"/>
                <w:highlight w:val="none"/>
              </w:rPr>
              <w:t>采用</w:t>
            </w:r>
          </w:p>
        </w:tc>
        <w:tc>
          <w:tcPr>
            <w:tcW w:w="1153" w:type="dxa"/>
            <w:tcBorders>
              <w:top w:val="nil"/>
            </w:tcBorders>
          </w:tcPr>
          <w:p>
            <w:pPr>
              <w:spacing w:line="189" w:lineRule="exact"/>
              <w:rPr>
                <w:sz w:val="16"/>
                <w:highlight w:val="none"/>
              </w:rPr>
            </w:pPr>
          </w:p>
        </w:tc>
        <w:tc>
          <w:tcPr>
            <w:tcW w:w="5055" w:type="dxa"/>
            <w:gridSpan w:val="3"/>
            <w:tcBorders>
              <w:top w:val="nil"/>
              <w:right w:val="single" w:color="000000" w:sz="4" w:space="0"/>
            </w:tcBorders>
          </w:tcPr>
          <w:p>
            <w:pPr>
              <w:spacing w:line="189" w:lineRule="exact"/>
              <w:rPr>
                <w:sz w:val="16"/>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trPr>
        <w:tc>
          <w:tcPr>
            <w:tcW w:w="1801" w:type="dxa"/>
            <w:vMerge w:val="continue"/>
            <w:tcBorders>
              <w:top w:val="nil"/>
              <w:left w:val="single" w:color="000000" w:sz="4" w:space="0"/>
              <w:bottom w:val="nil"/>
            </w:tcBorders>
          </w:tcPr>
          <w:p>
            <w:pPr>
              <w:rPr>
                <w:highlight w:val="none"/>
              </w:rPr>
            </w:pPr>
          </w:p>
        </w:tc>
        <w:tc>
          <w:tcPr>
            <w:tcW w:w="1379" w:type="dxa"/>
            <w:vMerge w:val="continue"/>
            <w:tcBorders>
              <w:top w:val="nil"/>
              <w:bottom w:val="nil"/>
            </w:tcBorders>
          </w:tcPr>
          <w:p>
            <w:pPr>
              <w:rPr>
                <w:highlight w:val="none"/>
              </w:rPr>
            </w:pPr>
          </w:p>
        </w:tc>
        <w:tc>
          <w:tcPr>
            <w:tcW w:w="1153" w:type="dxa"/>
          </w:tcPr>
          <w:p>
            <w:pPr>
              <w:spacing w:before="230" w:line="221" w:lineRule="auto"/>
              <w:ind w:firstLine="164"/>
              <w:rPr>
                <w:rFonts w:ascii="宋体" w:hAnsi="宋体" w:eastAsia="宋体" w:cs="宋体"/>
                <w:highlight w:val="none"/>
              </w:rPr>
            </w:pPr>
            <w:r>
              <w:rPr>
                <w:rFonts w:ascii="宋体" w:hAnsi="宋体" w:eastAsia="宋体" w:cs="宋体"/>
                <w:spacing w:val="-2"/>
                <w:highlight w:val="none"/>
              </w:rPr>
              <w:t>英文</w:t>
            </w:r>
            <w:r>
              <w:rPr>
                <w:rFonts w:ascii="宋体" w:hAnsi="宋体" w:eastAsia="宋体" w:cs="宋体"/>
                <w:spacing w:val="-1"/>
                <w:highlight w:val="none"/>
              </w:rPr>
              <w:t>名称</w:t>
            </w:r>
          </w:p>
        </w:tc>
        <w:tc>
          <w:tcPr>
            <w:tcW w:w="5055" w:type="dxa"/>
            <w:gridSpan w:val="3"/>
            <w:tcBorders>
              <w:right w:val="single" w:color="000000" w:sz="4" w:space="0"/>
            </w:tcBorders>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801" w:type="dxa"/>
            <w:tcBorders>
              <w:top w:val="nil"/>
              <w:left w:val="single" w:color="000000" w:sz="4" w:space="0"/>
            </w:tcBorders>
          </w:tcPr>
          <w:p>
            <w:pPr>
              <w:spacing w:line="226" w:lineRule="auto"/>
              <w:ind w:firstLine="174"/>
              <w:rPr>
                <w:rFonts w:ascii="宋体" w:hAnsi="宋体" w:eastAsia="宋体" w:cs="宋体"/>
                <w:sz w:val="18"/>
                <w:szCs w:val="18"/>
                <w:highlight w:val="none"/>
              </w:rPr>
            </w:pPr>
            <w:r>
              <w:rPr>
                <w:rFonts w:ascii="宋体" w:hAnsi="宋体" w:eastAsia="宋体" w:cs="宋体"/>
                <w:spacing w:val="29"/>
                <w:sz w:val="18"/>
                <w:szCs w:val="18"/>
                <w:highlight w:val="none"/>
              </w:rPr>
              <w:t>度情</w:t>
            </w:r>
            <w:r>
              <w:rPr>
                <w:rFonts w:ascii="宋体" w:hAnsi="宋体" w:eastAsia="宋体" w:cs="宋体"/>
                <w:spacing w:val="28"/>
                <w:sz w:val="18"/>
                <w:szCs w:val="18"/>
                <w:highlight w:val="none"/>
              </w:rPr>
              <w:t>况</w:t>
            </w:r>
          </w:p>
        </w:tc>
        <w:tc>
          <w:tcPr>
            <w:tcW w:w="1379" w:type="dxa"/>
            <w:tcBorders>
              <w:top w:val="nil"/>
            </w:tcBorders>
          </w:tcPr>
          <w:p>
            <w:pPr>
              <w:spacing w:line="225" w:lineRule="auto"/>
              <w:ind w:firstLine="52"/>
              <w:rPr>
                <w:rFonts w:ascii="宋体" w:hAnsi="宋体" w:eastAsia="宋体" w:cs="宋体"/>
                <w:sz w:val="18"/>
                <w:szCs w:val="18"/>
                <w:highlight w:val="none"/>
              </w:rPr>
            </w:pPr>
            <w:r>
              <w:rPr>
                <w:rFonts w:ascii="宋体" w:hAnsi="宋体" w:eastAsia="宋体" w:cs="宋体"/>
                <w:spacing w:val="23"/>
                <w:sz w:val="18"/>
                <w:szCs w:val="18"/>
                <w:highlight w:val="none"/>
              </w:rPr>
              <w:t>□未采用</w:t>
            </w:r>
          </w:p>
        </w:tc>
        <w:tc>
          <w:tcPr>
            <w:tcW w:w="1153" w:type="dxa"/>
          </w:tcPr>
          <w:p>
            <w:pPr>
              <w:spacing w:before="212" w:line="221" w:lineRule="auto"/>
              <w:ind w:firstLine="183"/>
              <w:rPr>
                <w:rFonts w:ascii="宋体" w:hAnsi="宋体" w:eastAsia="宋体" w:cs="宋体"/>
                <w:highlight w:val="none"/>
              </w:rPr>
            </w:pPr>
            <w:r>
              <w:rPr>
                <w:rFonts w:ascii="宋体" w:hAnsi="宋体" w:eastAsia="宋体" w:cs="宋体"/>
                <w:spacing w:val="-7"/>
                <w:highlight w:val="none"/>
              </w:rPr>
              <w:t>中</w:t>
            </w:r>
            <w:r>
              <w:rPr>
                <w:rFonts w:ascii="宋体" w:hAnsi="宋体" w:eastAsia="宋体" w:cs="宋体"/>
                <w:spacing w:val="-6"/>
                <w:highlight w:val="none"/>
              </w:rPr>
              <w:t>文名称</w:t>
            </w:r>
          </w:p>
        </w:tc>
        <w:tc>
          <w:tcPr>
            <w:tcW w:w="5055" w:type="dxa"/>
            <w:gridSpan w:val="3"/>
            <w:tcBorders>
              <w:right w:val="single" w:color="000000" w:sz="4" w:space="0"/>
            </w:tcBorders>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1801" w:type="dxa"/>
            <w:tcBorders>
              <w:left w:val="single" w:color="000000" w:sz="4" w:space="0"/>
            </w:tcBorders>
          </w:tcPr>
          <w:p>
            <w:pPr>
              <w:spacing w:before="307" w:line="221" w:lineRule="auto"/>
              <w:ind w:firstLine="191"/>
              <w:rPr>
                <w:rFonts w:ascii="宋体" w:hAnsi="宋体" w:eastAsia="宋体" w:cs="宋体"/>
                <w:highlight w:val="none"/>
              </w:rPr>
            </w:pPr>
            <w:r>
              <w:rPr>
                <w:rFonts w:ascii="宋体" w:hAnsi="宋体" w:eastAsia="宋体" w:cs="宋体"/>
                <w:spacing w:val="-1"/>
                <w:highlight w:val="none"/>
              </w:rPr>
              <w:t>1.3</w:t>
            </w:r>
            <w:r>
              <w:rPr>
                <w:rFonts w:ascii="宋体" w:hAnsi="宋体" w:eastAsia="宋体" w:cs="宋体"/>
                <w:spacing w:val="-15"/>
                <w:highlight w:val="none"/>
              </w:rPr>
              <w:t xml:space="preserve"> </w:t>
            </w:r>
            <w:r>
              <w:rPr>
                <w:rFonts w:ascii="宋体" w:hAnsi="宋体" w:eastAsia="宋体" w:cs="宋体"/>
                <w:spacing w:val="-1"/>
                <w:highlight w:val="none"/>
              </w:rPr>
              <w:t>任务来源</w:t>
            </w:r>
          </w:p>
        </w:tc>
        <w:tc>
          <w:tcPr>
            <w:tcW w:w="1379" w:type="dxa"/>
          </w:tcPr>
          <w:p>
            <w:pPr>
              <w:spacing w:before="34" w:line="221" w:lineRule="auto"/>
              <w:ind w:firstLine="63"/>
              <w:rPr>
                <w:rFonts w:ascii="宋体" w:hAnsi="宋体" w:eastAsia="宋体" w:cs="宋体"/>
                <w:highlight w:val="none"/>
              </w:rPr>
            </w:pPr>
            <w:r>
              <w:rPr>
                <w:rFonts w:ascii="宋体" w:hAnsi="宋体" w:eastAsia="宋体" w:cs="宋体"/>
                <w:spacing w:val="-1"/>
                <w:highlight w:val="none"/>
              </w:rPr>
              <w:t>批准立项</w:t>
            </w:r>
            <w:r>
              <w:rPr>
                <w:rFonts w:ascii="宋体" w:hAnsi="宋体" w:eastAsia="宋体" w:cs="宋体"/>
                <w:highlight w:val="none"/>
              </w:rPr>
              <w:t>的文</w:t>
            </w:r>
          </w:p>
          <w:p>
            <w:pPr>
              <w:spacing w:before="21" w:line="221" w:lineRule="auto"/>
              <w:ind w:firstLine="63"/>
              <w:rPr>
                <w:rFonts w:ascii="宋体" w:hAnsi="宋体" w:eastAsia="宋体" w:cs="宋体"/>
                <w:highlight w:val="none"/>
              </w:rPr>
            </w:pPr>
            <w:r>
              <w:rPr>
                <w:rFonts w:ascii="宋体" w:hAnsi="宋体" w:eastAsia="宋体" w:cs="宋体"/>
                <w:spacing w:val="-1"/>
                <w:highlight w:val="none"/>
              </w:rPr>
              <w:t>件名称和</w:t>
            </w:r>
            <w:r>
              <w:rPr>
                <w:rFonts w:ascii="宋体" w:hAnsi="宋体" w:eastAsia="宋体" w:cs="宋体"/>
                <w:highlight w:val="none"/>
              </w:rPr>
              <w:t>文件</w:t>
            </w:r>
          </w:p>
          <w:p>
            <w:pPr>
              <w:spacing w:before="20" w:line="218" w:lineRule="auto"/>
              <w:ind w:firstLine="592"/>
              <w:rPr>
                <w:rFonts w:ascii="宋体" w:hAnsi="宋体" w:eastAsia="宋体" w:cs="宋体"/>
                <w:highlight w:val="none"/>
              </w:rPr>
            </w:pPr>
            <w:r>
              <w:rPr>
                <w:rFonts w:ascii="宋体" w:hAnsi="宋体" w:eastAsia="宋体" w:cs="宋体"/>
                <w:highlight w:val="none"/>
              </w:rPr>
              <w:t>号</w:t>
            </w:r>
          </w:p>
        </w:tc>
        <w:tc>
          <w:tcPr>
            <w:tcW w:w="2788" w:type="dxa"/>
            <w:gridSpan w:val="2"/>
          </w:tcPr>
          <w:p>
            <w:pPr>
              <w:spacing w:before="35" w:line="232" w:lineRule="auto"/>
              <w:ind w:left="33" w:right="20"/>
              <w:rPr>
                <w:rFonts w:ascii="宋体" w:hAnsi="宋体" w:eastAsia="宋体" w:cs="宋体"/>
                <w:highlight w:val="none"/>
              </w:rPr>
            </w:pPr>
            <w:r>
              <w:rPr>
                <w:rFonts w:ascii="宋体" w:hAnsi="宋体" w:eastAsia="宋体" w:cs="宋体"/>
                <w:spacing w:val="-1"/>
                <w:highlight w:val="none"/>
              </w:rPr>
              <w:t>认监委</w:t>
            </w:r>
            <w:r>
              <w:rPr>
                <w:rFonts w:ascii="宋体" w:hAnsi="宋体" w:eastAsia="宋体" w:cs="宋体"/>
                <w:highlight w:val="none"/>
              </w:rPr>
              <w:t xml:space="preserve">关于印发《认证认可行 </w:t>
            </w:r>
            <w:r>
              <w:rPr>
                <w:rFonts w:ascii="宋体" w:hAnsi="宋体" w:eastAsia="宋体" w:cs="宋体"/>
                <w:spacing w:val="-1"/>
                <w:highlight w:val="none"/>
              </w:rPr>
              <w:t>业标准制修</w:t>
            </w:r>
            <w:r>
              <w:rPr>
                <w:rFonts w:ascii="宋体" w:hAnsi="宋体" w:eastAsia="宋体" w:cs="宋体"/>
                <w:highlight w:val="none"/>
              </w:rPr>
              <w:t xml:space="preserve">订计划》的通知  </w:t>
            </w:r>
            <w:r>
              <w:rPr>
                <w:rFonts w:ascii="宋体" w:hAnsi="宋体" w:eastAsia="宋体" w:cs="宋体"/>
                <w:spacing w:val="-2"/>
                <w:highlight w:val="none"/>
              </w:rPr>
              <w:t>国认监</w:t>
            </w:r>
            <w:r>
              <w:rPr>
                <w:rFonts w:ascii="宋体" w:hAnsi="宋体" w:eastAsia="宋体" w:cs="宋体"/>
                <w:spacing w:val="-1"/>
                <w:highlight w:val="none"/>
              </w:rPr>
              <w:t>〔2020〕8</w:t>
            </w:r>
            <w:r>
              <w:rPr>
                <w:rFonts w:ascii="宋体" w:hAnsi="宋体" w:eastAsia="宋体" w:cs="宋体"/>
                <w:spacing w:val="-31"/>
                <w:highlight w:val="none"/>
              </w:rPr>
              <w:t xml:space="preserve"> </w:t>
            </w:r>
            <w:r>
              <w:rPr>
                <w:rFonts w:ascii="宋体" w:hAnsi="宋体" w:eastAsia="宋体" w:cs="宋体"/>
                <w:spacing w:val="-1"/>
                <w:highlight w:val="none"/>
              </w:rPr>
              <w:t>号</w:t>
            </w:r>
          </w:p>
        </w:tc>
        <w:tc>
          <w:tcPr>
            <w:tcW w:w="1257" w:type="dxa"/>
          </w:tcPr>
          <w:p>
            <w:pPr>
              <w:spacing w:before="307" w:line="221" w:lineRule="auto"/>
              <w:ind w:firstLine="220"/>
              <w:rPr>
                <w:rFonts w:ascii="宋体" w:hAnsi="宋体" w:eastAsia="宋体" w:cs="宋体"/>
                <w:highlight w:val="none"/>
              </w:rPr>
            </w:pPr>
            <w:r>
              <w:rPr>
                <w:rFonts w:ascii="宋体" w:hAnsi="宋体" w:eastAsia="宋体" w:cs="宋体"/>
                <w:spacing w:val="-2"/>
                <w:highlight w:val="none"/>
              </w:rPr>
              <w:t>计</w:t>
            </w:r>
            <w:r>
              <w:rPr>
                <w:rFonts w:ascii="宋体" w:hAnsi="宋体" w:eastAsia="宋体" w:cs="宋体"/>
                <w:spacing w:val="-1"/>
                <w:highlight w:val="none"/>
              </w:rPr>
              <w:t>划编号</w:t>
            </w:r>
          </w:p>
        </w:tc>
        <w:tc>
          <w:tcPr>
            <w:tcW w:w="2163" w:type="dxa"/>
            <w:tcBorders>
              <w:right w:val="single" w:color="000000" w:sz="4" w:space="0"/>
            </w:tcBorders>
          </w:tcPr>
          <w:p>
            <w:pPr>
              <w:spacing w:line="273" w:lineRule="auto"/>
              <w:rPr>
                <w:highlight w:val="none"/>
              </w:rPr>
            </w:pPr>
          </w:p>
          <w:p>
            <w:pPr>
              <w:spacing w:before="69" w:line="183" w:lineRule="auto"/>
              <w:ind w:firstLine="619"/>
              <w:rPr>
                <w:rFonts w:ascii="宋体" w:hAnsi="宋体" w:eastAsia="宋体" w:cs="宋体"/>
                <w:highlight w:val="none"/>
              </w:rPr>
            </w:pPr>
            <w:r>
              <w:rPr>
                <w:rFonts w:ascii="宋体" w:hAnsi="宋体" w:eastAsia="宋体" w:cs="宋体"/>
                <w:spacing w:val="-1"/>
                <w:highlight w:val="none"/>
              </w:rPr>
              <w:t>2020RB00</w:t>
            </w:r>
            <w:r>
              <w:rPr>
                <w:rFonts w:ascii="宋体" w:hAnsi="宋体" w:eastAsia="宋体" w:cs="宋体"/>
                <w:highlight w:val="none"/>
              </w:rPr>
              <w:t>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rPr>
        <w:tc>
          <w:tcPr>
            <w:tcW w:w="1801" w:type="dxa"/>
            <w:tcBorders>
              <w:left w:val="single" w:color="000000" w:sz="4" w:space="0"/>
              <w:right w:val="single" w:color="000000" w:sz="4" w:space="0"/>
            </w:tcBorders>
          </w:tcPr>
          <w:p>
            <w:pPr>
              <w:spacing w:line="374" w:lineRule="auto"/>
              <w:rPr>
                <w:highlight w:val="none"/>
              </w:rPr>
            </w:pPr>
          </w:p>
          <w:p>
            <w:pPr>
              <w:spacing w:before="68" w:line="221" w:lineRule="auto"/>
              <w:ind w:firstLine="191"/>
              <w:rPr>
                <w:rFonts w:ascii="宋体" w:hAnsi="宋体" w:eastAsia="宋体" w:cs="宋体"/>
                <w:highlight w:val="none"/>
              </w:rPr>
            </w:pPr>
            <w:r>
              <w:rPr>
                <w:rFonts w:ascii="宋体" w:hAnsi="宋体" w:eastAsia="宋体" w:cs="宋体"/>
                <w:highlight w:val="none"/>
              </w:rPr>
              <w:t>1.4</w:t>
            </w:r>
            <w:r>
              <w:rPr>
                <w:rFonts w:ascii="宋体" w:hAnsi="宋体" w:eastAsia="宋体" w:cs="宋体"/>
                <w:spacing w:val="-1"/>
                <w:highlight w:val="none"/>
              </w:rPr>
              <w:t xml:space="preserve"> </w:t>
            </w:r>
            <w:r>
              <w:rPr>
                <w:rFonts w:ascii="宋体" w:hAnsi="宋体" w:eastAsia="宋体" w:cs="宋体"/>
                <w:highlight w:val="none"/>
              </w:rPr>
              <w:t>制（修</w:t>
            </w:r>
            <w:r>
              <w:rPr>
                <w:rFonts w:ascii="宋体" w:hAnsi="宋体" w:eastAsia="宋体" w:cs="宋体"/>
                <w:spacing w:val="-63"/>
                <w:highlight w:val="none"/>
              </w:rPr>
              <w:t>）</w:t>
            </w:r>
            <w:r>
              <w:rPr>
                <w:rFonts w:ascii="宋体" w:hAnsi="宋体" w:eastAsia="宋体" w:cs="宋体"/>
                <w:spacing w:val="-105"/>
                <w:highlight w:val="none"/>
              </w:rPr>
              <w:t xml:space="preserve"> </w:t>
            </w:r>
            <w:r>
              <w:rPr>
                <w:rFonts w:ascii="宋体" w:hAnsi="宋体" w:eastAsia="宋体" w:cs="宋体"/>
                <w:highlight w:val="none"/>
              </w:rPr>
              <w:t>订</w:t>
            </w:r>
          </w:p>
        </w:tc>
        <w:tc>
          <w:tcPr>
            <w:tcW w:w="7587" w:type="dxa"/>
            <w:gridSpan w:val="5"/>
            <w:tcBorders>
              <w:left w:val="single" w:color="000000" w:sz="4" w:space="0"/>
              <w:right w:val="single" w:color="000000" w:sz="4" w:space="0"/>
            </w:tcBorders>
          </w:tcPr>
          <w:p>
            <w:pPr>
              <w:spacing w:before="277" w:line="254" w:lineRule="auto"/>
              <w:ind w:left="32" w:right="200" w:firstLine="17"/>
              <w:rPr>
                <w:rFonts w:ascii="宋体" w:hAnsi="宋体" w:eastAsia="宋体" w:cs="宋体"/>
                <w:highlight w:val="none"/>
              </w:rPr>
            </w:pPr>
            <w:r>
              <w:rPr>
                <w:rFonts w:ascii="宋体" w:hAnsi="宋体" w:eastAsia="宋体" w:cs="宋体"/>
                <w:highlight w:val="none"/>
              </w:rPr>
              <w:t>□制定</w:t>
            </w:r>
            <w:r>
              <w:rPr>
                <w:rFonts w:ascii="宋体" w:hAnsi="宋体" w:eastAsia="宋体" w:cs="宋体"/>
                <w:spacing w:val="-1"/>
                <w:highlight w:val="none"/>
              </w:rPr>
              <w:t xml:space="preserve"> </w:t>
            </w:r>
            <w:r>
              <w:rPr>
                <w:rFonts w:ascii="宋体" w:hAnsi="宋体" w:eastAsia="宋体" w:cs="宋体"/>
                <w:highlight w:val="none"/>
              </w:rPr>
              <w:t xml:space="preserve"> ■修订 （被修订标准名称及编号</w:t>
            </w:r>
            <w:r>
              <w:rPr>
                <w:rFonts w:ascii="宋体" w:hAnsi="宋体" w:eastAsia="宋体" w:cs="宋体"/>
                <w:spacing w:val="-64"/>
                <w:highlight w:val="none"/>
              </w:rPr>
              <w:t>：</w:t>
            </w:r>
            <w:r>
              <w:rPr>
                <w:rFonts w:ascii="宋体" w:hAnsi="宋体" w:eastAsia="宋体" w:cs="宋体"/>
                <w:highlight w:val="none"/>
              </w:rPr>
              <w:t>被修订标准名称及编号</w:t>
            </w:r>
            <w:r>
              <w:rPr>
                <w:rFonts w:ascii="宋体" w:hAnsi="宋体" w:eastAsia="宋体" w:cs="宋体"/>
                <w:spacing w:val="-64"/>
                <w:highlight w:val="none"/>
              </w:rPr>
              <w:t>：</w:t>
            </w:r>
            <w:r>
              <w:rPr>
                <w:rFonts w:ascii="宋体" w:hAnsi="宋体" w:eastAsia="宋体" w:cs="宋体"/>
                <w:spacing w:val="-105"/>
                <w:highlight w:val="none"/>
              </w:rPr>
              <w:t xml:space="preserve"> </w:t>
            </w:r>
            <w:r>
              <w:rPr>
                <w:rFonts w:ascii="宋体" w:hAnsi="宋体" w:eastAsia="宋体" w:cs="宋体"/>
                <w:highlight w:val="none"/>
              </w:rPr>
              <w:t>能源管理体 系</w:t>
            </w:r>
            <w:r>
              <w:rPr>
                <w:rFonts w:ascii="宋体" w:hAnsi="宋体" w:eastAsia="宋体" w:cs="宋体"/>
                <w:spacing w:val="-1"/>
                <w:highlight w:val="none"/>
              </w:rPr>
              <w:t xml:space="preserve"> </w:t>
            </w:r>
            <w:r>
              <w:rPr>
                <w:rFonts w:ascii="宋体" w:hAnsi="宋体" w:eastAsia="宋体" w:cs="宋体"/>
                <w:highlight w:val="none"/>
              </w:rPr>
              <w:t>氯碱和电石企业认证要求  RB/T 113—2014</w:t>
            </w:r>
            <w:r>
              <w:rPr>
                <w:rFonts w:ascii="宋体" w:hAnsi="宋体" w:eastAsia="宋体" w:cs="宋体"/>
                <w:spacing w:val="-9"/>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801" w:type="dxa"/>
            <w:tcBorders>
              <w:left w:val="single" w:color="000000" w:sz="4" w:space="0"/>
              <w:right w:val="single" w:color="000000" w:sz="4" w:space="0"/>
            </w:tcBorders>
          </w:tcPr>
          <w:p>
            <w:pPr>
              <w:spacing w:before="270" w:line="221" w:lineRule="auto"/>
              <w:ind w:firstLine="191"/>
              <w:rPr>
                <w:rFonts w:ascii="宋体" w:hAnsi="宋体" w:eastAsia="宋体" w:cs="宋体"/>
                <w:highlight w:val="none"/>
              </w:rPr>
            </w:pPr>
            <w:r>
              <w:rPr>
                <w:rFonts w:ascii="宋体" w:hAnsi="宋体" w:eastAsia="宋体" w:cs="宋体"/>
                <w:spacing w:val="-1"/>
                <w:highlight w:val="none"/>
              </w:rPr>
              <w:t>1.5</w:t>
            </w:r>
            <w:r>
              <w:rPr>
                <w:rFonts w:ascii="宋体" w:hAnsi="宋体" w:eastAsia="宋体" w:cs="宋体"/>
                <w:spacing w:val="-15"/>
                <w:highlight w:val="none"/>
              </w:rPr>
              <w:t xml:space="preserve"> </w:t>
            </w:r>
            <w:r>
              <w:rPr>
                <w:rFonts w:ascii="宋体" w:hAnsi="宋体" w:eastAsia="宋体" w:cs="宋体"/>
                <w:spacing w:val="-1"/>
                <w:highlight w:val="none"/>
              </w:rPr>
              <w:t>起止时间</w:t>
            </w:r>
          </w:p>
        </w:tc>
        <w:tc>
          <w:tcPr>
            <w:tcW w:w="7587" w:type="dxa"/>
            <w:gridSpan w:val="5"/>
            <w:tcBorders>
              <w:left w:val="single" w:color="000000" w:sz="4" w:space="0"/>
              <w:right w:val="single" w:color="000000" w:sz="4" w:space="0"/>
            </w:tcBorders>
          </w:tcPr>
          <w:p>
            <w:pPr>
              <w:spacing w:before="269" w:line="221" w:lineRule="auto"/>
              <w:ind w:firstLine="2483"/>
              <w:rPr>
                <w:rFonts w:ascii="宋体" w:hAnsi="宋体" w:eastAsia="宋体" w:cs="宋体"/>
                <w:highlight w:val="none"/>
              </w:rPr>
            </w:pPr>
            <w:r>
              <w:rPr>
                <w:rFonts w:ascii="宋体" w:hAnsi="宋体" w:eastAsia="宋体" w:cs="宋体"/>
                <w:spacing w:val="-4"/>
                <w:highlight w:val="none"/>
              </w:rPr>
              <w:t>2021</w:t>
            </w:r>
            <w:r>
              <w:rPr>
                <w:rFonts w:ascii="宋体" w:hAnsi="宋体" w:eastAsia="宋体" w:cs="宋体"/>
                <w:spacing w:val="-39"/>
                <w:highlight w:val="none"/>
              </w:rPr>
              <w:t xml:space="preserve"> </w:t>
            </w:r>
            <w:r>
              <w:rPr>
                <w:rFonts w:ascii="宋体" w:hAnsi="宋体" w:eastAsia="宋体" w:cs="宋体"/>
                <w:spacing w:val="-7"/>
                <w:highlight w:val="none"/>
              </w:rPr>
              <w:t>年</w:t>
            </w:r>
            <w:r>
              <w:rPr>
                <w:rFonts w:ascii="宋体" w:hAnsi="宋体" w:eastAsia="宋体" w:cs="宋体"/>
                <w:spacing w:val="-39"/>
                <w:highlight w:val="none"/>
              </w:rPr>
              <w:t xml:space="preserve"> </w:t>
            </w:r>
            <w:r>
              <w:rPr>
                <w:rFonts w:ascii="宋体" w:hAnsi="宋体" w:eastAsia="宋体" w:cs="宋体"/>
                <w:spacing w:val="-4"/>
                <w:highlight w:val="none"/>
              </w:rPr>
              <w:t>1</w:t>
            </w:r>
            <w:r>
              <w:rPr>
                <w:rFonts w:ascii="宋体" w:hAnsi="宋体" w:eastAsia="宋体" w:cs="宋体"/>
                <w:spacing w:val="-39"/>
                <w:highlight w:val="none"/>
              </w:rPr>
              <w:t xml:space="preserve"> </w:t>
            </w:r>
            <w:r>
              <w:rPr>
                <w:rFonts w:ascii="宋体" w:hAnsi="宋体" w:eastAsia="宋体" w:cs="宋体"/>
                <w:spacing w:val="-7"/>
                <w:highlight w:val="none"/>
              </w:rPr>
              <w:t>月</w:t>
            </w:r>
            <w:r>
              <w:rPr>
                <w:rFonts w:ascii="宋体" w:hAnsi="宋体" w:eastAsia="宋体" w:cs="宋体"/>
                <w:spacing w:val="-4"/>
                <w:highlight w:val="none"/>
              </w:rPr>
              <w:t>---202</w:t>
            </w:r>
            <w:r>
              <w:rPr>
                <w:rFonts w:ascii="宋体" w:hAnsi="宋体" w:eastAsia="宋体" w:cs="宋体"/>
                <w:spacing w:val="-3"/>
                <w:highlight w:val="none"/>
              </w:rPr>
              <w:t>2</w:t>
            </w:r>
            <w:r>
              <w:rPr>
                <w:rFonts w:ascii="宋体" w:hAnsi="宋体" w:eastAsia="宋体" w:cs="宋体"/>
                <w:spacing w:val="-39"/>
                <w:highlight w:val="none"/>
              </w:rPr>
              <w:t xml:space="preserve"> </w:t>
            </w:r>
            <w:r>
              <w:rPr>
                <w:rFonts w:ascii="宋体" w:hAnsi="宋体" w:eastAsia="宋体" w:cs="宋体"/>
                <w:spacing w:val="-6"/>
                <w:highlight w:val="none"/>
              </w:rPr>
              <w:t>年</w:t>
            </w:r>
            <w:r>
              <w:rPr>
                <w:rFonts w:ascii="宋体" w:hAnsi="宋体" w:eastAsia="宋体" w:cs="宋体"/>
                <w:spacing w:val="-39"/>
                <w:highlight w:val="none"/>
              </w:rPr>
              <w:t xml:space="preserve"> </w:t>
            </w:r>
            <w:r>
              <w:rPr>
                <w:rFonts w:ascii="宋体" w:hAnsi="宋体" w:eastAsia="宋体" w:cs="宋体"/>
                <w:spacing w:val="-3"/>
                <w:highlight w:val="none"/>
              </w:rPr>
              <w:t>7</w:t>
            </w:r>
            <w:r>
              <w:rPr>
                <w:rFonts w:ascii="宋体" w:hAnsi="宋体" w:eastAsia="宋体" w:cs="宋体"/>
                <w:spacing w:val="-39"/>
                <w:highlight w:val="none"/>
              </w:rPr>
              <w:t xml:space="preserve"> </w:t>
            </w:r>
            <w:r>
              <w:rPr>
                <w:rFonts w:ascii="宋体" w:hAnsi="宋体" w:eastAsia="宋体" w:cs="宋体"/>
                <w:spacing w:val="-6"/>
                <w:highlight w:val="none"/>
              </w:rPr>
              <w:t>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1801" w:type="dxa"/>
            <w:tcBorders>
              <w:left w:val="single" w:color="000000" w:sz="4" w:space="0"/>
              <w:right w:val="single" w:color="000000" w:sz="4" w:space="0"/>
            </w:tcBorders>
          </w:tcPr>
          <w:p>
            <w:pPr>
              <w:spacing w:before="308" w:line="254" w:lineRule="auto"/>
              <w:ind w:left="177" w:right="200" w:firstLine="13"/>
              <w:rPr>
                <w:rFonts w:ascii="宋体" w:hAnsi="宋体" w:eastAsia="宋体" w:cs="宋体"/>
                <w:highlight w:val="none"/>
              </w:rPr>
            </w:pPr>
            <w:r>
              <w:rPr>
                <w:rFonts w:ascii="宋体" w:hAnsi="宋体" w:eastAsia="宋体" w:cs="宋体"/>
                <w:spacing w:val="12"/>
                <w:highlight w:val="none"/>
              </w:rPr>
              <w:t>1</w:t>
            </w:r>
            <w:r>
              <w:rPr>
                <w:rFonts w:ascii="宋体" w:hAnsi="宋体" w:eastAsia="宋体" w:cs="宋体"/>
                <w:spacing w:val="11"/>
                <w:highlight w:val="none"/>
              </w:rPr>
              <w:t>.6</w:t>
            </w:r>
            <w:r>
              <w:rPr>
                <w:rFonts w:ascii="宋体" w:hAnsi="宋体" w:eastAsia="宋体" w:cs="宋体"/>
                <w:spacing w:val="13"/>
                <w:highlight w:val="none"/>
              </w:rPr>
              <w:t xml:space="preserve"> </w:t>
            </w:r>
            <w:r>
              <w:rPr>
                <w:rFonts w:ascii="宋体" w:hAnsi="宋体" w:eastAsia="宋体" w:cs="宋体"/>
                <w:spacing w:val="23"/>
                <w:highlight w:val="none"/>
              </w:rPr>
              <w:t>标准起草</w:t>
            </w:r>
            <w:r>
              <w:rPr>
                <w:rFonts w:ascii="宋体" w:hAnsi="宋体" w:eastAsia="宋体" w:cs="宋体"/>
                <w:highlight w:val="none"/>
              </w:rPr>
              <w:t xml:space="preserve"> </w:t>
            </w:r>
            <w:r>
              <w:rPr>
                <w:rFonts w:ascii="宋体" w:hAnsi="宋体" w:eastAsia="宋体" w:cs="宋体"/>
                <w:spacing w:val="-2"/>
                <w:highlight w:val="none"/>
              </w:rPr>
              <w:t>单位</w:t>
            </w:r>
          </w:p>
        </w:tc>
        <w:tc>
          <w:tcPr>
            <w:tcW w:w="7587" w:type="dxa"/>
            <w:gridSpan w:val="5"/>
            <w:tcBorders>
              <w:left w:val="single" w:color="000000" w:sz="4" w:space="0"/>
              <w:right w:val="single" w:color="000000" w:sz="4" w:space="0"/>
            </w:tcBorders>
          </w:tcPr>
          <w:p>
            <w:pPr>
              <w:spacing w:before="36" w:line="245" w:lineRule="auto"/>
              <w:ind w:left="28" w:firstLine="3"/>
              <w:rPr>
                <w:rFonts w:ascii="宋体" w:hAnsi="Times New Roman" w:eastAsia="宋体" w:cs="Times New Roman"/>
                <w:snapToGrid/>
                <w:color w:val="auto"/>
                <w:szCs w:val="20"/>
                <w:highlight w:val="none"/>
              </w:rPr>
            </w:pPr>
            <w:r>
              <w:rPr>
                <w:rFonts w:hint="eastAsia" w:ascii="宋体" w:hAnsi="Times New Roman" w:eastAsia="宋体" w:cs="Times New Roman"/>
                <w:snapToGrid/>
                <w:color w:val="auto"/>
                <w:szCs w:val="20"/>
                <w:highlight w:val="none"/>
              </w:rPr>
              <w:t>北京中化联合认证有限公司、</w:t>
            </w:r>
            <w:bookmarkStart w:id="0" w:name="_Hlk107992196"/>
            <w:r>
              <w:rPr>
                <w:rFonts w:hint="eastAsia" w:ascii="宋体" w:hAnsi="Times New Roman" w:eastAsia="宋体" w:cs="Times New Roman"/>
                <w:snapToGrid/>
                <w:color w:val="auto"/>
                <w:szCs w:val="20"/>
                <w:highlight w:val="none"/>
              </w:rPr>
              <w:t>中国石油和化学工业联合会、上海氯碱化工股份有限公司、新疆中泰（集团）有限责任公司、</w:t>
            </w:r>
            <w:bookmarkEnd w:id="0"/>
            <w:r>
              <w:rPr>
                <w:rFonts w:hint="eastAsia" w:ascii="宋体" w:hAnsi="Times New Roman" w:eastAsia="宋体" w:cs="Times New Roman"/>
                <w:snapToGrid/>
                <w:color w:val="auto"/>
                <w:szCs w:val="20"/>
                <w:highlight w:val="none"/>
              </w:rPr>
              <w:t>中国氯碱工业协会、中国电石工业协会、中国化工节能技术协会、万华化学（宁波）氯碱有限公司、陕西金泰氯碱神木化工有限公司、宜宾天原集团股份有限公司、湖北宜化化工股份有限公司、青岛海湾化学有限公司、华夏认证中心有限公司、昊华宇航化工有限责任公司、华阳集团（山西）钙基新材料有限责任公司、内蒙古鄂尔多斯电力冶金集团股份有限公司氯碱化工分公司、山东鲁源节能认证技术工程有限公司、北京世标认证中心有限公司、方圆标志认证集团有限公司、北京三星九千认证中心有限公司、陕西新元洁能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1801" w:type="dxa"/>
            <w:tcBorders>
              <w:left w:val="single" w:color="000000" w:sz="4" w:space="0"/>
              <w:right w:val="single" w:color="000000" w:sz="4" w:space="0"/>
            </w:tcBorders>
          </w:tcPr>
          <w:p>
            <w:pPr>
              <w:spacing w:before="185" w:line="254" w:lineRule="auto"/>
              <w:ind w:left="183" w:right="200" w:firstLine="7"/>
              <w:rPr>
                <w:rFonts w:ascii="宋体" w:hAnsi="宋体" w:eastAsia="宋体" w:cs="宋体"/>
                <w:highlight w:val="none"/>
              </w:rPr>
            </w:pPr>
            <w:r>
              <w:rPr>
                <w:rFonts w:ascii="宋体" w:hAnsi="宋体" w:eastAsia="宋体" w:cs="宋体"/>
                <w:spacing w:val="12"/>
                <w:highlight w:val="none"/>
              </w:rPr>
              <w:t>1</w:t>
            </w:r>
            <w:r>
              <w:rPr>
                <w:rFonts w:ascii="宋体" w:hAnsi="宋体" w:eastAsia="宋体" w:cs="宋体"/>
                <w:spacing w:val="11"/>
                <w:highlight w:val="none"/>
              </w:rPr>
              <w:t>.7</w:t>
            </w:r>
            <w:r>
              <w:rPr>
                <w:rFonts w:ascii="宋体" w:hAnsi="宋体" w:eastAsia="宋体" w:cs="宋体"/>
                <w:spacing w:val="13"/>
                <w:highlight w:val="none"/>
              </w:rPr>
              <w:t xml:space="preserve"> </w:t>
            </w:r>
            <w:r>
              <w:rPr>
                <w:rFonts w:ascii="宋体" w:hAnsi="宋体" w:eastAsia="宋体" w:cs="宋体"/>
                <w:spacing w:val="23"/>
                <w:highlight w:val="none"/>
              </w:rPr>
              <w:t>起草组成</w:t>
            </w:r>
            <w:r>
              <w:rPr>
                <w:rFonts w:ascii="宋体" w:hAnsi="宋体" w:eastAsia="宋体" w:cs="宋体"/>
                <w:highlight w:val="none"/>
              </w:rPr>
              <w:t xml:space="preserve"> 员</w:t>
            </w:r>
          </w:p>
        </w:tc>
        <w:tc>
          <w:tcPr>
            <w:tcW w:w="7587" w:type="dxa"/>
            <w:gridSpan w:val="5"/>
            <w:tcBorders>
              <w:left w:val="single" w:color="000000" w:sz="4" w:space="0"/>
              <w:right w:val="single" w:color="000000" w:sz="4" w:space="0"/>
            </w:tcBorders>
          </w:tcPr>
          <w:p>
            <w:pPr>
              <w:pStyle w:val="8"/>
              <w:ind w:firstLine="0" w:firstLineChars="0"/>
              <w:rPr>
                <w:rFonts w:hAnsi="宋体" w:cs="宋体"/>
                <w:highlight w:val="none"/>
              </w:rPr>
            </w:pPr>
            <w:r>
              <w:rPr>
                <w:rFonts w:hint="eastAsia"/>
                <w:highlight w:val="none"/>
              </w:rPr>
              <w:t>徐超、陈沛云、谢华、李永亮、袁建华、于洪英、梁斌、幺恩琳、焦阳、金国钢、鲁栋、席引尚、曾强、郭锐、刘珍玉、倪红兵、郭金星、李广念、曹明霞、段崇美、姚芩、刘斌、胡安霞、王路、徐雪清、范建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801" w:type="dxa"/>
            <w:tcBorders>
              <w:left w:val="single" w:color="000000" w:sz="4" w:space="0"/>
              <w:right w:val="single" w:color="000000" w:sz="4" w:space="0"/>
            </w:tcBorders>
          </w:tcPr>
          <w:p>
            <w:pPr>
              <w:spacing w:line="319" w:lineRule="auto"/>
              <w:rPr>
                <w:highlight w:val="none"/>
              </w:rPr>
            </w:pPr>
          </w:p>
          <w:p>
            <w:pPr>
              <w:spacing w:before="68" w:line="255" w:lineRule="auto"/>
              <w:ind w:left="200" w:right="200" w:hanging="9"/>
              <w:rPr>
                <w:rFonts w:ascii="宋体" w:hAnsi="宋体" w:eastAsia="宋体" w:cs="宋体"/>
                <w:highlight w:val="none"/>
              </w:rPr>
            </w:pPr>
            <w:r>
              <w:rPr>
                <w:rFonts w:ascii="宋体" w:hAnsi="宋体" w:eastAsia="宋体" w:cs="宋体"/>
                <w:spacing w:val="-2"/>
                <w:highlight w:val="none"/>
              </w:rPr>
              <w:t>1.8</w:t>
            </w:r>
            <w:r>
              <w:rPr>
                <w:rFonts w:ascii="宋体" w:hAnsi="宋体" w:eastAsia="宋体" w:cs="宋体"/>
                <w:spacing w:val="-49"/>
                <w:highlight w:val="none"/>
              </w:rPr>
              <w:t xml:space="preserve"> </w:t>
            </w:r>
            <w:r>
              <w:rPr>
                <w:rFonts w:ascii="宋体" w:hAnsi="宋体" w:eastAsia="宋体" w:cs="宋体"/>
                <w:spacing w:val="-4"/>
                <w:highlight w:val="none"/>
              </w:rPr>
              <w:t>标</w:t>
            </w:r>
            <w:r>
              <w:rPr>
                <w:rFonts w:ascii="宋体" w:hAnsi="宋体" w:eastAsia="宋体" w:cs="宋体"/>
                <w:spacing w:val="-3"/>
                <w:highlight w:val="none"/>
              </w:rPr>
              <w:t>准体系表</w:t>
            </w:r>
            <w:r>
              <w:rPr>
                <w:rFonts w:ascii="宋体" w:hAnsi="宋体" w:eastAsia="宋体" w:cs="宋体"/>
                <w:highlight w:val="none"/>
              </w:rPr>
              <w:t xml:space="preserve"> </w:t>
            </w:r>
            <w:r>
              <w:rPr>
                <w:rFonts w:ascii="宋体" w:hAnsi="宋体" w:eastAsia="宋体" w:cs="宋体"/>
                <w:spacing w:val="-7"/>
                <w:highlight w:val="none"/>
              </w:rPr>
              <w:t>内编号</w:t>
            </w:r>
          </w:p>
        </w:tc>
        <w:tc>
          <w:tcPr>
            <w:tcW w:w="7587" w:type="dxa"/>
            <w:gridSpan w:val="5"/>
            <w:tcBorders>
              <w:left w:val="single" w:color="000000" w:sz="4" w:space="0"/>
              <w:right w:val="single" w:color="000000" w:sz="4" w:space="0"/>
            </w:tcBorders>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3" w:hRule="atLeast"/>
        </w:trPr>
        <w:tc>
          <w:tcPr>
            <w:tcW w:w="1801" w:type="dxa"/>
          </w:tcPr>
          <w:p>
            <w:pPr>
              <w:spacing w:line="257" w:lineRule="auto"/>
              <w:rPr>
                <w:highlight w:val="none"/>
              </w:rPr>
            </w:pPr>
          </w:p>
          <w:p>
            <w:pPr>
              <w:spacing w:line="257" w:lineRule="auto"/>
              <w:rPr>
                <w:highlight w:val="none"/>
              </w:rPr>
            </w:pPr>
          </w:p>
          <w:p>
            <w:pPr>
              <w:spacing w:line="258" w:lineRule="auto"/>
              <w:rPr>
                <w:highlight w:val="none"/>
              </w:rPr>
            </w:pPr>
          </w:p>
          <w:p>
            <w:pPr>
              <w:spacing w:line="258" w:lineRule="auto"/>
              <w:rPr>
                <w:highlight w:val="none"/>
              </w:rPr>
            </w:pPr>
          </w:p>
          <w:p>
            <w:pPr>
              <w:spacing w:before="68" w:line="221" w:lineRule="auto"/>
              <w:ind w:firstLine="193"/>
              <w:rPr>
                <w:rFonts w:ascii="宋体" w:hAnsi="宋体" w:eastAsia="宋体" w:cs="宋体"/>
                <w:highlight w:val="none"/>
              </w:rPr>
            </w:pPr>
            <w:r>
              <w:rPr>
                <w:rFonts w:ascii="宋体" w:hAnsi="宋体" w:eastAsia="宋体" w:cs="宋体"/>
                <w:spacing w:val="-3"/>
                <w:highlight w:val="none"/>
              </w:rPr>
              <w:t>1</w:t>
            </w:r>
            <w:r>
              <w:rPr>
                <w:rFonts w:ascii="宋体" w:hAnsi="宋体" w:eastAsia="宋体" w:cs="宋体"/>
                <w:spacing w:val="-2"/>
                <w:highlight w:val="none"/>
              </w:rPr>
              <w:t>.9</w:t>
            </w:r>
            <w:r>
              <w:rPr>
                <w:rFonts w:ascii="宋体" w:hAnsi="宋体" w:eastAsia="宋体" w:cs="宋体"/>
                <w:spacing w:val="-52"/>
                <w:highlight w:val="none"/>
              </w:rPr>
              <w:t xml:space="preserve"> </w:t>
            </w:r>
            <w:r>
              <w:rPr>
                <w:rFonts w:ascii="宋体" w:hAnsi="宋体" w:eastAsia="宋体" w:cs="宋体"/>
                <w:spacing w:val="-4"/>
                <w:highlight w:val="none"/>
              </w:rPr>
              <w:t>调整情况</w:t>
            </w:r>
          </w:p>
        </w:tc>
        <w:tc>
          <w:tcPr>
            <w:tcW w:w="7587" w:type="dxa"/>
            <w:gridSpan w:val="5"/>
            <w:tcBorders>
              <w:right w:val="nil"/>
            </w:tcBorders>
          </w:tcPr>
          <w:p>
            <w:pPr>
              <w:spacing w:line="257" w:lineRule="auto"/>
              <w:rPr>
                <w:highlight w:val="none"/>
              </w:rPr>
            </w:pPr>
            <w:r>
              <w:rPr>
                <w:highlight w:val="none"/>
              </w:rPr>
              <w:pict>
                <v:rect id="Rectangle 2" o:spid="_x0000_s1027" o:spt="1" style="position:absolute;left:0pt;margin-left:379pt;margin-top:0.5pt;height:120.75pt;width:0.5pt;mso-position-horizontal-relative:page;mso-position-vertical-relative:page;z-index:251659264;mso-width-relative:page;mso-height-relative:page;" fillcolor="#000000" filled="t"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">
                  <v:path/>
                  <v:fill on="t" focussize="0,0"/>
                  <v:stroke on="f"/>
                  <v:imagedata o:title=""/>
                  <o:lock v:ext="edit"/>
                  <v:textbox>
                    <w:txbxContent>
                      <w:p>
                        <w:pPr>
                          <w:jc w:val="center"/>
                        </w:pPr>
                      </w:p>
                    </w:txbxContent>
                  </v:textbox>
                </v:rect>
              </w:pict>
            </w:r>
          </w:p>
          <w:p>
            <w:pPr>
              <w:spacing w:line="257" w:lineRule="auto"/>
              <w:rPr>
                <w:highlight w:val="none"/>
              </w:rPr>
            </w:pPr>
          </w:p>
          <w:p>
            <w:pPr>
              <w:spacing w:line="258" w:lineRule="auto"/>
              <w:rPr>
                <w:highlight w:val="none"/>
              </w:rPr>
            </w:pPr>
          </w:p>
          <w:p>
            <w:pPr>
              <w:spacing w:line="258" w:lineRule="auto"/>
              <w:rPr>
                <w:highlight w:val="none"/>
              </w:rPr>
            </w:pPr>
          </w:p>
          <w:p>
            <w:pPr>
              <w:spacing w:before="68" w:line="221" w:lineRule="auto"/>
              <w:ind w:firstLine="32"/>
              <w:rPr>
                <w:rFonts w:ascii="宋体" w:hAnsi="宋体" w:eastAsia="宋体" w:cs="宋体"/>
                <w:highlight w:val="none"/>
              </w:rPr>
            </w:pPr>
            <w:r>
              <w:rPr>
                <w:rFonts w:ascii="宋体" w:hAnsi="宋体" w:eastAsia="宋体" w:cs="宋体"/>
                <w:highlight w:val="none"/>
              </w:rPr>
              <w:t>无</w:t>
            </w:r>
            <w:r>
              <w:rPr>
                <w:rFonts w:ascii="宋体" w:hAnsi="宋体" w:eastAsia="宋体" w:cs="宋体"/>
                <w:spacing w:val="-20"/>
                <w:highlight w:val="none"/>
              </w:rPr>
              <w:t>。</w:t>
            </w:r>
          </w:p>
        </w:tc>
      </w:tr>
    </w:tbl>
    <w:p>
      <w:pPr>
        <w:rPr>
          <w:highlight w:val="none"/>
        </w:rPr>
      </w:pPr>
    </w:p>
    <w:p>
      <w:pPr>
        <w:rPr>
          <w:highlight w:val="none"/>
        </w:rPr>
        <w:sectPr>
          <w:pgSz w:w="11907" w:h="16841"/>
          <w:pgMar w:top="1431" w:right="1262" w:bottom="0" w:left="1245" w:header="0" w:footer="0" w:gutter="0"/>
          <w:cols w:space="720" w:num="1"/>
        </w:sectPr>
      </w:pPr>
    </w:p>
    <w:p>
      <w:pPr>
        <w:spacing w:line="308" w:lineRule="auto"/>
        <w:rPr>
          <w:highlight w:val="none"/>
        </w:rPr>
      </w:pPr>
    </w:p>
    <w:p>
      <w:pPr>
        <w:spacing w:line="309" w:lineRule="auto"/>
        <w:rPr>
          <w:highlight w:val="none"/>
        </w:rPr>
      </w:pPr>
    </w:p>
    <w:p>
      <w:pPr>
        <w:spacing w:line="309" w:lineRule="auto"/>
        <w:rPr>
          <w:highlight w:val="none"/>
        </w:rPr>
      </w:pPr>
    </w:p>
    <w:p>
      <w:pPr>
        <w:spacing w:before="68" w:line="221" w:lineRule="auto"/>
        <w:ind w:firstLine="44"/>
        <w:outlineLvl w:val="0"/>
        <w:rPr>
          <w:rFonts w:ascii="宋体" w:hAnsi="宋体" w:eastAsia="宋体" w:cs="宋体"/>
          <w:highlight w:val="none"/>
        </w:rPr>
      </w:pPr>
      <w:r>
        <w:rPr>
          <w:rFonts w:ascii="宋体" w:hAnsi="宋体" w:eastAsia="宋体" w:cs="宋体"/>
          <w:highlight w:val="none"/>
        </w:rPr>
        <w:t>2</w:t>
      </w:r>
      <w:r>
        <w:rPr>
          <w:rFonts w:ascii="宋体" w:hAnsi="宋体" w:eastAsia="宋体" w:cs="宋体"/>
          <w:spacing w:val="-13"/>
          <w:highlight w:val="none"/>
        </w:rPr>
        <w:t>、</w:t>
      </w:r>
      <w:r>
        <w:rPr>
          <w:rFonts w:ascii="宋体" w:hAnsi="宋体" w:eastAsia="宋体" w:cs="宋体"/>
          <w:highlight w:val="none"/>
        </w:rPr>
        <w:t>背景情况</w:t>
      </w:r>
    </w:p>
    <w:p>
      <w:pPr>
        <w:spacing w:line="96" w:lineRule="exact"/>
        <w:rPr>
          <w:highlight w:val="none"/>
        </w:rPr>
      </w:pPr>
    </w:p>
    <w:tbl>
      <w:tblPr>
        <w:tblStyle w:val="7"/>
        <w:tblW w:w="93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9"/>
        <w:gridCol w:w="75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4" w:hRule="atLeast"/>
        </w:trPr>
        <w:tc>
          <w:tcPr>
            <w:tcW w:w="1799" w:type="dxa"/>
          </w:tcPr>
          <w:p>
            <w:pPr>
              <w:spacing w:line="243" w:lineRule="auto"/>
              <w:rPr>
                <w:highlight w:val="none"/>
              </w:rPr>
            </w:pPr>
          </w:p>
          <w:p>
            <w:pPr>
              <w:spacing w:line="243" w:lineRule="auto"/>
              <w:rPr>
                <w:highlight w:val="none"/>
              </w:rPr>
            </w:pPr>
          </w:p>
          <w:p>
            <w:pPr>
              <w:spacing w:line="243" w:lineRule="auto"/>
              <w:rPr>
                <w:highlight w:val="none"/>
              </w:rPr>
            </w:pPr>
          </w:p>
          <w:p>
            <w:pPr>
              <w:spacing w:line="243" w:lineRule="auto"/>
              <w:rPr>
                <w:highlight w:val="none"/>
              </w:rPr>
            </w:pPr>
          </w:p>
          <w:p>
            <w:pPr>
              <w:spacing w:line="243" w:lineRule="auto"/>
              <w:rPr>
                <w:highlight w:val="none"/>
              </w:rPr>
            </w:pPr>
          </w:p>
          <w:p>
            <w:pPr>
              <w:spacing w:line="243" w:lineRule="auto"/>
              <w:rPr>
                <w:highlight w:val="none"/>
              </w:rPr>
            </w:pPr>
          </w:p>
          <w:p>
            <w:pPr>
              <w:spacing w:line="243" w:lineRule="auto"/>
              <w:rPr>
                <w:highlight w:val="none"/>
              </w:rPr>
            </w:pPr>
          </w:p>
          <w:p>
            <w:pPr>
              <w:spacing w:line="243"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before="68" w:line="250" w:lineRule="auto"/>
              <w:ind w:left="177" w:right="61" w:firstLine="3"/>
              <w:rPr>
                <w:rFonts w:ascii="宋体" w:hAnsi="宋体" w:eastAsia="宋体" w:cs="宋体"/>
                <w:highlight w:val="none"/>
              </w:rPr>
            </w:pPr>
            <w:r>
              <w:rPr>
                <w:rFonts w:ascii="宋体" w:hAnsi="宋体" w:eastAsia="宋体" w:cs="宋体"/>
                <w:highlight w:val="none"/>
              </w:rPr>
              <w:t>2.1</w:t>
            </w:r>
            <w:r>
              <w:rPr>
                <w:rFonts w:ascii="宋体" w:hAnsi="宋体" w:eastAsia="宋体" w:cs="宋体"/>
                <w:spacing w:val="-1"/>
                <w:highlight w:val="none"/>
              </w:rPr>
              <w:t xml:space="preserve"> </w:t>
            </w:r>
            <w:r>
              <w:rPr>
                <w:rFonts w:ascii="宋体" w:hAnsi="宋体" w:eastAsia="宋体" w:cs="宋体"/>
                <w:highlight w:val="none"/>
              </w:rPr>
              <w:t>目的</w:t>
            </w:r>
            <w:r>
              <w:rPr>
                <w:rFonts w:ascii="宋体" w:hAnsi="宋体" w:eastAsia="宋体" w:cs="宋体"/>
                <w:spacing w:val="-7"/>
                <w:highlight w:val="none"/>
              </w:rPr>
              <w:t>、</w:t>
            </w:r>
            <w:r>
              <w:rPr>
                <w:rFonts w:ascii="宋体" w:hAnsi="宋体" w:eastAsia="宋体" w:cs="宋体"/>
                <w:highlight w:val="none"/>
              </w:rPr>
              <w:t xml:space="preserve">意义 </w:t>
            </w:r>
            <w:r>
              <w:rPr>
                <w:rFonts w:ascii="宋体" w:hAnsi="宋体" w:eastAsia="宋体" w:cs="宋体"/>
                <w:spacing w:val="12"/>
                <w:highlight w:val="none"/>
              </w:rPr>
              <w:t>（工作开展背景</w:t>
            </w:r>
            <w:r>
              <w:rPr>
                <w:rFonts w:ascii="宋体" w:hAnsi="宋体" w:eastAsia="宋体" w:cs="宋体"/>
                <w:highlight w:val="none"/>
              </w:rPr>
              <w:t xml:space="preserve"> 及要求</w:t>
            </w:r>
            <w:r>
              <w:rPr>
                <w:rFonts w:ascii="宋体" w:hAnsi="宋体" w:eastAsia="宋体" w:cs="宋体"/>
                <w:spacing w:val="-4"/>
                <w:highlight w:val="none"/>
              </w:rPr>
              <w:t>）</w:t>
            </w:r>
          </w:p>
        </w:tc>
        <w:tc>
          <w:tcPr>
            <w:tcW w:w="7589" w:type="dxa"/>
          </w:tcPr>
          <w:p>
            <w:pPr>
              <w:spacing w:before="84" w:line="281" w:lineRule="auto"/>
              <w:ind w:left="31" w:firstLine="440"/>
              <w:rPr>
                <w:rFonts w:ascii="宋体" w:hAnsi="宋体" w:eastAsia="宋体" w:cs="宋体"/>
                <w:highlight w:val="none"/>
              </w:rPr>
            </w:pPr>
            <w:r>
              <w:rPr>
                <w:rFonts w:ascii="宋体" w:hAnsi="宋体" w:eastAsia="宋体" w:cs="宋体"/>
                <w:spacing w:val="-3"/>
                <w:highlight w:val="none"/>
              </w:rPr>
              <w:t>国际标准化组织</w:t>
            </w:r>
            <w:r>
              <w:rPr>
                <w:rFonts w:ascii="宋体" w:hAnsi="宋体" w:eastAsia="宋体" w:cs="宋体"/>
                <w:spacing w:val="-24"/>
                <w:highlight w:val="none"/>
              </w:rPr>
              <w:t xml:space="preserve"> </w:t>
            </w:r>
            <w:r>
              <w:rPr>
                <w:rFonts w:ascii="宋体" w:hAnsi="宋体" w:eastAsia="宋体" w:cs="宋体"/>
                <w:spacing w:val="-2"/>
                <w:highlight w:val="none"/>
              </w:rPr>
              <w:t>ISO</w:t>
            </w:r>
            <w:r>
              <w:rPr>
                <w:rFonts w:ascii="宋体" w:hAnsi="宋体" w:eastAsia="宋体" w:cs="宋体"/>
                <w:spacing w:val="-24"/>
                <w:highlight w:val="none"/>
              </w:rPr>
              <w:t xml:space="preserve"> </w:t>
            </w:r>
            <w:r>
              <w:rPr>
                <w:rFonts w:ascii="宋体" w:hAnsi="宋体" w:eastAsia="宋体" w:cs="宋体"/>
                <w:spacing w:val="-3"/>
                <w:highlight w:val="none"/>
              </w:rPr>
              <w:t>在</w:t>
            </w:r>
            <w:r>
              <w:rPr>
                <w:rFonts w:ascii="宋体" w:hAnsi="宋体" w:eastAsia="宋体" w:cs="宋体"/>
                <w:spacing w:val="-24"/>
                <w:highlight w:val="none"/>
              </w:rPr>
              <w:t xml:space="preserve"> </w:t>
            </w:r>
            <w:r>
              <w:rPr>
                <w:rFonts w:ascii="宋体" w:hAnsi="宋体" w:eastAsia="宋体" w:cs="宋体"/>
                <w:spacing w:val="-2"/>
                <w:highlight w:val="none"/>
              </w:rPr>
              <w:t>2018</w:t>
            </w:r>
            <w:r>
              <w:rPr>
                <w:rFonts w:ascii="宋体" w:hAnsi="宋体" w:eastAsia="宋体" w:cs="宋体"/>
                <w:spacing w:val="-24"/>
                <w:highlight w:val="none"/>
              </w:rPr>
              <w:t xml:space="preserve"> </w:t>
            </w:r>
            <w:r>
              <w:rPr>
                <w:rFonts w:ascii="宋体" w:hAnsi="宋体" w:eastAsia="宋体" w:cs="宋体"/>
                <w:spacing w:val="-3"/>
                <w:highlight w:val="none"/>
              </w:rPr>
              <w:t>年</w:t>
            </w:r>
            <w:r>
              <w:rPr>
                <w:rFonts w:ascii="宋体" w:hAnsi="宋体" w:eastAsia="宋体" w:cs="宋体"/>
                <w:spacing w:val="-24"/>
                <w:highlight w:val="none"/>
              </w:rPr>
              <w:t xml:space="preserve"> </w:t>
            </w:r>
            <w:r>
              <w:rPr>
                <w:rFonts w:ascii="宋体" w:hAnsi="宋体" w:eastAsia="宋体" w:cs="宋体"/>
                <w:spacing w:val="-2"/>
                <w:highlight w:val="none"/>
              </w:rPr>
              <w:t>8</w:t>
            </w:r>
            <w:r>
              <w:rPr>
                <w:rFonts w:ascii="宋体" w:hAnsi="宋体" w:eastAsia="宋体" w:cs="宋体"/>
                <w:spacing w:val="-24"/>
                <w:highlight w:val="none"/>
              </w:rPr>
              <w:t xml:space="preserve"> </w:t>
            </w:r>
            <w:r>
              <w:rPr>
                <w:rFonts w:ascii="宋体" w:hAnsi="宋体" w:eastAsia="宋体" w:cs="宋体"/>
                <w:spacing w:val="-3"/>
                <w:highlight w:val="none"/>
              </w:rPr>
              <w:t>月</w:t>
            </w:r>
            <w:r>
              <w:rPr>
                <w:rFonts w:ascii="宋体" w:hAnsi="宋体" w:eastAsia="宋体" w:cs="宋体"/>
                <w:spacing w:val="-24"/>
                <w:highlight w:val="none"/>
              </w:rPr>
              <w:t xml:space="preserve"> </w:t>
            </w:r>
            <w:r>
              <w:rPr>
                <w:rFonts w:ascii="宋体" w:hAnsi="宋体" w:eastAsia="宋体" w:cs="宋体"/>
                <w:spacing w:val="-2"/>
                <w:highlight w:val="none"/>
              </w:rPr>
              <w:t>2</w:t>
            </w:r>
            <w:r>
              <w:rPr>
                <w:rFonts w:ascii="宋体" w:hAnsi="宋体" w:eastAsia="宋体" w:cs="宋体"/>
                <w:spacing w:val="-1"/>
                <w:highlight w:val="none"/>
              </w:rPr>
              <w:t>1</w:t>
            </w:r>
            <w:r>
              <w:rPr>
                <w:rFonts w:ascii="宋体" w:hAnsi="宋体" w:eastAsia="宋体" w:cs="宋体"/>
                <w:spacing w:val="-24"/>
                <w:highlight w:val="none"/>
              </w:rPr>
              <w:t xml:space="preserve"> </w:t>
            </w:r>
            <w:r>
              <w:rPr>
                <w:rFonts w:ascii="宋体" w:hAnsi="宋体" w:eastAsia="宋体" w:cs="宋体"/>
                <w:spacing w:val="-2"/>
                <w:highlight w:val="none"/>
              </w:rPr>
              <w:t>日发布了新版能源管理体系标准</w:t>
            </w:r>
            <w:r>
              <w:rPr>
                <w:rFonts w:ascii="宋体" w:hAnsi="宋体" w:eastAsia="宋体" w:cs="宋体"/>
                <w:spacing w:val="-24"/>
                <w:highlight w:val="none"/>
              </w:rPr>
              <w:t xml:space="preserve"> </w:t>
            </w:r>
            <w:r>
              <w:rPr>
                <w:rFonts w:ascii="宋体" w:hAnsi="宋体" w:eastAsia="宋体" w:cs="宋体"/>
                <w:spacing w:val="-1"/>
                <w:highlight w:val="none"/>
              </w:rPr>
              <w:t>ISO</w:t>
            </w:r>
            <w:r>
              <w:rPr>
                <w:rFonts w:ascii="宋体" w:hAnsi="宋体" w:eastAsia="宋体" w:cs="宋体"/>
                <w:highlight w:val="none"/>
              </w:rPr>
              <w:t xml:space="preserve"> </w:t>
            </w:r>
            <w:r>
              <w:rPr>
                <w:rFonts w:ascii="宋体" w:hAnsi="宋体" w:eastAsia="宋体" w:cs="宋体"/>
                <w:spacing w:val="-1"/>
                <w:highlight w:val="none"/>
              </w:rPr>
              <w:t>50001:2018</w:t>
            </w:r>
            <w:r>
              <w:rPr>
                <w:rFonts w:ascii="宋体" w:hAnsi="宋体" w:eastAsia="宋体" w:cs="宋体"/>
                <w:spacing w:val="-106"/>
                <w:highlight w:val="none"/>
              </w:rPr>
              <w:t>，</w:t>
            </w:r>
            <w:r>
              <w:rPr>
                <w:rFonts w:ascii="宋体" w:hAnsi="宋体" w:eastAsia="宋体" w:cs="宋体"/>
                <w:spacing w:val="-1"/>
                <w:highlight w:val="none"/>
              </w:rPr>
              <w:t>20</w:t>
            </w:r>
            <w:r>
              <w:rPr>
                <w:rFonts w:ascii="宋体" w:hAnsi="宋体" w:eastAsia="宋体" w:cs="宋体"/>
                <w:highlight w:val="none"/>
              </w:rPr>
              <w:t>20</w:t>
            </w:r>
            <w:r>
              <w:rPr>
                <w:rFonts w:ascii="宋体" w:hAnsi="宋体" w:eastAsia="宋体" w:cs="宋体"/>
                <w:spacing w:val="-6"/>
                <w:highlight w:val="none"/>
              </w:rPr>
              <w:t xml:space="preserve"> </w:t>
            </w:r>
            <w:r>
              <w:rPr>
                <w:rFonts w:ascii="宋体" w:hAnsi="宋体" w:eastAsia="宋体" w:cs="宋体"/>
                <w:highlight w:val="none"/>
              </w:rPr>
              <w:t>年</w:t>
            </w:r>
            <w:r>
              <w:rPr>
                <w:rFonts w:ascii="宋体" w:hAnsi="宋体" w:eastAsia="宋体" w:cs="宋体"/>
                <w:spacing w:val="-6"/>
                <w:highlight w:val="none"/>
              </w:rPr>
              <w:t xml:space="preserve"> </w:t>
            </w:r>
            <w:r>
              <w:rPr>
                <w:rFonts w:ascii="宋体" w:hAnsi="宋体" w:eastAsia="宋体" w:cs="宋体"/>
                <w:highlight w:val="none"/>
              </w:rPr>
              <w:t>11</w:t>
            </w:r>
            <w:r>
              <w:rPr>
                <w:rFonts w:ascii="宋体" w:hAnsi="宋体" w:eastAsia="宋体" w:cs="宋体"/>
                <w:spacing w:val="-6"/>
                <w:highlight w:val="none"/>
              </w:rPr>
              <w:t xml:space="preserve"> </w:t>
            </w:r>
            <w:r>
              <w:rPr>
                <w:rFonts w:ascii="宋体" w:hAnsi="宋体" w:eastAsia="宋体" w:cs="宋体"/>
                <w:highlight w:val="none"/>
              </w:rPr>
              <w:t>月</w:t>
            </w:r>
            <w:r>
              <w:rPr>
                <w:rFonts w:ascii="宋体" w:hAnsi="宋体" w:eastAsia="宋体" w:cs="宋体"/>
                <w:spacing w:val="-6"/>
                <w:highlight w:val="none"/>
              </w:rPr>
              <w:t xml:space="preserve"> </w:t>
            </w:r>
            <w:r>
              <w:rPr>
                <w:rFonts w:ascii="宋体" w:hAnsi="宋体" w:eastAsia="宋体" w:cs="宋体"/>
                <w:highlight w:val="none"/>
              </w:rPr>
              <w:t>19</w:t>
            </w:r>
            <w:r>
              <w:rPr>
                <w:rFonts w:ascii="宋体" w:hAnsi="宋体" w:eastAsia="宋体" w:cs="宋体"/>
                <w:spacing w:val="-6"/>
                <w:highlight w:val="none"/>
              </w:rPr>
              <w:t xml:space="preserve"> </w:t>
            </w:r>
            <w:r>
              <w:rPr>
                <w:rFonts w:ascii="宋体" w:hAnsi="宋体" w:eastAsia="宋体" w:cs="宋体"/>
                <w:highlight w:val="none"/>
              </w:rPr>
              <w:t>日</w:t>
            </w:r>
            <w:r>
              <w:rPr>
                <w:rFonts w:ascii="宋体" w:hAnsi="宋体" w:eastAsia="宋体" w:cs="宋体"/>
                <w:spacing w:val="-106"/>
                <w:highlight w:val="none"/>
              </w:rPr>
              <w:t>，</w:t>
            </w:r>
            <w:r>
              <w:rPr>
                <w:rFonts w:ascii="宋体" w:hAnsi="宋体" w:eastAsia="宋体" w:cs="宋体"/>
                <w:spacing w:val="-105"/>
                <w:highlight w:val="none"/>
              </w:rPr>
              <w:t xml:space="preserve"> </w:t>
            </w:r>
            <w:r>
              <w:rPr>
                <w:rFonts w:ascii="宋体" w:hAnsi="宋体" w:eastAsia="宋体" w:cs="宋体"/>
                <w:highlight w:val="none"/>
              </w:rPr>
              <w:t>国家标准</w:t>
            </w:r>
            <w:r>
              <w:rPr>
                <w:rFonts w:ascii="宋体" w:hAnsi="宋体" w:eastAsia="宋体" w:cs="宋体"/>
                <w:spacing w:val="-6"/>
                <w:highlight w:val="none"/>
              </w:rPr>
              <w:t xml:space="preserve"> </w:t>
            </w:r>
            <w:r>
              <w:rPr>
                <w:rFonts w:ascii="宋体" w:hAnsi="宋体" w:eastAsia="宋体" w:cs="宋体"/>
                <w:highlight w:val="none"/>
              </w:rPr>
              <w:t>GB/T</w:t>
            </w:r>
            <w:r>
              <w:rPr>
                <w:rFonts w:ascii="宋体" w:hAnsi="宋体" w:eastAsia="宋体" w:cs="宋体"/>
                <w:spacing w:val="-6"/>
                <w:highlight w:val="none"/>
              </w:rPr>
              <w:t xml:space="preserve"> </w:t>
            </w:r>
            <w:r>
              <w:rPr>
                <w:rFonts w:ascii="宋体" w:hAnsi="宋体" w:eastAsia="宋体" w:cs="宋体"/>
                <w:highlight w:val="none"/>
              </w:rPr>
              <w:t>23331—2020</w:t>
            </w:r>
            <w:r>
              <w:rPr>
                <w:rFonts w:ascii="宋体" w:hAnsi="宋体" w:eastAsia="宋体" w:cs="宋体"/>
                <w:spacing w:val="-6"/>
                <w:highlight w:val="none"/>
              </w:rPr>
              <w:t xml:space="preserve"> </w:t>
            </w:r>
            <w:r>
              <w:rPr>
                <w:rFonts w:ascii="宋体" w:hAnsi="宋体" w:eastAsia="宋体" w:cs="宋体"/>
                <w:highlight w:val="none"/>
              </w:rPr>
              <w:t>发布</w:t>
            </w:r>
            <w:r>
              <w:rPr>
                <w:rFonts w:ascii="宋体" w:hAnsi="宋体" w:eastAsia="宋体" w:cs="宋体"/>
                <w:spacing w:val="-106"/>
                <w:highlight w:val="none"/>
              </w:rPr>
              <w:t>，</w:t>
            </w:r>
            <w:r>
              <w:rPr>
                <w:rFonts w:ascii="宋体" w:hAnsi="宋体" w:eastAsia="宋体" w:cs="宋体"/>
                <w:spacing w:val="-105"/>
                <w:highlight w:val="none"/>
              </w:rPr>
              <w:t xml:space="preserve"> </w:t>
            </w:r>
            <w:r>
              <w:rPr>
                <w:rFonts w:ascii="宋体" w:hAnsi="宋体" w:eastAsia="宋体" w:cs="宋体"/>
                <w:highlight w:val="none"/>
              </w:rPr>
              <w:t>代替了旧版 标准</w:t>
            </w:r>
            <w:r>
              <w:rPr>
                <w:rFonts w:ascii="宋体" w:hAnsi="宋体" w:eastAsia="宋体" w:cs="宋体"/>
                <w:spacing w:val="-1"/>
                <w:highlight w:val="none"/>
              </w:rPr>
              <w:t xml:space="preserve"> </w:t>
            </w:r>
            <w:r>
              <w:rPr>
                <w:rFonts w:ascii="宋体" w:hAnsi="宋体" w:eastAsia="宋体" w:cs="宋体"/>
                <w:highlight w:val="none"/>
              </w:rPr>
              <w:t>GB/T 23331—2012/ISO 50001:2011</w:t>
            </w:r>
            <w:r>
              <w:rPr>
                <w:rFonts w:ascii="宋体" w:hAnsi="宋体" w:eastAsia="宋体" w:cs="宋体"/>
                <w:spacing w:val="-31"/>
                <w:highlight w:val="none"/>
              </w:rPr>
              <w:t>。</w:t>
            </w:r>
            <w:r>
              <w:rPr>
                <w:rFonts w:ascii="宋体" w:hAnsi="宋体" w:eastAsia="宋体" w:cs="宋体"/>
                <w:highlight w:val="none"/>
              </w:rPr>
              <w:t>新版标准的主要技术性变化包括</w:t>
            </w:r>
            <w:r>
              <w:rPr>
                <w:rFonts w:ascii="宋体" w:hAnsi="宋体" w:eastAsia="宋体" w:cs="宋体"/>
                <w:spacing w:val="-31"/>
                <w:highlight w:val="none"/>
              </w:rPr>
              <w:t>：</w:t>
            </w:r>
            <w:r>
              <w:rPr>
                <w:rFonts w:ascii="宋体" w:hAnsi="宋体" w:eastAsia="宋体" w:cs="宋体"/>
                <w:spacing w:val="-105"/>
                <w:highlight w:val="none"/>
              </w:rPr>
              <w:t xml:space="preserve"> </w:t>
            </w:r>
            <w:r>
              <w:rPr>
                <w:rFonts w:ascii="宋体" w:hAnsi="宋体" w:eastAsia="宋体" w:cs="宋体"/>
                <w:highlight w:val="none"/>
              </w:rPr>
              <w:t>采用 ISO 管理体系标准的要求</w:t>
            </w:r>
            <w:r>
              <w:rPr>
                <w:rFonts w:ascii="宋体" w:hAnsi="宋体" w:eastAsia="宋体" w:cs="宋体"/>
                <w:spacing w:val="-21"/>
                <w:highlight w:val="none"/>
              </w:rPr>
              <w:t>，</w:t>
            </w:r>
            <w:r>
              <w:rPr>
                <w:rFonts w:ascii="宋体" w:hAnsi="宋体" w:eastAsia="宋体" w:cs="宋体"/>
                <w:highlight w:val="none"/>
              </w:rPr>
              <w:t>包括高阶结构</w:t>
            </w:r>
            <w:r>
              <w:rPr>
                <w:rFonts w:ascii="宋体" w:hAnsi="宋体" w:eastAsia="宋体" w:cs="宋体"/>
                <w:spacing w:val="-21"/>
                <w:highlight w:val="none"/>
              </w:rPr>
              <w:t>、</w:t>
            </w:r>
            <w:r>
              <w:rPr>
                <w:rFonts w:ascii="宋体" w:hAnsi="宋体" w:eastAsia="宋体" w:cs="宋体"/>
                <w:highlight w:val="none"/>
              </w:rPr>
              <w:t>共同核心文本及常用术语和定义</w:t>
            </w:r>
            <w:r>
              <w:rPr>
                <w:rFonts w:ascii="宋体" w:hAnsi="宋体" w:eastAsia="宋体" w:cs="宋体"/>
                <w:spacing w:val="-21"/>
                <w:highlight w:val="none"/>
              </w:rPr>
              <w:t>，</w:t>
            </w:r>
            <w:r>
              <w:rPr>
                <w:rFonts w:ascii="宋体" w:hAnsi="宋体" w:eastAsia="宋体" w:cs="宋体"/>
                <w:highlight w:val="none"/>
              </w:rPr>
              <w:t>以确 保与其他管理体系标准高度兼容</w:t>
            </w:r>
            <w:r>
              <w:rPr>
                <w:rFonts w:ascii="宋体" w:hAnsi="宋体" w:eastAsia="宋体" w:cs="宋体"/>
                <w:spacing w:val="-32"/>
                <w:highlight w:val="none"/>
              </w:rPr>
              <w:t>；</w:t>
            </w:r>
            <w:r>
              <w:rPr>
                <w:rFonts w:ascii="宋体" w:hAnsi="宋体" w:eastAsia="宋体" w:cs="宋体"/>
                <w:highlight w:val="none"/>
              </w:rPr>
              <w:t>与战略管理过程更好的融合</w:t>
            </w:r>
            <w:r>
              <w:rPr>
                <w:rFonts w:ascii="宋体" w:hAnsi="宋体" w:eastAsia="宋体" w:cs="宋体"/>
                <w:spacing w:val="-31"/>
                <w:highlight w:val="none"/>
              </w:rPr>
              <w:t>；</w:t>
            </w:r>
            <w:r>
              <w:rPr>
                <w:rFonts w:ascii="宋体" w:hAnsi="宋体" w:eastAsia="宋体" w:cs="宋体"/>
                <w:highlight w:val="none"/>
              </w:rPr>
              <w:t>更加强调最高管理 者的作用</w:t>
            </w:r>
            <w:r>
              <w:rPr>
                <w:rFonts w:ascii="宋体" w:hAnsi="宋体" w:eastAsia="宋体" w:cs="宋体"/>
                <w:spacing w:val="-22"/>
                <w:highlight w:val="none"/>
              </w:rPr>
              <w:t>；</w:t>
            </w:r>
            <w:r>
              <w:rPr>
                <w:rFonts w:ascii="宋体" w:hAnsi="宋体" w:eastAsia="宋体" w:cs="宋体"/>
                <w:spacing w:val="-105"/>
                <w:highlight w:val="none"/>
              </w:rPr>
              <w:t xml:space="preserve"> </w:t>
            </w:r>
            <w:r>
              <w:rPr>
                <w:rFonts w:ascii="宋体" w:hAnsi="宋体" w:eastAsia="宋体" w:cs="宋体"/>
                <w:highlight w:val="none"/>
              </w:rPr>
              <w:t>对“能源种类排除”作了规定</w:t>
            </w:r>
            <w:r>
              <w:rPr>
                <w:rFonts w:ascii="宋体" w:hAnsi="宋体" w:eastAsia="宋体" w:cs="宋体"/>
                <w:spacing w:val="-21"/>
                <w:highlight w:val="none"/>
              </w:rPr>
              <w:t>；</w:t>
            </w:r>
            <w:r>
              <w:rPr>
                <w:rFonts w:ascii="宋体" w:hAnsi="宋体" w:eastAsia="宋体" w:cs="宋体"/>
                <w:highlight w:val="none"/>
              </w:rPr>
              <w:t>澄清了能源评审要求</w:t>
            </w:r>
            <w:r>
              <w:rPr>
                <w:rFonts w:ascii="宋体" w:hAnsi="宋体" w:eastAsia="宋体" w:cs="宋体"/>
                <w:spacing w:val="-21"/>
                <w:highlight w:val="none"/>
              </w:rPr>
              <w:t>；</w:t>
            </w:r>
            <w:r>
              <w:rPr>
                <w:rFonts w:ascii="宋体" w:hAnsi="宋体" w:eastAsia="宋体" w:cs="宋体"/>
                <w:spacing w:val="-105"/>
                <w:highlight w:val="none"/>
              </w:rPr>
              <w:t xml:space="preserve"> </w:t>
            </w:r>
            <w:r>
              <w:rPr>
                <w:rFonts w:ascii="宋体" w:hAnsi="宋体" w:eastAsia="宋体" w:cs="宋体"/>
                <w:highlight w:val="none"/>
              </w:rPr>
              <w:t xml:space="preserve">引入了对能源绩 </w:t>
            </w:r>
            <w:r>
              <w:rPr>
                <w:rFonts w:ascii="宋体" w:hAnsi="宋体" w:eastAsia="宋体" w:cs="宋体"/>
                <w:spacing w:val="-1"/>
                <w:highlight w:val="none"/>
              </w:rPr>
              <w:t>效参数和能源</w:t>
            </w:r>
            <w:r>
              <w:rPr>
                <w:rFonts w:ascii="宋体" w:hAnsi="宋体" w:eastAsia="宋体" w:cs="宋体"/>
                <w:highlight w:val="none"/>
              </w:rPr>
              <w:t>基准“归一化”的概念</w:t>
            </w:r>
            <w:r>
              <w:rPr>
                <w:rFonts w:ascii="宋体" w:hAnsi="宋体" w:eastAsia="宋体" w:cs="宋体"/>
                <w:spacing w:val="-106"/>
                <w:highlight w:val="none"/>
              </w:rPr>
              <w:t>；</w:t>
            </w:r>
            <w:r>
              <w:rPr>
                <w:rFonts w:ascii="宋体" w:hAnsi="宋体" w:eastAsia="宋体" w:cs="宋体"/>
                <w:highlight w:val="none"/>
              </w:rPr>
              <w:t>增加了能源数据收集计划和相关要求的内容</w:t>
            </w:r>
            <w:r>
              <w:rPr>
                <w:rFonts w:ascii="宋体" w:hAnsi="宋体" w:eastAsia="宋体" w:cs="宋体"/>
                <w:spacing w:val="-106"/>
                <w:highlight w:val="none"/>
              </w:rPr>
              <w:t>；</w:t>
            </w:r>
            <w:r>
              <w:rPr>
                <w:rFonts w:ascii="宋体" w:hAnsi="宋体" w:eastAsia="宋体" w:cs="宋体"/>
                <w:highlight w:val="none"/>
              </w:rPr>
              <w:t xml:space="preserve"> 对能源绩效参数和能源基准的相关内容进行了澄清</w:t>
            </w:r>
            <w:r>
              <w:rPr>
                <w:rFonts w:ascii="宋体" w:hAnsi="宋体" w:eastAsia="宋体" w:cs="宋体"/>
                <w:spacing w:val="-63"/>
                <w:highlight w:val="none"/>
              </w:rPr>
              <w:t>。</w:t>
            </w:r>
            <w:r>
              <w:rPr>
                <w:rFonts w:ascii="宋体" w:hAnsi="宋体" w:eastAsia="宋体" w:cs="宋体"/>
                <w:highlight w:val="none"/>
              </w:rPr>
              <w:t>新版标准支持了战略管理与流 程管理的整合</w:t>
            </w:r>
            <w:r>
              <w:rPr>
                <w:rFonts w:ascii="宋体" w:hAnsi="宋体" w:eastAsia="宋体" w:cs="宋体"/>
                <w:spacing w:val="-21"/>
                <w:highlight w:val="none"/>
              </w:rPr>
              <w:t>，</w:t>
            </w:r>
            <w:r>
              <w:rPr>
                <w:rFonts w:ascii="宋体" w:hAnsi="宋体" w:eastAsia="宋体" w:cs="宋体"/>
                <w:spacing w:val="-105"/>
                <w:highlight w:val="none"/>
              </w:rPr>
              <w:t xml:space="preserve"> </w:t>
            </w:r>
            <w:r>
              <w:rPr>
                <w:rFonts w:ascii="宋体" w:hAnsi="宋体" w:eastAsia="宋体" w:cs="宋体"/>
                <w:highlight w:val="none"/>
              </w:rPr>
              <w:t>标准的发布实施</w:t>
            </w:r>
            <w:r>
              <w:rPr>
                <w:rFonts w:ascii="宋体" w:hAnsi="宋体" w:eastAsia="宋体" w:cs="宋体"/>
                <w:spacing w:val="-21"/>
                <w:highlight w:val="none"/>
              </w:rPr>
              <w:t>，</w:t>
            </w:r>
            <w:r>
              <w:rPr>
                <w:rFonts w:ascii="宋体" w:hAnsi="宋体" w:eastAsia="宋体" w:cs="宋体"/>
                <w:highlight w:val="none"/>
              </w:rPr>
              <w:t>有利于企业更好的改善能源管理的方式</w:t>
            </w:r>
            <w:r>
              <w:rPr>
                <w:rFonts w:ascii="宋体" w:hAnsi="宋体" w:eastAsia="宋体" w:cs="宋体"/>
                <w:spacing w:val="-21"/>
                <w:highlight w:val="none"/>
              </w:rPr>
              <w:t>，</w:t>
            </w:r>
            <w:r>
              <w:rPr>
                <w:rFonts w:ascii="宋体" w:hAnsi="宋体" w:eastAsia="宋体" w:cs="宋体"/>
                <w:spacing w:val="-105"/>
                <w:highlight w:val="none"/>
              </w:rPr>
              <w:t xml:space="preserve"> </w:t>
            </w:r>
            <w:r>
              <w:rPr>
                <w:rFonts w:ascii="宋体" w:hAnsi="宋体" w:eastAsia="宋体" w:cs="宋体"/>
                <w:highlight w:val="none"/>
              </w:rPr>
              <w:t>持续改 进能源绩效的系统方法</w:t>
            </w:r>
            <w:r>
              <w:rPr>
                <w:rFonts w:ascii="宋体" w:hAnsi="宋体" w:eastAsia="宋体" w:cs="宋体"/>
                <w:spacing w:val="-18"/>
                <w:highlight w:val="none"/>
              </w:rPr>
              <w:t>，</w:t>
            </w:r>
            <w:r>
              <w:rPr>
                <w:rFonts w:ascii="宋体" w:hAnsi="宋体" w:eastAsia="宋体" w:cs="宋体"/>
                <w:spacing w:val="-105"/>
                <w:highlight w:val="none"/>
              </w:rPr>
              <w:t xml:space="preserve"> </w:t>
            </w:r>
            <w:r>
              <w:rPr>
                <w:rFonts w:ascii="宋体" w:hAnsi="宋体" w:eastAsia="宋体" w:cs="宋体"/>
                <w:highlight w:val="none"/>
              </w:rPr>
              <w:t>并使企业能够选择将能源管理体系与其他管理体系结合</w:t>
            </w:r>
            <w:r>
              <w:rPr>
                <w:rFonts w:ascii="宋体" w:hAnsi="宋体" w:eastAsia="宋体" w:cs="宋体"/>
                <w:spacing w:val="-17"/>
                <w:highlight w:val="none"/>
              </w:rPr>
              <w:t>，</w:t>
            </w:r>
            <w:r>
              <w:rPr>
                <w:rFonts w:ascii="宋体" w:hAnsi="宋体" w:eastAsia="宋体" w:cs="宋体"/>
                <w:highlight w:val="none"/>
              </w:rPr>
              <w:t xml:space="preserve"> 或将能源管理体系应用于其他经营</w:t>
            </w:r>
            <w:r>
              <w:rPr>
                <w:rFonts w:ascii="宋体" w:hAnsi="宋体" w:eastAsia="宋体" w:cs="宋体"/>
                <w:spacing w:val="-14"/>
                <w:highlight w:val="none"/>
              </w:rPr>
              <w:t>、</w:t>
            </w:r>
            <w:r>
              <w:rPr>
                <w:rFonts w:ascii="宋体" w:hAnsi="宋体" w:eastAsia="宋体" w:cs="宋体"/>
                <w:highlight w:val="none"/>
              </w:rPr>
              <w:t>环境或社会目标的过程中</w:t>
            </w:r>
            <w:r>
              <w:rPr>
                <w:rFonts w:ascii="宋体" w:hAnsi="宋体" w:eastAsia="宋体" w:cs="宋体"/>
                <w:spacing w:val="-13"/>
                <w:highlight w:val="none"/>
              </w:rPr>
              <w:t>。</w:t>
            </w:r>
          </w:p>
          <w:p>
            <w:pPr>
              <w:spacing w:before="4" w:line="281" w:lineRule="auto"/>
              <w:ind w:left="32" w:right="20" w:firstLine="422"/>
              <w:rPr>
                <w:rFonts w:ascii="宋体" w:hAnsi="宋体" w:eastAsia="宋体" w:cs="宋体"/>
                <w:highlight w:val="none"/>
              </w:rPr>
            </w:pPr>
            <w:r>
              <w:rPr>
                <w:rFonts w:ascii="宋体" w:hAnsi="宋体" w:eastAsia="宋体" w:cs="宋体"/>
                <w:spacing w:val="-4"/>
                <w:highlight w:val="none"/>
              </w:rPr>
              <w:t>《能源管理体系</w:t>
            </w:r>
            <w:r>
              <w:rPr>
                <w:rFonts w:ascii="宋体" w:hAnsi="宋体" w:eastAsia="宋体" w:cs="宋体"/>
                <w:spacing w:val="-40"/>
                <w:highlight w:val="none"/>
              </w:rPr>
              <w:t xml:space="preserve"> </w:t>
            </w:r>
            <w:r>
              <w:rPr>
                <w:rFonts w:ascii="宋体" w:hAnsi="宋体" w:eastAsia="宋体" w:cs="宋体"/>
                <w:spacing w:val="-4"/>
                <w:highlight w:val="none"/>
              </w:rPr>
              <w:t>氯碱和电石企业认证要</w:t>
            </w:r>
            <w:r>
              <w:rPr>
                <w:rFonts w:ascii="宋体" w:hAnsi="宋体" w:eastAsia="宋体" w:cs="宋体"/>
                <w:spacing w:val="-3"/>
                <w:highlight w:val="none"/>
              </w:rPr>
              <w:t>求》（</w:t>
            </w:r>
            <w:r>
              <w:rPr>
                <w:rFonts w:ascii="宋体" w:hAnsi="宋体" w:eastAsia="宋体" w:cs="宋体"/>
                <w:spacing w:val="-1"/>
                <w:highlight w:val="none"/>
              </w:rPr>
              <w:t>RB/T</w:t>
            </w:r>
            <w:r>
              <w:rPr>
                <w:rFonts w:ascii="宋体" w:hAnsi="宋体" w:eastAsia="宋体" w:cs="宋体"/>
                <w:spacing w:val="-40"/>
                <w:highlight w:val="none"/>
              </w:rPr>
              <w:t xml:space="preserve"> </w:t>
            </w:r>
            <w:r>
              <w:rPr>
                <w:rFonts w:ascii="宋体" w:hAnsi="宋体" w:eastAsia="宋体" w:cs="宋体"/>
                <w:spacing w:val="-1"/>
                <w:highlight w:val="none"/>
              </w:rPr>
              <w:t>113</w:t>
            </w:r>
            <w:r>
              <w:rPr>
                <w:rFonts w:ascii="宋体" w:hAnsi="宋体" w:eastAsia="宋体" w:cs="宋体"/>
                <w:spacing w:val="-3"/>
                <w:highlight w:val="none"/>
              </w:rPr>
              <w:t>—</w:t>
            </w:r>
            <w:r>
              <w:rPr>
                <w:rFonts w:ascii="宋体" w:hAnsi="宋体" w:eastAsia="宋体" w:cs="宋体"/>
                <w:spacing w:val="-1"/>
                <w:highlight w:val="none"/>
              </w:rPr>
              <w:t>2014</w:t>
            </w:r>
            <w:r>
              <w:rPr>
                <w:rFonts w:ascii="宋体" w:hAnsi="宋体" w:eastAsia="宋体" w:cs="宋体"/>
                <w:spacing w:val="-109"/>
                <w:highlight w:val="none"/>
              </w:rPr>
              <w:t>）</w:t>
            </w:r>
            <w:r>
              <w:rPr>
                <w:rFonts w:ascii="宋体" w:hAnsi="宋体" w:eastAsia="宋体" w:cs="宋体"/>
                <w:spacing w:val="-3"/>
                <w:highlight w:val="none"/>
              </w:rPr>
              <w:t>于</w:t>
            </w:r>
            <w:r>
              <w:rPr>
                <w:rFonts w:ascii="宋体" w:hAnsi="宋体" w:eastAsia="宋体" w:cs="宋体"/>
                <w:spacing w:val="-40"/>
                <w:highlight w:val="none"/>
              </w:rPr>
              <w:t xml:space="preserve"> </w:t>
            </w:r>
            <w:r>
              <w:rPr>
                <w:rFonts w:ascii="宋体" w:hAnsi="宋体" w:eastAsia="宋体" w:cs="宋体"/>
                <w:spacing w:val="-1"/>
                <w:highlight w:val="none"/>
              </w:rPr>
              <w:t>2015</w:t>
            </w:r>
            <w:r>
              <w:rPr>
                <w:rFonts w:ascii="宋体" w:hAnsi="宋体" w:eastAsia="宋体" w:cs="宋体"/>
                <w:spacing w:val="-40"/>
                <w:highlight w:val="none"/>
              </w:rPr>
              <w:t xml:space="preserve"> </w:t>
            </w:r>
            <w:r>
              <w:rPr>
                <w:rFonts w:ascii="宋体" w:hAnsi="宋体" w:eastAsia="宋体" w:cs="宋体"/>
                <w:spacing w:val="-3"/>
                <w:highlight w:val="none"/>
              </w:rPr>
              <w:t>年</w:t>
            </w:r>
            <w:r>
              <w:rPr>
                <w:rFonts w:ascii="宋体" w:hAnsi="宋体" w:eastAsia="宋体" w:cs="宋体"/>
                <w:spacing w:val="-40"/>
                <w:highlight w:val="none"/>
              </w:rPr>
              <w:t xml:space="preserve"> </w:t>
            </w:r>
            <w:r>
              <w:rPr>
                <w:rFonts w:ascii="宋体" w:hAnsi="宋体" w:eastAsia="宋体" w:cs="宋体"/>
                <w:spacing w:val="-1"/>
                <w:highlight w:val="none"/>
              </w:rPr>
              <w:t>3</w:t>
            </w:r>
            <w:r>
              <w:rPr>
                <w:rFonts w:ascii="宋体" w:hAnsi="宋体" w:eastAsia="宋体" w:cs="宋体"/>
                <w:spacing w:val="-40"/>
                <w:highlight w:val="none"/>
              </w:rPr>
              <w:t xml:space="preserve"> </w:t>
            </w:r>
            <w:r>
              <w:rPr>
                <w:rFonts w:ascii="宋体" w:hAnsi="宋体" w:eastAsia="宋体" w:cs="宋体"/>
                <w:spacing w:val="-3"/>
                <w:highlight w:val="none"/>
              </w:rPr>
              <w:t>月</w:t>
            </w:r>
            <w:r>
              <w:rPr>
                <w:rFonts w:ascii="宋体" w:hAnsi="宋体" w:eastAsia="宋体" w:cs="宋体"/>
                <w:highlight w:val="none"/>
              </w:rPr>
              <w:t xml:space="preserve"> 1</w:t>
            </w:r>
            <w:r>
              <w:rPr>
                <w:rFonts w:ascii="宋体" w:hAnsi="宋体" w:eastAsia="宋体" w:cs="宋体"/>
                <w:spacing w:val="-1"/>
                <w:highlight w:val="none"/>
              </w:rPr>
              <w:t xml:space="preserve"> </w:t>
            </w:r>
            <w:r>
              <w:rPr>
                <w:rFonts w:ascii="宋体" w:hAnsi="宋体" w:eastAsia="宋体" w:cs="宋体"/>
                <w:highlight w:val="none"/>
              </w:rPr>
              <w:t>日正式实施</w:t>
            </w:r>
            <w:r>
              <w:rPr>
                <w:rFonts w:ascii="宋体" w:hAnsi="宋体" w:eastAsia="宋体" w:cs="宋体"/>
                <w:spacing w:val="-28"/>
                <w:highlight w:val="none"/>
              </w:rPr>
              <w:t>。</w:t>
            </w:r>
            <w:r>
              <w:rPr>
                <w:rFonts w:ascii="宋体" w:hAnsi="宋体" w:eastAsia="宋体" w:cs="宋体"/>
                <w:highlight w:val="none"/>
              </w:rPr>
              <w:t xml:space="preserve">该标准是国家认监委发布的能源管理体系认证认可行业标准（以下 </w:t>
            </w:r>
            <w:r>
              <w:rPr>
                <w:rFonts w:ascii="宋体" w:hAnsi="宋体" w:eastAsia="宋体" w:cs="宋体"/>
                <w:spacing w:val="-1"/>
                <w:highlight w:val="none"/>
              </w:rPr>
              <w:t>简称</w:t>
            </w:r>
            <w:r>
              <w:rPr>
                <w:rFonts w:ascii="宋体" w:hAnsi="宋体" w:eastAsia="宋体" w:cs="宋体"/>
                <w:spacing w:val="-16"/>
                <w:highlight w:val="none"/>
              </w:rPr>
              <w:t xml:space="preserve"> </w:t>
            </w:r>
            <w:r>
              <w:rPr>
                <w:rFonts w:ascii="宋体" w:hAnsi="宋体" w:eastAsia="宋体" w:cs="宋体"/>
                <w:spacing w:val="-1"/>
                <w:highlight w:val="none"/>
              </w:rPr>
              <w:t>RB</w:t>
            </w:r>
            <w:r>
              <w:rPr>
                <w:rFonts w:ascii="宋体" w:hAnsi="宋体" w:eastAsia="宋体" w:cs="宋体"/>
                <w:spacing w:val="-16"/>
                <w:highlight w:val="none"/>
              </w:rPr>
              <w:t xml:space="preserve"> </w:t>
            </w:r>
            <w:r>
              <w:rPr>
                <w:rFonts w:ascii="宋体" w:hAnsi="宋体" w:eastAsia="宋体" w:cs="宋体"/>
                <w:spacing w:val="-1"/>
                <w:highlight w:val="none"/>
              </w:rPr>
              <w:t>标准</w:t>
            </w:r>
            <w:r>
              <w:rPr>
                <w:rFonts w:ascii="宋体" w:hAnsi="宋体" w:eastAsia="宋体" w:cs="宋体"/>
                <w:spacing w:val="-106"/>
                <w:highlight w:val="none"/>
              </w:rPr>
              <w:t>），</w:t>
            </w:r>
            <w:r>
              <w:rPr>
                <w:rFonts w:ascii="宋体" w:hAnsi="宋体" w:eastAsia="宋体" w:cs="宋体"/>
                <w:spacing w:val="-1"/>
                <w:highlight w:val="none"/>
              </w:rPr>
              <w:t>与国家标准</w:t>
            </w:r>
            <w:r>
              <w:rPr>
                <w:rFonts w:ascii="宋体" w:hAnsi="宋体" w:eastAsia="宋体" w:cs="宋体"/>
                <w:spacing w:val="-16"/>
                <w:highlight w:val="none"/>
              </w:rPr>
              <w:t xml:space="preserve"> </w:t>
            </w:r>
            <w:r>
              <w:rPr>
                <w:rFonts w:ascii="宋体" w:hAnsi="宋体" w:eastAsia="宋体" w:cs="宋体"/>
                <w:spacing w:val="-1"/>
                <w:highlight w:val="none"/>
              </w:rPr>
              <w:t>GB/T</w:t>
            </w:r>
            <w:r>
              <w:rPr>
                <w:rFonts w:ascii="宋体" w:hAnsi="宋体" w:eastAsia="宋体" w:cs="宋体"/>
                <w:spacing w:val="-16"/>
                <w:highlight w:val="none"/>
              </w:rPr>
              <w:t xml:space="preserve"> </w:t>
            </w:r>
            <w:r>
              <w:rPr>
                <w:rFonts w:ascii="宋体" w:hAnsi="宋体" w:eastAsia="宋体" w:cs="宋体"/>
                <w:spacing w:val="-1"/>
                <w:highlight w:val="none"/>
              </w:rPr>
              <w:t>23331—2012/ISO</w:t>
            </w:r>
            <w:r>
              <w:rPr>
                <w:rFonts w:ascii="宋体" w:hAnsi="宋体" w:eastAsia="宋体" w:cs="宋体"/>
                <w:spacing w:val="-16"/>
                <w:highlight w:val="none"/>
              </w:rPr>
              <w:t xml:space="preserve"> </w:t>
            </w:r>
            <w:r>
              <w:rPr>
                <w:rFonts w:ascii="宋体" w:hAnsi="宋体" w:eastAsia="宋体" w:cs="宋体"/>
                <w:spacing w:val="-1"/>
                <w:highlight w:val="none"/>
              </w:rPr>
              <w:t>50001:201</w:t>
            </w:r>
            <w:r>
              <w:rPr>
                <w:rFonts w:ascii="宋体" w:hAnsi="宋体" w:eastAsia="宋体" w:cs="宋体"/>
                <w:highlight w:val="none"/>
              </w:rPr>
              <w:t>1</w:t>
            </w:r>
            <w:r>
              <w:rPr>
                <w:rFonts w:ascii="宋体" w:hAnsi="宋体" w:eastAsia="宋体" w:cs="宋体"/>
                <w:spacing w:val="-16"/>
                <w:highlight w:val="none"/>
              </w:rPr>
              <w:t xml:space="preserve"> </w:t>
            </w:r>
            <w:r>
              <w:rPr>
                <w:rFonts w:ascii="宋体" w:hAnsi="宋体" w:eastAsia="宋体" w:cs="宋体"/>
                <w:highlight w:val="none"/>
              </w:rPr>
              <w:t>共同作为能源管理 体系认证的依据</w:t>
            </w:r>
            <w:r>
              <w:rPr>
                <w:rFonts w:ascii="宋体" w:hAnsi="宋体" w:eastAsia="宋体" w:cs="宋体"/>
                <w:spacing w:val="-14"/>
                <w:highlight w:val="none"/>
              </w:rPr>
              <w:t>。</w:t>
            </w:r>
            <w:r>
              <w:rPr>
                <w:rFonts w:ascii="宋体" w:hAnsi="宋体" w:eastAsia="宋体" w:cs="宋体"/>
                <w:highlight w:val="none"/>
              </w:rPr>
              <w:t>该标准依据</w:t>
            </w:r>
            <w:r>
              <w:rPr>
                <w:rFonts w:ascii="宋体" w:hAnsi="宋体" w:eastAsia="宋体" w:cs="宋体"/>
                <w:spacing w:val="-1"/>
                <w:highlight w:val="none"/>
              </w:rPr>
              <w:t xml:space="preserve"> </w:t>
            </w:r>
            <w:r>
              <w:rPr>
                <w:rFonts w:ascii="宋体" w:hAnsi="宋体" w:eastAsia="宋体" w:cs="宋体"/>
                <w:highlight w:val="none"/>
              </w:rPr>
              <w:t>GB/T 23331—2012/ISO 50001:2011</w:t>
            </w:r>
            <w:r>
              <w:rPr>
                <w:rFonts w:ascii="宋体" w:hAnsi="宋体" w:eastAsia="宋体" w:cs="宋体"/>
                <w:spacing w:val="-14"/>
                <w:highlight w:val="none"/>
              </w:rPr>
              <w:t>，</w:t>
            </w:r>
            <w:r>
              <w:rPr>
                <w:rFonts w:ascii="宋体" w:hAnsi="宋体" w:eastAsia="宋体" w:cs="宋体"/>
                <w:highlight w:val="none"/>
              </w:rPr>
              <w:t xml:space="preserve">结合氯碱和电 </w:t>
            </w:r>
            <w:r>
              <w:rPr>
                <w:rFonts w:ascii="宋体" w:hAnsi="宋体" w:eastAsia="宋体" w:cs="宋体"/>
                <w:spacing w:val="3"/>
                <w:highlight w:val="none"/>
              </w:rPr>
              <w:t>石企</w:t>
            </w:r>
            <w:r>
              <w:rPr>
                <w:rFonts w:ascii="宋体" w:hAnsi="宋体" w:eastAsia="宋体" w:cs="宋体"/>
                <w:spacing w:val="2"/>
                <w:highlight w:val="none"/>
              </w:rPr>
              <w:t>业能源使用和管理的实际情况而制定</w:t>
            </w:r>
            <w:r>
              <w:rPr>
                <w:rFonts w:ascii="宋体" w:hAnsi="宋体" w:eastAsia="宋体" w:cs="宋体"/>
                <w:spacing w:val="3"/>
                <w:highlight w:val="none"/>
              </w:rPr>
              <w:t>，</w:t>
            </w:r>
            <w:r>
              <w:rPr>
                <w:rFonts w:ascii="宋体" w:hAnsi="宋体" w:eastAsia="宋体" w:cs="宋体"/>
                <w:spacing w:val="2"/>
                <w:highlight w:val="none"/>
              </w:rPr>
              <w:t xml:space="preserve">其基本框架与国家标准 </w:t>
            </w:r>
            <w:r>
              <w:rPr>
                <w:rFonts w:ascii="宋体" w:hAnsi="宋体" w:eastAsia="宋体" w:cs="宋体"/>
                <w:spacing w:val="1"/>
                <w:highlight w:val="none"/>
              </w:rPr>
              <w:t>GB/T</w:t>
            </w:r>
            <w:r>
              <w:rPr>
                <w:rFonts w:ascii="宋体" w:hAnsi="宋体" w:eastAsia="宋体" w:cs="宋体"/>
                <w:spacing w:val="2"/>
                <w:highlight w:val="none"/>
              </w:rPr>
              <w:t xml:space="preserve"> </w:t>
            </w:r>
            <w:r>
              <w:rPr>
                <w:rFonts w:ascii="宋体" w:hAnsi="宋体" w:eastAsia="宋体" w:cs="宋体"/>
                <w:spacing w:val="1"/>
                <w:highlight w:val="none"/>
              </w:rPr>
              <w:t>23331</w:t>
            </w:r>
            <w:r>
              <w:rPr>
                <w:rFonts w:ascii="宋体" w:hAnsi="宋体" w:eastAsia="宋体" w:cs="宋体"/>
                <w:spacing w:val="2"/>
                <w:highlight w:val="none"/>
              </w:rPr>
              <w:t>—</w:t>
            </w:r>
            <w:r>
              <w:rPr>
                <w:rFonts w:ascii="宋体" w:hAnsi="宋体" w:eastAsia="宋体" w:cs="宋体"/>
                <w:highlight w:val="none"/>
              </w:rPr>
              <w:t xml:space="preserve"> 2012/ISO</w:t>
            </w:r>
            <w:r>
              <w:rPr>
                <w:rFonts w:ascii="宋体" w:hAnsi="宋体" w:eastAsia="宋体" w:cs="宋体"/>
                <w:spacing w:val="-1"/>
                <w:highlight w:val="none"/>
              </w:rPr>
              <w:t xml:space="preserve"> </w:t>
            </w:r>
            <w:r>
              <w:rPr>
                <w:rFonts w:ascii="宋体" w:hAnsi="宋体" w:eastAsia="宋体" w:cs="宋体"/>
                <w:highlight w:val="none"/>
              </w:rPr>
              <w:t>50001:2011 保持一致</w:t>
            </w:r>
            <w:r>
              <w:rPr>
                <w:rFonts w:ascii="宋体" w:hAnsi="宋体" w:eastAsia="宋体" w:cs="宋体"/>
                <w:spacing w:val="-14"/>
                <w:highlight w:val="none"/>
              </w:rPr>
              <w:t>。</w:t>
            </w:r>
            <w:r>
              <w:rPr>
                <w:rFonts w:ascii="宋体" w:hAnsi="宋体" w:eastAsia="宋体" w:cs="宋体"/>
                <w:highlight w:val="none"/>
              </w:rPr>
              <w:t>在基本的框架内</w:t>
            </w:r>
            <w:r>
              <w:rPr>
                <w:rFonts w:ascii="宋体" w:hAnsi="宋体" w:eastAsia="宋体" w:cs="宋体"/>
                <w:spacing w:val="-14"/>
                <w:highlight w:val="none"/>
              </w:rPr>
              <w:t>，</w:t>
            </w:r>
            <w:r>
              <w:rPr>
                <w:rFonts w:ascii="宋体" w:hAnsi="宋体" w:eastAsia="宋体" w:cs="宋体"/>
                <w:highlight w:val="none"/>
              </w:rPr>
              <w:t xml:space="preserve">提出了针对氯碱和电石企业的 </w:t>
            </w:r>
            <w:r>
              <w:rPr>
                <w:rFonts w:ascii="宋体" w:hAnsi="宋体" w:eastAsia="宋体" w:cs="宋体"/>
                <w:spacing w:val="-1"/>
                <w:highlight w:val="none"/>
              </w:rPr>
              <w:t>能源管理</w:t>
            </w:r>
            <w:r>
              <w:rPr>
                <w:rFonts w:ascii="宋体" w:hAnsi="宋体" w:eastAsia="宋体" w:cs="宋体"/>
                <w:highlight w:val="none"/>
              </w:rPr>
              <w:t>的具体要求</w:t>
            </w:r>
            <w:r>
              <w:rPr>
                <w:rFonts w:ascii="宋体" w:hAnsi="宋体" w:eastAsia="宋体" w:cs="宋体"/>
                <w:spacing w:val="-106"/>
                <w:highlight w:val="none"/>
              </w:rPr>
              <w:t>。</w:t>
            </w:r>
            <w:r>
              <w:rPr>
                <w:rFonts w:ascii="宋体" w:hAnsi="宋体" w:eastAsia="宋体" w:cs="宋体"/>
                <w:highlight w:val="none"/>
              </w:rPr>
              <w:t>以此行业标准与</w:t>
            </w:r>
            <w:r>
              <w:rPr>
                <w:rFonts w:ascii="宋体" w:hAnsi="宋体" w:eastAsia="宋体" w:cs="宋体"/>
                <w:spacing w:val="-6"/>
                <w:highlight w:val="none"/>
              </w:rPr>
              <w:t xml:space="preserve"> </w:t>
            </w:r>
            <w:r>
              <w:rPr>
                <w:rFonts w:ascii="宋体" w:hAnsi="宋体" w:eastAsia="宋体" w:cs="宋体"/>
                <w:highlight w:val="none"/>
              </w:rPr>
              <w:t>GB/T</w:t>
            </w:r>
            <w:r>
              <w:rPr>
                <w:rFonts w:ascii="宋体" w:hAnsi="宋体" w:eastAsia="宋体" w:cs="宋体"/>
                <w:spacing w:val="-6"/>
                <w:highlight w:val="none"/>
              </w:rPr>
              <w:t xml:space="preserve"> </w:t>
            </w:r>
            <w:r>
              <w:rPr>
                <w:rFonts w:ascii="宋体" w:hAnsi="宋体" w:eastAsia="宋体" w:cs="宋体"/>
                <w:highlight w:val="none"/>
              </w:rPr>
              <w:t>23331—2012/ISO</w:t>
            </w:r>
            <w:r>
              <w:rPr>
                <w:rFonts w:ascii="宋体" w:hAnsi="宋体" w:eastAsia="宋体" w:cs="宋体"/>
                <w:spacing w:val="-6"/>
                <w:highlight w:val="none"/>
              </w:rPr>
              <w:t xml:space="preserve"> </w:t>
            </w:r>
            <w:r>
              <w:rPr>
                <w:rFonts w:ascii="宋体" w:hAnsi="宋体" w:eastAsia="宋体" w:cs="宋体"/>
                <w:highlight w:val="none"/>
              </w:rPr>
              <w:t>50001:2011</w:t>
            </w:r>
            <w:r>
              <w:rPr>
                <w:rFonts w:ascii="宋体" w:hAnsi="宋体" w:eastAsia="宋体" w:cs="宋体"/>
                <w:spacing w:val="-6"/>
                <w:highlight w:val="none"/>
              </w:rPr>
              <w:t xml:space="preserve"> </w:t>
            </w:r>
            <w:r>
              <w:rPr>
                <w:rFonts w:ascii="宋体" w:hAnsi="宋体" w:eastAsia="宋体" w:cs="宋体"/>
                <w:highlight w:val="none"/>
              </w:rPr>
              <w:t>共同作 为认证依据</w:t>
            </w:r>
            <w:r>
              <w:rPr>
                <w:rFonts w:ascii="宋体" w:hAnsi="宋体" w:eastAsia="宋体" w:cs="宋体"/>
                <w:spacing w:val="-29"/>
                <w:highlight w:val="none"/>
              </w:rPr>
              <w:t>，</w:t>
            </w:r>
            <w:r>
              <w:rPr>
                <w:rFonts w:ascii="宋体" w:hAnsi="宋体" w:eastAsia="宋体" w:cs="宋体"/>
                <w:highlight w:val="none"/>
              </w:rPr>
              <w:t>北京中化联合认证有限公司已经为近 10 家企业颁发了能源管理体系 认证证书</w:t>
            </w:r>
            <w:r>
              <w:rPr>
                <w:rFonts w:ascii="宋体" w:hAnsi="宋体" w:eastAsia="宋体" w:cs="宋体"/>
                <w:spacing w:val="-8"/>
                <w:highlight w:val="none"/>
              </w:rPr>
              <w:t>。</w:t>
            </w:r>
            <w:r>
              <w:rPr>
                <w:rFonts w:ascii="宋体" w:hAnsi="宋体" w:eastAsia="宋体" w:cs="宋体"/>
                <w:highlight w:val="none"/>
              </w:rPr>
              <w:t>通过认证实践</w:t>
            </w:r>
            <w:r>
              <w:rPr>
                <w:rFonts w:ascii="宋体" w:hAnsi="宋体" w:eastAsia="宋体" w:cs="宋体"/>
                <w:spacing w:val="-7"/>
                <w:highlight w:val="none"/>
              </w:rPr>
              <w:t>，</w:t>
            </w:r>
            <w:r>
              <w:rPr>
                <w:rFonts w:ascii="宋体" w:hAnsi="宋体" w:eastAsia="宋体" w:cs="宋体"/>
                <w:highlight w:val="none"/>
              </w:rPr>
              <w:t>该标准在规范和指导企业建立系统</w:t>
            </w:r>
            <w:r>
              <w:rPr>
                <w:rFonts w:ascii="宋体" w:hAnsi="宋体" w:eastAsia="宋体" w:cs="宋体"/>
                <w:spacing w:val="-7"/>
                <w:highlight w:val="none"/>
              </w:rPr>
              <w:t>、</w:t>
            </w:r>
            <w:r>
              <w:rPr>
                <w:rFonts w:ascii="宋体" w:hAnsi="宋体" w:eastAsia="宋体" w:cs="宋体"/>
                <w:highlight w:val="none"/>
              </w:rPr>
              <w:t>科学</w:t>
            </w:r>
            <w:r>
              <w:rPr>
                <w:rFonts w:ascii="宋体" w:hAnsi="宋体" w:eastAsia="宋体" w:cs="宋体"/>
                <w:spacing w:val="-7"/>
                <w:highlight w:val="none"/>
              </w:rPr>
              <w:t>、</w:t>
            </w:r>
            <w:r>
              <w:rPr>
                <w:rFonts w:ascii="宋体" w:hAnsi="宋体" w:eastAsia="宋体" w:cs="宋体"/>
                <w:highlight w:val="none"/>
              </w:rPr>
              <w:t>合理且有可 操作性的能源管理体系</w:t>
            </w:r>
            <w:r>
              <w:rPr>
                <w:rFonts w:ascii="宋体" w:hAnsi="宋体" w:eastAsia="宋体" w:cs="宋体"/>
                <w:spacing w:val="-10"/>
                <w:highlight w:val="none"/>
              </w:rPr>
              <w:t>，</w:t>
            </w:r>
            <w:r>
              <w:rPr>
                <w:rFonts w:ascii="宋体" w:hAnsi="宋体" w:eastAsia="宋体" w:cs="宋体"/>
                <w:spacing w:val="-105"/>
                <w:highlight w:val="none"/>
              </w:rPr>
              <w:t xml:space="preserve"> </w:t>
            </w:r>
            <w:r>
              <w:rPr>
                <w:rFonts w:ascii="宋体" w:hAnsi="宋体" w:eastAsia="宋体" w:cs="宋体"/>
                <w:highlight w:val="none"/>
              </w:rPr>
              <w:t>改进能源绩效</w:t>
            </w:r>
            <w:r>
              <w:rPr>
                <w:rFonts w:ascii="宋体" w:hAnsi="宋体" w:eastAsia="宋体" w:cs="宋体"/>
                <w:spacing w:val="-10"/>
                <w:highlight w:val="none"/>
              </w:rPr>
              <w:t>，</w:t>
            </w:r>
            <w:r>
              <w:rPr>
                <w:rFonts w:ascii="宋体" w:hAnsi="宋体" w:eastAsia="宋体" w:cs="宋体"/>
                <w:spacing w:val="-105"/>
                <w:highlight w:val="none"/>
              </w:rPr>
              <w:t xml:space="preserve"> </w:t>
            </w:r>
            <w:r>
              <w:rPr>
                <w:rFonts w:ascii="宋体" w:hAnsi="宋体" w:eastAsia="宋体" w:cs="宋体"/>
                <w:highlight w:val="none"/>
              </w:rPr>
              <w:t>促进节能减排</w:t>
            </w:r>
            <w:r>
              <w:rPr>
                <w:rFonts w:ascii="宋体" w:hAnsi="宋体" w:eastAsia="宋体" w:cs="宋体"/>
                <w:spacing w:val="-9"/>
                <w:highlight w:val="none"/>
              </w:rPr>
              <w:t>，</w:t>
            </w:r>
            <w:r>
              <w:rPr>
                <w:rFonts w:ascii="宋体" w:hAnsi="宋体" w:eastAsia="宋体" w:cs="宋体"/>
                <w:spacing w:val="-105"/>
                <w:highlight w:val="none"/>
              </w:rPr>
              <w:t xml:space="preserve"> </w:t>
            </w:r>
            <w:r>
              <w:rPr>
                <w:rFonts w:ascii="宋体" w:hAnsi="宋体" w:eastAsia="宋体" w:cs="宋体"/>
                <w:highlight w:val="none"/>
              </w:rPr>
              <w:t>实现能源目标方面的良好 推动作用得以充分体现</w:t>
            </w:r>
            <w:r>
              <w:rPr>
                <w:rFonts w:ascii="宋体" w:hAnsi="宋体" w:eastAsia="宋体" w:cs="宋体"/>
                <w:spacing w:val="-20"/>
                <w:highlight w:val="none"/>
              </w:rPr>
              <w:t>。</w:t>
            </w:r>
          </w:p>
          <w:p>
            <w:pPr>
              <w:spacing w:before="1" w:line="281" w:lineRule="auto"/>
              <w:ind w:left="34" w:right="20" w:firstLine="430"/>
              <w:rPr>
                <w:rFonts w:ascii="宋体" w:hAnsi="宋体" w:eastAsia="宋体" w:cs="宋体"/>
                <w:highlight w:val="none"/>
              </w:rPr>
            </w:pPr>
            <w:r>
              <w:rPr>
                <w:rFonts w:ascii="宋体" w:hAnsi="宋体" w:eastAsia="宋体" w:cs="宋体"/>
                <w:spacing w:val="-1"/>
                <w:highlight w:val="none"/>
              </w:rPr>
              <w:t>ISO</w:t>
            </w:r>
            <w:r>
              <w:rPr>
                <w:rFonts w:ascii="宋体" w:hAnsi="宋体" w:eastAsia="宋体" w:cs="宋体"/>
                <w:spacing w:val="-5"/>
                <w:highlight w:val="none"/>
              </w:rPr>
              <w:t xml:space="preserve"> </w:t>
            </w:r>
            <w:r>
              <w:rPr>
                <w:rFonts w:ascii="宋体" w:hAnsi="宋体" w:eastAsia="宋体" w:cs="宋体"/>
                <w:spacing w:val="-1"/>
                <w:highlight w:val="none"/>
              </w:rPr>
              <w:t>5000</w:t>
            </w:r>
            <w:r>
              <w:rPr>
                <w:rFonts w:ascii="宋体" w:hAnsi="宋体" w:eastAsia="宋体" w:cs="宋体"/>
                <w:highlight w:val="none"/>
              </w:rPr>
              <w:t>1:2018</w:t>
            </w:r>
            <w:r>
              <w:rPr>
                <w:rFonts w:ascii="宋体" w:hAnsi="宋体" w:eastAsia="宋体" w:cs="宋体"/>
                <w:spacing w:val="-5"/>
                <w:highlight w:val="none"/>
              </w:rPr>
              <w:t xml:space="preserve"> </w:t>
            </w:r>
            <w:r>
              <w:rPr>
                <w:rFonts w:ascii="宋体" w:hAnsi="宋体" w:eastAsia="宋体" w:cs="宋体"/>
                <w:highlight w:val="none"/>
              </w:rPr>
              <w:t>标准发布实施后</w:t>
            </w:r>
            <w:r>
              <w:rPr>
                <w:rFonts w:ascii="宋体" w:hAnsi="宋体" w:eastAsia="宋体" w:cs="宋体"/>
                <w:spacing w:val="-106"/>
                <w:highlight w:val="none"/>
              </w:rPr>
              <w:t>，</w:t>
            </w:r>
            <w:r>
              <w:rPr>
                <w:rFonts w:ascii="宋体" w:hAnsi="宋体" w:eastAsia="宋体" w:cs="宋体"/>
                <w:spacing w:val="-105"/>
                <w:highlight w:val="none"/>
              </w:rPr>
              <w:t xml:space="preserve"> </w:t>
            </w:r>
            <w:r>
              <w:rPr>
                <w:rFonts w:ascii="宋体" w:hAnsi="宋体" w:eastAsia="宋体" w:cs="宋体"/>
                <w:highlight w:val="none"/>
              </w:rPr>
              <w:t>国际认可论坛（IAF</w:t>
            </w:r>
            <w:r>
              <w:rPr>
                <w:rFonts w:ascii="宋体" w:hAnsi="宋体" w:eastAsia="宋体" w:cs="宋体"/>
                <w:spacing w:val="-106"/>
                <w:highlight w:val="none"/>
              </w:rPr>
              <w:t>）</w:t>
            </w:r>
            <w:r>
              <w:rPr>
                <w:rFonts w:ascii="宋体" w:hAnsi="宋体" w:eastAsia="宋体" w:cs="宋体"/>
                <w:highlight w:val="none"/>
              </w:rPr>
              <w:t>要求</w:t>
            </w:r>
            <w:r>
              <w:rPr>
                <w:rFonts w:ascii="宋体" w:hAnsi="宋体" w:eastAsia="宋体" w:cs="宋体"/>
                <w:spacing w:val="-5"/>
                <w:highlight w:val="none"/>
              </w:rPr>
              <w:t xml:space="preserve"> </w:t>
            </w:r>
            <w:r>
              <w:rPr>
                <w:rFonts w:ascii="宋体" w:hAnsi="宋体" w:eastAsia="宋体" w:cs="宋体"/>
                <w:highlight w:val="none"/>
              </w:rPr>
              <w:t>2020</w:t>
            </w:r>
            <w:r>
              <w:rPr>
                <w:rFonts w:ascii="宋体" w:hAnsi="宋体" w:eastAsia="宋体" w:cs="宋体"/>
                <w:spacing w:val="-5"/>
                <w:highlight w:val="none"/>
              </w:rPr>
              <w:t xml:space="preserve"> </w:t>
            </w:r>
            <w:r>
              <w:rPr>
                <w:rFonts w:ascii="宋体" w:hAnsi="宋体" w:eastAsia="宋体" w:cs="宋体"/>
                <w:highlight w:val="none"/>
              </w:rPr>
              <w:t>年</w:t>
            </w:r>
            <w:r>
              <w:rPr>
                <w:rFonts w:ascii="宋体" w:hAnsi="宋体" w:eastAsia="宋体" w:cs="宋体"/>
                <w:spacing w:val="-5"/>
                <w:highlight w:val="none"/>
              </w:rPr>
              <w:t xml:space="preserve"> </w:t>
            </w:r>
            <w:r>
              <w:rPr>
                <w:rFonts w:ascii="宋体" w:hAnsi="宋体" w:eastAsia="宋体" w:cs="宋体"/>
                <w:highlight w:val="none"/>
              </w:rPr>
              <w:t>2</w:t>
            </w:r>
            <w:r>
              <w:rPr>
                <w:rFonts w:ascii="宋体" w:hAnsi="宋体" w:eastAsia="宋体" w:cs="宋体"/>
                <w:spacing w:val="-5"/>
                <w:highlight w:val="none"/>
              </w:rPr>
              <w:t xml:space="preserve"> </w:t>
            </w:r>
            <w:r>
              <w:rPr>
                <w:rFonts w:ascii="宋体" w:hAnsi="宋体" w:eastAsia="宋体" w:cs="宋体"/>
                <w:highlight w:val="none"/>
              </w:rPr>
              <w:t>月</w:t>
            </w:r>
            <w:r>
              <w:rPr>
                <w:rFonts w:ascii="宋体" w:hAnsi="宋体" w:eastAsia="宋体" w:cs="宋体"/>
                <w:spacing w:val="-5"/>
                <w:highlight w:val="none"/>
              </w:rPr>
              <w:t xml:space="preserve"> </w:t>
            </w:r>
            <w:r>
              <w:rPr>
                <w:rFonts w:ascii="宋体" w:hAnsi="宋体" w:eastAsia="宋体" w:cs="宋体"/>
                <w:highlight w:val="none"/>
              </w:rPr>
              <w:t>27 日起全部按新版标准进行认证审核</w:t>
            </w:r>
            <w:r>
              <w:rPr>
                <w:rFonts w:ascii="宋体" w:hAnsi="宋体" w:eastAsia="宋体" w:cs="宋体"/>
                <w:spacing w:val="-11"/>
                <w:highlight w:val="none"/>
              </w:rPr>
              <w:t>，</w:t>
            </w:r>
            <w:r>
              <w:rPr>
                <w:rFonts w:ascii="宋体" w:hAnsi="宋体" w:eastAsia="宋体" w:cs="宋体"/>
                <w:spacing w:val="-105"/>
                <w:highlight w:val="none"/>
              </w:rPr>
              <w:t xml:space="preserve"> </w:t>
            </w:r>
            <w:r>
              <w:rPr>
                <w:rFonts w:ascii="宋体" w:hAnsi="宋体" w:eastAsia="宋体" w:cs="宋体"/>
                <w:highlight w:val="none"/>
              </w:rPr>
              <w:t>因此</w:t>
            </w:r>
            <w:r>
              <w:rPr>
                <w:rFonts w:ascii="宋体" w:hAnsi="宋体" w:eastAsia="宋体" w:cs="宋体"/>
                <w:spacing w:val="-10"/>
                <w:highlight w:val="none"/>
              </w:rPr>
              <w:t>，</w:t>
            </w:r>
            <w:r>
              <w:rPr>
                <w:rFonts w:ascii="宋体" w:hAnsi="宋体" w:eastAsia="宋体" w:cs="宋体"/>
                <w:spacing w:val="-105"/>
                <w:highlight w:val="none"/>
              </w:rPr>
              <w:t xml:space="preserve"> </w:t>
            </w:r>
            <w:r>
              <w:rPr>
                <w:rFonts w:ascii="宋体" w:hAnsi="宋体" w:eastAsia="宋体" w:cs="宋体"/>
                <w:highlight w:val="none"/>
              </w:rPr>
              <w:t>我国认证机构开启了转换工作</w:t>
            </w:r>
            <w:r>
              <w:rPr>
                <w:rFonts w:ascii="宋体" w:hAnsi="宋体" w:eastAsia="宋体" w:cs="宋体"/>
                <w:spacing w:val="-10"/>
                <w:highlight w:val="none"/>
              </w:rPr>
              <w:t>，</w:t>
            </w:r>
            <w:r>
              <w:rPr>
                <w:rFonts w:ascii="宋体" w:hAnsi="宋体" w:eastAsia="宋体" w:cs="宋体"/>
                <w:spacing w:val="-105"/>
                <w:highlight w:val="none"/>
              </w:rPr>
              <w:t xml:space="preserve"> </w:t>
            </w:r>
            <w:r>
              <w:rPr>
                <w:rFonts w:ascii="宋体" w:hAnsi="宋体" w:eastAsia="宋体" w:cs="宋体"/>
                <w:highlight w:val="none"/>
              </w:rPr>
              <w:t xml:space="preserve">企业已 </w:t>
            </w:r>
            <w:r>
              <w:rPr>
                <w:rFonts w:ascii="宋体" w:hAnsi="宋体" w:eastAsia="宋体" w:cs="宋体"/>
                <w:spacing w:val="-1"/>
                <w:highlight w:val="none"/>
              </w:rPr>
              <w:t>按</w:t>
            </w:r>
            <w:r>
              <w:rPr>
                <w:rFonts w:ascii="宋体" w:hAnsi="宋体" w:eastAsia="宋体" w:cs="宋体"/>
                <w:spacing w:val="-6"/>
                <w:highlight w:val="none"/>
              </w:rPr>
              <w:t xml:space="preserve"> </w:t>
            </w:r>
            <w:r>
              <w:rPr>
                <w:rFonts w:ascii="宋体" w:hAnsi="宋体" w:eastAsia="宋体" w:cs="宋体"/>
                <w:spacing w:val="-1"/>
                <w:highlight w:val="none"/>
              </w:rPr>
              <w:t>ISO</w:t>
            </w:r>
            <w:r>
              <w:rPr>
                <w:rFonts w:ascii="宋体" w:hAnsi="宋体" w:eastAsia="宋体" w:cs="宋体"/>
                <w:spacing w:val="-6"/>
                <w:highlight w:val="none"/>
              </w:rPr>
              <w:t xml:space="preserve"> </w:t>
            </w:r>
            <w:r>
              <w:rPr>
                <w:rFonts w:ascii="宋体" w:hAnsi="宋体" w:eastAsia="宋体" w:cs="宋体"/>
                <w:spacing w:val="-1"/>
                <w:highlight w:val="none"/>
              </w:rPr>
              <w:t>5000</w:t>
            </w:r>
            <w:r>
              <w:rPr>
                <w:rFonts w:ascii="宋体" w:hAnsi="宋体" w:eastAsia="宋体" w:cs="宋体"/>
                <w:highlight w:val="none"/>
              </w:rPr>
              <w:t>1:2018</w:t>
            </w:r>
            <w:r>
              <w:rPr>
                <w:rFonts w:ascii="宋体" w:hAnsi="宋体" w:eastAsia="宋体" w:cs="宋体"/>
                <w:spacing w:val="-6"/>
                <w:highlight w:val="none"/>
              </w:rPr>
              <w:t xml:space="preserve"> </w:t>
            </w:r>
            <w:r>
              <w:rPr>
                <w:rFonts w:ascii="宋体" w:hAnsi="宋体" w:eastAsia="宋体" w:cs="宋体"/>
                <w:highlight w:val="none"/>
              </w:rPr>
              <w:t>标准实施认证转换</w:t>
            </w:r>
            <w:r>
              <w:rPr>
                <w:rFonts w:ascii="宋体" w:hAnsi="宋体" w:eastAsia="宋体" w:cs="宋体"/>
                <w:spacing w:val="-106"/>
                <w:highlight w:val="none"/>
              </w:rPr>
              <w:t>。</w:t>
            </w:r>
            <w:r>
              <w:rPr>
                <w:rFonts w:ascii="宋体" w:hAnsi="宋体" w:eastAsia="宋体" w:cs="宋体"/>
                <w:highlight w:val="none"/>
              </w:rPr>
              <w:t>但目前能源管理体系RB</w:t>
            </w:r>
            <w:r>
              <w:rPr>
                <w:rFonts w:ascii="宋体" w:hAnsi="宋体" w:eastAsia="宋体" w:cs="宋体"/>
                <w:spacing w:val="-6"/>
                <w:highlight w:val="none"/>
              </w:rPr>
              <w:t xml:space="preserve"> </w:t>
            </w:r>
            <w:r>
              <w:rPr>
                <w:rFonts w:ascii="宋体" w:hAnsi="宋体" w:eastAsia="宋体" w:cs="宋体"/>
                <w:highlight w:val="none"/>
              </w:rPr>
              <w:t>标准均是依据旧版 标准（GB/T</w:t>
            </w:r>
            <w:r>
              <w:rPr>
                <w:rFonts w:ascii="宋体" w:hAnsi="宋体" w:eastAsia="宋体" w:cs="宋体"/>
                <w:spacing w:val="-1"/>
                <w:highlight w:val="none"/>
              </w:rPr>
              <w:t xml:space="preserve"> </w:t>
            </w:r>
            <w:r>
              <w:rPr>
                <w:rFonts w:ascii="宋体" w:hAnsi="宋体" w:eastAsia="宋体" w:cs="宋体"/>
                <w:highlight w:val="none"/>
              </w:rPr>
              <w:t>23331—2012/ISO 50001:2011</w:t>
            </w:r>
            <w:r>
              <w:rPr>
                <w:rFonts w:ascii="宋体" w:hAnsi="宋体" w:eastAsia="宋体" w:cs="宋体"/>
                <w:spacing w:val="-69"/>
                <w:highlight w:val="none"/>
              </w:rPr>
              <w:t>）</w:t>
            </w:r>
            <w:r>
              <w:rPr>
                <w:rFonts w:ascii="宋体" w:hAnsi="宋体" w:eastAsia="宋体" w:cs="宋体"/>
                <w:highlight w:val="none"/>
              </w:rPr>
              <w:t>编制</w:t>
            </w:r>
            <w:r>
              <w:rPr>
                <w:rFonts w:ascii="宋体" w:hAnsi="宋体" w:eastAsia="宋体" w:cs="宋体"/>
                <w:spacing w:val="-69"/>
                <w:highlight w:val="none"/>
              </w:rPr>
              <w:t>，</w:t>
            </w:r>
            <w:r>
              <w:rPr>
                <w:rFonts w:ascii="宋体" w:hAnsi="宋体" w:eastAsia="宋体" w:cs="宋体"/>
                <w:spacing w:val="-105"/>
                <w:highlight w:val="none"/>
              </w:rPr>
              <w:t xml:space="preserve"> </w:t>
            </w:r>
            <w:r>
              <w:rPr>
                <w:rFonts w:ascii="宋体" w:hAnsi="宋体" w:eastAsia="宋体" w:cs="宋体"/>
                <w:highlight w:val="none"/>
              </w:rPr>
              <w:t>框架和内容都与新版标准存在一 定的差距</w:t>
            </w:r>
            <w:r>
              <w:rPr>
                <w:rFonts w:ascii="宋体" w:hAnsi="宋体" w:eastAsia="宋体" w:cs="宋体"/>
                <w:spacing w:val="-16"/>
                <w:highlight w:val="none"/>
              </w:rPr>
              <w:t>，</w:t>
            </w:r>
            <w:r>
              <w:rPr>
                <w:rFonts w:ascii="宋体" w:hAnsi="宋体" w:eastAsia="宋体" w:cs="宋体"/>
                <w:highlight w:val="none"/>
              </w:rPr>
              <w:t>这无疑给认证机构和获证企业的认证实施过程带来弊端</w:t>
            </w:r>
            <w:r>
              <w:rPr>
                <w:rFonts w:ascii="宋体" w:hAnsi="宋体" w:eastAsia="宋体" w:cs="宋体"/>
                <w:spacing w:val="-15"/>
                <w:highlight w:val="none"/>
              </w:rPr>
              <w:t>，</w:t>
            </w:r>
            <w:r>
              <w:rPr>
                <w:rFonts w:ascii="宋体" w:hAnsi="宋体" w:eastAsia="宋体" w:cs="宋体"/>
                <w:highlight w:val="none"/>
              </w:rPr>
              <w:t xml:space="preserve">因此启动能源 </w:t>
            </w:r>
            <w:r>
              <w:rPr>
                <w:rFonts w:ascii="宋体" w:hAnsi="宋体" w:eastAsia="宋体" w:cs="宋体"/>
                <w:spacing w:val="8"/>
                <w:highlight w:val="none"/>
              </w:rPr>
              <w:t>管理体系</w:t>
            </w:r>
            <w:r>
              <w:rPr>
                <w:rFonts w:ascii="宋体" w:hAnsi="宋体" w:eastAsia="宋体" w:cs="宋体"/>
                <w:spacing w:val="6"/>
                <w:highlight w:val="none"/>
              </w:rPr>
              <w:t xml:space="preserve"> </w:t>
            </w:r>
            <w:r>
              <w:rPr>
                <w:rFonts w:ascii="宋体" w:hAnsi="宋体" w:eastAsia="宋体" w:cs="宋体"/>
                <w:spacing w:val="4"/>
                <w:highlight w:val="none"/>
              </w:rPr>
              <w:t>RB</w:t>
            </w:r>
            <w:r>
              <w:rPr>
                <w:rFonts w:ascii="宋体" w:hAnsi="宋体" w:eastAsia="宋体" w:cs="宋体"/>
                <w:spacing w:val="5"/>
                <w:highlight w:val="none"/>
              </w:rPr>
              <w:t xml:space="preserve"> </w:t>
            </w:r>
            <w:r>
              <w:rPr>
                <w:rFonts w:ascii="宋体" w:hAnsi="宋体" w:eastAsia="宋体" w:cs="宋体"/>
                <w:spacing w:val="8"/>
                <w:highlight w:val="none"/>
              </w:rPr>
              <w:t>标准的修订工作迫在眉睫</w:t>
            </w:r>
            <w:r>
              <w:rPr>
                <w:rFonts w:ascii="宋体" w:hAnsi="宋体" w:eastAsia="宋体" w:cs="宋体"/>
                <w:spacing w:val="9"/>
                <w:highlight w:val="none"/>
              </w:rPr>
              <w:t>。</w:t>
            </w:r>
            <w:r>
              <w:rPr>
                <w:rFonts w:ascii="宋体" w:hAnsi="宋体" w:eastAsia="宋体" w:cs="宋体"/>
                <w:spacing w:val="8"/>
                <w:highlight w:val="none"/>
              </w:rPr>
              <w:t>鉴于新版能源管理体系国家标准</w:t>
            </w:r>
            <w:r>
              <w:rPr>
                <w:rFonts w:ascii="宋体" w:hAnsi="宋体" w:eastAsia="宋体" w:cs="宋体"/>
                <w:spacing w:val="5"/>
                <w:highlight w:val="none"/>
              </w:rPr>
              <w:t xml:space="preserve"> </w:t>
            </w:r>
            <w:r>
              <w:rPr>
                <w:rFonts w:ascii="宋体" w:hAnsi="宋体" w:eastAsia="宋体" w:cs="宋体"/>
                <w:spacing w:val="4"/>
                <w:highlight w:val="none"/>
              </w:rPr>
              <w:t>GB/T</w:t>
            </w:r>
            <w:r>
              <w:rPr>
                <w:rFonts w:ascii="宋体" w:hAnsi="宋体" w:eastAsia="宋体" w:cs="宋体"/>
                <w:highlight w:val="none"/>
              </w:rPr>
              <w:t xml:space="preserve"> </w:t>
            </w:r>
            <w:r>
              <w:rPr>
                <w:rFonts w:ascii="宋体" w:hAnsi="宋体" w:eastAsia="宋体" w:cs="宋体"/>
                <w:spacing w:val="-1"/>
                <w:highlight w:val="none"/>
              </w:rPr>
              <w:t>23331—202</w:t>
            </w:r>
            <w:r>
              <w:rPr>
                <w:rFonts w:ascii="宋体" w:hAnsi="宋体" w:eastAsia="宋体" w:cs="宋体"/>
                <w:highlight w:val="none"/>
              </w:rPr>
              <w:t>0/ISO</w:t>
            </w:r>
            <w:r>
              <w:rPr>
                <w:rFonts w:ascii="宋体" w:hAnsi="宋体" w:eastAsia="宋体" w:cs="宋体"/>
                <w:spacing w:val="-6"/>
                <w:highlight w:val="none"/>
              </w:rPr>
              <w:t xml:space="preserve"> </w:t>
            </w:r>
            <w:r>
              <w:rPr>
                <w:rFonts w:ascii="宋体" w:hAnsi="宋体" w:eastAsia="宋体" w:cs="宋体"/>
                <w:highlight w:val="none"/>
              </w:rPr>
              <w:t>50001:2018</w:t>
            </w:r>
            <w:r>
              <w:rPr>
                <w:rFonts w:ascii="宋体" w:hAnsi="宋体" w:eastAsia="宋体" w:cs="宋体"/>
                <w:spacing w:val="-6"/>
                <w:highlight w:val="none"/>
              </w:rPr>
              <w:t xml:space="preserve"> </w:t>
            </w:r>
            <w:r>
              <w:rPr>
                <w:rFonts w:ascii="宋体" w:hAnsi="宋体" w:eastAsia="宋体" w:cs="宋体"/>
                <w:highlight w:val="none"/>
              </w:rPr>
              <w:t>也已发布</w:t>
            </w:r>
            <w:r>
              <w:rPr>
                <w:rFonts w:ascii="宋体" w:hAnsi="宋体" w:eastAsia="宋体" w:cs="宋体"/>
                <w:spacing w:val="-106"/>
                <w:highlight w:val="none"/>
              </w:rPr>
              <w:t>，</w:t>
            </w:r>
            <w:r>
              <w:rPr>
                <w:rFonts w:ascii="宋体" w:hAnsi="宋体" w:eastAsia="宋体" w:cs="宋体"/>
                <w:highlight w:val="none"/>
              </w:rPr>
              <w:t>依据新版国家标准修订</w:t>
            </w:r>
            <w:r>
              <w:rPr>
                <w:rFonts w:ascii="宋体" w:hAnsi="宋体" w:eastAsia="宋体" w:cs="宋体"/>
                <w:spacing w:val="-6"/>
                <w:highlight w:val="none"/>
              </w:rPr>
              <w:t xml:space="preserve"> </w:t>
            </w:r>
            <w:r>
              <w:rPr>
                <w:rFonts w:ascii="宋体" w:hAnsi="宋体" w:eastAsia="宋体" w:cs="宋体"/>
                <w:highlight w:val="none"/>
              </w:rPr>
              <w:t>RB</w:t>
            </w:r>
            <w:r>
              <w:rPr>
                <w:rFonts w:ascii="宋体" w:hAnsi="宋体" w:eastAsia="宋体" w:cs="宋体"/>
                <w:spacing w:val="-6"/>
                <w:highlight w:val="none"/>
              </w:rPr>
              <w:t xml:space="preserve"> </w:t>
            </w:r>
            <w:r>
              <w:rPr>
                <w:rFonts w:ascii="宋体" w:hAnsi="宋体" w:eastAsia="宋体" w:cs="宋体"/>
                <w:highlight w:val="none"/>
              </w:rPr>
              <w:t>标准可行且非 常必要</w:t>
            </w:r>
            <w:r>
              <w:rPr>
                <w:rFonts w:ascii="宋体" w:hAnsi="宋体" w:eastAsia="宋体" w:cs="宋体"/>
                <w:spacing w:val="-6"/>
                <w:highlight w:val="none"/>
              </w:rPr>
              <w:t>。</w:t>
            </w:r>
          </w:p>
          <w:p>
            <w:pPr>
              <w:spacing w:before="1" w:line="281" w:lineRule="auto"/>
              <w:ind w:left="31" w:firstLine="420"/>
              <w:rPr>
                <w:rFonts w:ascii="宋体" w:hAnsi="宋体" w:eastAsia="宋体" w:cs="宋体"/>
                <w:highlight w:val="none"/>
              </w:rPr>
            </w:pPr>
            <w:r>
              <w:rPr>
                <w:rFonts w:ascii="宋体" w:hAnsi="宋体" w:eastAsia="宋体" w:cs="宋体"/>
                <w:spacing w:val="-1"/>
                <w:highlight w:val="none"/>
              </w:rPr>
              <w:t>本次对《能源管理体系</w:t>
            </w:r>
            <w:r>
              <w:rPr>
                <w:rFonts w:ascii="宋体" w:hAnsi="宋体" w:eastAsia="宋体" w:cs="宋体"/>
                <w:spacing w:val="-38"/>
                <w:highlight w:val="none"/>
              </w:rPr>
              <w:t xml:space="preserve"> </w:t>
            </w:r>
            <w:r>
              <w:rPr>
                <w:rFonts w:ascii="宋体" w:hAnsi="宋体" w:eastAsia="宋体" w:cs="宋体"/>
                <w:spacing w:val="-1"/>
                <w:highlight w:val="none"/>
              </w:rPr>
              <w:t>氯碱和电石企业认证要求》（RB/T</w:t>
            </w:r>
            <w:r>
              <w:rPr>
                <w:rFonts w:ascii="宋体" w:hAnsi="宋体" w:eastAsia="宋体" w:cs="宋体"/>
                <w:spacing w:val="-38"/>
                <w:highlight w:val="none"/>
              </w:rPr>
              <w:t xml:space="preserve"> </w:t>
            </w:r>
            <w:r>
              <w:rPr>
                <w:rFonts w:ascii="宋体" w:hAnsi="宋体" w:eastAsia="宋体" w:cs="宋体"/>
                <w:spacing w:val="-1"/>
                <w:highlight w:val="none"/>
              </w:rPr>
              <w:t>113—2014</w:t>
            </w:r>
            <w:r>
              <w:rPr>
                <w:rFonts w:ascii="宋体" w:hAnsi="宋体" w:eastAsia="宋体" w:cs="宋体"/>
                <w:spacing w:val="-106"/>
                <w:highlight w:val="none"/>
              </w:rPr>
              <w:t>）</w:t>
            </w:r>
            <w:r>
              <w:rPr>
                <w:rFonts w:ascii="宋体" w:hAnsi="宋体" w:eastAsia="宋体" w:cs="宋体"/>
                <w:highlight w:val="none"/>
              </w:rPr>
              <w:t>的修订</w:t>
            </w:r>
            <w:r>
              <w:rPr>
                <w:rFonts w:ascii="宋体" w:hAnsi="宋体" w:eastAsia="宋体" w:cs="宋体"/>
                <w:spacing w:val="-106"/>
                <w:highlight w:val="none"/>
              </w:rPr>
              <w:t>，</w:t>
            </w:r>
            <w:r>
              <w:rPr>
                <w:rFonts w:ascii="宋体" w:hAnsi="宋体" w:eastAsia="宋体" w:cs="宋体"/>
                <w:highlight w:val="none"/>
              </w:rPr>
              <w:t xml:space="preserve"> </w:t>
            </w:r>
            <w:r>
              <w:rPr>
                <w:rFonts w:ascii="宋体" w:hAnsi="宋体" w:eastAsia="宋体" w:cs="宋体"/>
                <w:spacing w:val="-2"/>
                <w:highlight w:val="none"/>
              </w:rPr>
              <w:t>将结</w:t>
            </w:r>
            <w:r>
              <w:rPr>
                <w:rFonts w:ascii="宋体" w:hAnsi="宋体" w:eastAsia="宋体" w:cs="宋体"/>
                <w:spacing w:val="-1"/>
                <w:highlight w:val="none"/>
              </w:rPr>
              <w:t>合氯碱和电石企业生产的特点和</w:t>
            </w:r>
            <w:r>
              <w:rPr>
                <w:rFonts w:ascii="宋体" w:hAnsi="宋体" w:eastAsia="宋体" w:cs="宋体"/>
                <w:spacing w:val="-30"/>
                <w:highlight w:val="none"/>
              </w:rPr>
              <w:t xml:space="preserve"> </w:t>
            </w:r>
            <w:r>
              <w:rPr>
                <w:rFonts w:ascii="宋体" w:hAnsi="宋体" w:eastAsia="宋体" w:cs="宋体"/>
                <w:spacing w:val="-1"/>
                <w:highlight w:val="none"/>
              </w:rPr>
              <w:t>GB/T</w:t>
            </w:r>
            <w:r>
              <w:rPr>
                <w:rFonts w:ascii="宋体" w:hAnsi="宋体" w:eastAsia="宋体" w:cs="宋体"/>
                <w:spacing w:val="-30"/>
                <w:highlight w:val="none"/>
              </w:rPr>
              <w:t xml:space="preserve"> </w:t>
            </w:r>
            <w:r>
              <w:rPr>
                <w:rFonts w:ascii="宋体" w:hAnsi="宋体" w:eastAsia="宋体" w:cs="宋体"/>
                <w:spacing w:val="-1"/>
                <w:highlight w:val="none"/>
              </w:rPr>
              <w:t>23331—2020/ISO</w:t>
            </w:r>
            <w:r>
              <w:rPr>
                <w:rFonts w:ascii="宋体" w:hAnsi="宋体" w:eastAsia="宋体" w:cs="宋体"/>
                <w:spacing w:val="-30"/>
                <w:highlight w:val="none"/>
              </w:rPr>
              <w:t xml:space="preserve"> </w:t>
            </w:r>
            <w:r>
              <w:rPr>
                <w:rFonts w:ascii="宋体" w:hAnsi="宋体" w:eastAsia="宋体" w:cs="宋体"/>
                <w:spacing w:val="-1"/>
                <w:highlight w:val="none"/>
              </w:rPr>
              <w:t>50001:2018</w:t>
            </w:r>
            <w:r>
              <w:rPr>
                <w:rFonts w:ascii="宋体" w:hAnsi="宋体" w:eastAsia="宋体" w:cs="宋体"/>
                <w:spacing w:val="-30"/>
                <w:highlight w:val="none"/>
              </w:rPr>
              <w:t xml:space="preserve"> </w:t>
            </w:r>
            <w:r>
              <w:rPr>
                <w:rFonts w:ascii="宋体" w:hAnsi="宋体" w:eastAsia="宋体" w:cs="宋体"/>
                <w:spacing w:val="-1"/>
                <w:highlight w:val="none"/>
              </w:rPr>
              <w:t>的框架与</w:t>
            </w:r>
            <w:r>
              <w:rPr>
                <w:rFonts w:ascii="宋体" w:hAnsi="宋体" w:eastAsia="宋体" w:cs="宋体"/>
                <w:highlight w:val="none"/>
              </w:rPr>
              <w:t xml:space="preserve"> 主要的技术性变化进行</w:t>
            </w:r>
            <w:r>
              <w:rPr>
                <w:rFonts w:ascii="宋体" w:hAnsi="宋体" w:eastAsia="宋体" w:cs="宋体"/>
                <w:spacing w:val="-13"/>
                <w:highlight w:val="none"/>
              </w:rPr>
              <w:t>。</w:t>
            </w:r>
            <w:r>
              <w:rPr>
                <w:rFonts w:ascii="宋体" w:hAnsi="宋体" w:eastAsia="宋体" w:cs="宋体"/>
                <w:highlight w:val="none"/>
              </w:rPr>
              <w:t>标准的修订具有如下意义</w:t>
            </w:r>
            <w:r>
              <w:rPr>
                <w:rFonts w:ascii="宋体" w:hAnsi="宋体" w:eastAsia="宋体" w:cs="宋体"/>
                <w:spacing w:val="-12"/>
                <w:highlight w:val="none"/>
              </w:rPr>
              <w:t>：</w:t>
            </w:r>
          </w:p>
          <w:p>
            <w:pPr>
              <w:spacing w:before="3" w:line="281" w:lineRule="auto"/>
              <w:ind w:left="32" w:right="19" w:firstLine="427"/>
              <w:rPr>
                <w:rFonts w:ascii="宋体" w:hAnsi="宋体" w:eastAsia="宋体" w:cs="宋体"/>
                <w:highlight w:val="none"/>
              </w:rPr>
            </w:pPr>
            <w:r>
              <w:rPr>
                <w:rFonts w:ascii="宋体" w:hAnsi="宋体" w:eastAsia="宋体" w:cs="宋体"/>
                <w:highlight w:val="none"/>
              </w:rPr>
              <w:t>（1</w:t>
            </w:r>
            <w:r>
              <w:rPr>
                <w:rFonts w:ascii="宋体" w:hAnsi="宋体" w:eastAsia="宋体" w:cs="宋体"/>
                <w:spacing w:val="-40"/>
                <w:highlight w:val="none"/>
              </w:rPr>
              <w:t>）</w:t>
            </w:r>
            <w:r>
              <w:rPr>
                <w:rFonts w:ascii="宋体" w:hAnsi="宋体" w:eastAsia="宋体" w:cs="宋体"/>
                <w:highlight w:val="none"/>
              </w:rPr>
              <w:t>统一本行业标准与</w:t>
            </w:r>
            <w:r>
              <w:rPr>
                <w:rFonts w:ascii="宋体" w:hAnsi="宋体" w:eastAsia="宋体" w:cs="宋体"/>
                <w:spacing w:val="-1"/>
                <w:highlight w:val="none"/>
              </w:rPr>
              <w:t xml:space="preserve"> </w:t>
            </w:r>
            <w:r>
              <w:rPr>
                <w:rFonts w:ascii="宋体" w:hAnsi="宋体" w:eastAsia="宋体" w:cs="宋体"/>
                <w:highlight w:val="none"/>
              </w:rPr>
              <w:t>GB/T 23331—2020/ISO 50001:2018 标准的框架与内 容</w:t>
            </w:r>
            <w:r>
              <w:rPr>
                <w:rFonts w:ascii="宋体" w:hAnsi="宋体" w:eastAsia="宋体" w:cs="宋体"/>
                <w:spacing w:val="-67"/>
                <w:highlight w:val="none"/>
              </w:rPr>
              <w:t>，</w:t>
            </w:r>
            <w:r>
              <w:rPr>
                <w:rFonts w:ascii="宋体" w:hAnsi="宋体" w:eastAsia="宋体" w:cs="宋体"/>
                <w:highlight w:val="none"/>
              </w:rPr>
              <w:t>确保本标准与 GB/T 23331—2020/ISO 50001:2018 标准协调一致</w:t>
            </w:r>
            <w:r>
              <w:rPr>
                <w:rFonts w:ascii="宋体" w:hAnsi="宋体" w:eastAsia="宋体" w:cs="宋体"/>
                <w:spacing w:val="-67"/>
                <w:highlight w:val="none"/>
              </w:rPr>
              <w:t>，</w:t>
            </w:r>
            <w:r>
              <w:rPr>
                <w:rFonts w:ascii="宋体" w:hAnsi="宋体" w:eastAsia="宋体" w:cs="宋体"/>
                <w:highlight w:val="none"/>
              </w:rPr>
              <w:t>为认证机构 在氯碱和电石企业开展能源管理体系认证提供统一</w:t>
            </w:r>
            <w:r>
              <w:rPr>
                <w:rFonts w:ascii="宋体" w:hAnsi="宋体" w:eastAsia="宋体" w:cs="宋体"/>
                <w:spacing w:val="-28"/>
                <w:highlight w:val="none"/>
              </w:rPr>
              <w:t>、</w:t>
            </w:r>
            <w:r>
              <w:rPr>
                <w:rFonts w:ascii="宋体" w:hAnsi="宋体" w:eastAsia="宋体" w:cs="宋体"/>
                <w:highlight w:val="none"/>
              </w:rPr>
              <w:t>结合企业实际运作并与国际接 轨的认证依据</w:t>
            </w:r>
            <w:r>
              <w:rPr>
                <w:rFonts w:ascii="宋体" w:hAnsi="宋体" w:eastAsia="宋体" w:cs="宋体"/>
                <w:spacing w:val="-20"/>
                <w:highlight w:val="none"/>
              </w:rPr>
              <w:t>。</w:t>
            </w:r>
          </w:p>
          <w:p>
            <w:pPr>
              <w:spacing w:before="1" w:line="219" w:lineRule="auto"/>
              <w:ind w:firstLine="459"/>
              <w:rPr>
                <w:rFonts w:ascii="宋体" w:hAnsi="宋体" w:eastAsia="宋体" w:cs="宋体"/>
                <w:highlight w:val="none"/>
              </w:rPr>
            </w:pPr>
            <w:r>
              <w:rPr>
                <w:rFonts w:ascii="宋体" w:hAnsi="宋体" w:eastAsia="宋体" w:cs="宋体"/>
                <w:highlight w:val="none"/>
              </w:rPr>
              <w:t>（2</w:t>
            </w:r>
            <w:r>
              <w:rPr>
                <w:rFonts w:ascii="宋体" w:hAnsi="宋体" w:eastAsia="宋体" w:cs="宋体"/>
                <w:spacing w:val="-17"/>
                <w:highlight w:val="none"/>
              </w:rPr>
              <w:t>）</w:t>
            </w:r>
            <w:r>
              <w:rPr>
                <w:rFonts w:ascii="宋体" w:hAnsi="宋体" w:eastAsia="宋体" w:cs="宋体"/>
                <w:highlight w:val="none"/>
              </w:rPr>
              <w:t>采用</w:t>
            </w:r>
            <w:r>
              <w:rPr>
                <w:rFonts w:ascii="宋体" w:hAnsi="宋体" w:eastAsia="宋体" w:cs="宋体"/>
                <w:spacing w:val="-1"/>
                <w:highlight w:val="none"/>
              </w:rPr>
              <w:t xml:space="preserve"> </w:t>
            </w:r>
            <w:r>
              <w:rPr>
                <w:rFonts w:ascii="宋体" w:hAnsi="宋体" w:eastAsia="宋体" w:cs="宋体"/>
                <w:highlight w:val="none"/>
              </w:rPr>
              <w:t>ISO 管理体系标准的高阶结构</w:t>
            </w:r>
            <w:r>
              <w:rPr>
                <w:rFonts w:ascii="宋体" w:hAnsi="宋体" w:eastAsia="宋体" w:cs="宋体"/>
                <w:spacing w:val="-17"/>
                <w:highlight w:val="none"/>
              </w:rPr>
              <w:t>，</w:t>
            </w:r>
            <w:r>
              <w:rPr>
                <w:rFonts w:ascii="宋体" w:hAnsi="宋体" w:eastAsia="宋体" w:cs="宋体"/>
                <w:highlight w:val="none"/>
              </w:rPr>
              <w:t>使能源管理体系认证更便于与其他</w:t>
            </w:r>
          </w:p>
        </w:tc>
      </w:tr>
    </w:tbl>
    <w:p>
      <w:pPr>
        <w:rPr>
          <w:highlight w:val="none"/>
        </w:rPr>
      </w:pPr>
    </w:p>
    <w:p>
      <w:pPr>
        <w:rPr>
          <w:highlight w:val="none"/>
        </w:rPr>
        <w:sectPr>
          <w:footerReference r:id="rId3" w:type="default"/>
          <w:pgSz w:w="11907" w:h="16841"/>
          <w:pgMar w:top="1431" w:right="1264" w:bottom="1556" w:left="1248" w:header="0" w:footer="1342" w:gutter="0"/>
          <w:cols w:space="720" w:num="1"/>
        </w:sectPr>
      </w:pPr>
    </w:p>
    <w:p>
      <w:pPr>
        <w:rPr>
          <w:highlight w:val="none"/>
        </w:rPr>
      </w:pPr>
    </w:p>
    <w:p>
      <w:pPr>
        <w:spacing w:line="83" w:lineRule="exact"/>
        <w:rPr>
          <w:highlight w:val="none"/>
        </w:rPr>
      </w:pPr>
    </w:p>
    <w:tbl>
      <w:tblPr>
        <w:tblStyle w:val="7"/>
        <w:tblW w:w="9388" w:type="dxa"/>
        <w:tblInd w:w="1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9"/>
        <w:gridCol w:w="75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9" w:hRule="atLeast"/>
        </w:trPr>
        <w:tc>
          <w:tcPr>
            <w:tcW w:w="1799" w:type="dxa"/>
          </w:tcPr>
          <w:p>
            <w:pPr>
              <w:rPr>
                <w:highlight w:val="none"/>
              </w:rPr>
            </w:pPr>
          </w:p>
        </w:tc>
        <w:tc>
          <w:tcPr>
            <w:tcW w:w="7589" w:type="dxa"/>
          </w:tcPr>
          <w:p>
            <w:pPr>
              <w:spacing w:before="81" w:line="281" w:lineRule="auto"/>
              <w:ind w:left="33" w:firstLine="4"/>
              <w:rPr>
                <w:rFonts w:ascii="宋体" w:hAnsi="宋体" w:eastAsia="宋体" w:cs="宋体"/>
                <w:highlight w:val="none"/>
              </w:rPr>
            </w:pPr>
            <w:r>
              <w:rPr>
                <w:rFonts w:ascii="宋体" w:hAnsi="宋体" w:eastAsia="宋体" w:cs="宋体"/>
                <w:highlight w:val="none"/>
              </w:rPr>
              <w:t>管理体系</w:t>
            </w:r>
            <w:r>
              <w:rPr>
                <w:rFonts w:ascii="宋体" w:hAnsi="宋体" w:eastAsia="宋体" w:cs="宋体"/>
                <w:spacing w:val="-66"/>
                <w:highlight w:val="none"/>
              </w:rPr>
              <w:t>，</w:t>
            </w:r>
            <w:r>
              <w:rPr>
                <w:rFonts w:ascii="宋体" w:hAnsi="宋体" w:eastAsia="宋体" w:cs="宋体"/>
                <w:spacing w:val="-105"/>
                <w:highlight w:val="none"/>
              </w:rPr>
              <w:t xml:space="preserve"> </w:t>
            </w:r>
            <w:r>
              <w:rPr>
                <w:rFonts w:ascii="宋体" w:hAnsi="宋体" w:eastAsia="宋体" w:cs="宋体"/>
                <w:highlight w:val="none"/>
              </w:rPr>
              <w:t>如 QMS</w:t>
            </w:r>
            <w:r>
              <w:rPr>
                <w:rFonts w:ascii="宋体" w:hAnsi="宋体" w:eastAsia="宋体" w:cs="宋体"/>
                <w:spacing w:val="-66"/>
                <w:highlight w:val="none"/>
              </w:rPr>
              <w:t>、</w:t>
            </w:r>
            <w:r>
              <w:rPr>
                <w:rFonts w:ascii="宋体" w:hAnsi="宋体" w:eastAsia="宋体" w:cs="宋体"/>
                <w:highlight w:val="none"/>
              </w:rPr>
              <w:t>EMS</w:t>
            </w:r>
            <w:r>
              <w:rPr>
                <w:rFonts w:ascii="宋体" w:hAnsi="宋体" w:eastAsia="宋体" w:cs="宋体"/>
                <w:spacing w:val="-66"/>
                <w:highlight w:val="none"/>
              </w:rPr>
              <w:t>、</w:t>
            </w:r>
            <w:r>
              <w:rPr>
                <w:rFonts w:ascii="宋体" w:hAnsi="宋体" w:eastAsia="宋体" w:cs="宋体"/>
                <w:highlight w:val="none"/>
              </w:rPr>
              <w:t>OHSMS 等的结合</w:t>
            </w:r>
            <w:r>
              <w:rPr>
                <w:rFonts w:ascii="宋体" w:hAnsi="宋体" w:eastAsia="宋体" w:cs="宋体"/>
                <w:spacing w:val="-66"/>
                <w:highlight w:val="none"/>
              </w:rPr>
              <w:t>，</w:t>
            </w:r>
            <w:r>
              <w:rPr>
                <w:rFonts w:ascii="宋体" w:hAnsi="宋体" w:eastAsia="宋体" w:cs="宋体"/>
                <w:spacing w:val="-105"/>
                <w:highlight w:val="none"/>
              </w:rPr>
              <w:t xml:space="preserve"> </w:t>
            </w:r>
            <w:r>
              <w:rPr>
                <w:rFonts w:ascii="宋体" w:hAnsi="宋体" w:eastAsia="宋体" w:cs="宋体"/>
                <w:highlight w:val="none"/>
              </w:rPr>
              <w:t>更易于企业建立多体系整合的管理体系</w:t>
            </w:r>
            <w:r>
              <w:rPr>
                <w:rFonts w:ascii="宋体" w:hAnsi="宋体" w:eastAsia="宋体" w:cs="宋体"/>
                <w:spacing w:val="-66"/>
                <w:highlight w:val="none"/>
              </w:rPr>
              <w:t>，</w:t>
            </w:r>
            <w:r>
              <w:rPr>
                <w:rFonts w:ascii="宋体" w:hAnsi="宋体" w:eastAsia="宋体" w:cs="宋体"/>
                <w:highlight w:val="none"/>
              </w:rPr>
              <w:t xml:space="preserve"> 提高效率</w:t>
            </w:r>
            <w:r>
              <w:rPr>
                <w:rFonts w:ascii="宋体" w:hAnsi="宋体" w:eastAsia="宋体" w:cs="宋体"/>
                <w:spacing w:val="-8"/>
                <w:highlight w:val="none"/>
              </w:rPr>
              <w:t>，</w:t>
            </w:r>
            <w:r>
              <w:rPr>
                <w:rFonts w:ascii="宋体" w:hAnsi="宋体" w:eastAsia="宋体" w:cs="宋体"/>
                <w:spacing w:val="-105"/>
                <w:highlight w:val="none"/>
              </w:rPr>
              <w:t xml:space="preserve"> </w:t>
            </w:r>
            <w:r>
              <w:rPr>
                <w:rFonts w:ascii="宋体" w:hAnsi="宋体" w:eastAsia="宋体" w:cs="宋体"/>
                <w:highlight w:val="none"/>
              </w:rPr>
              <w:t>降低成本</w:t>
            </w:r>
            <w:r>
              <w:rPr>
                <w:rFonts w:ascii="宋体" w:hAnsi="宋体" w:eastAsia="宋体" w:cs="宋体"/>
                <w:spacing w:val="-7"/>
                <w:highlight w:val="none"/>
              </w:rPr>
              <w:t>。</w:t>
            </w:r>
          </w:p>
          <w:p>
            <w:pPr>
              <w:spacing w:before="1" w:line="281" w:lineRule="auto"/>
              <w:ind w:left="33" w:right="20" w:firstLine="425"/>
              <w:rPr>
                <w:rFonts w:ascii="宋体" w:hAnsi="宋体" w:eastAsia="宋体" w:cs="宋体"/>
                <w:highlight w:val="none"/>
              </w:rPr>
            </w:pPr>
            <w:r>
              <w:rPr>
                <w:rFonts w:ascii="宋体" w:hAnsi="宋体" w:eastAsia="宋体" w:cs="宋体"/>
                <w:highlight w:val="none"/>
              </w:rPr>
              <w:t>（3</w:t>
            </w:r>
            <w:r>
              <w:rPr>
                <w:rFonts w:ascii="宋体" w:hAnsi="宋体" w:eastAsia="宋体" w:cs="宋体"/>
                <w:spacing w:val="-71"/>
                <w:highlight w:val="none"/>
              </w:rPr>
              <w:t>）</w:t>
            </w:r>
            <w:r>
              <w:rPr>
                <w:rFonts w:ascii="宋体" w:hAnsi="宋体" w:eastAsia="宋体" w:cs="宋体"/>
                <w:highlight w:val="none"/>
              </w:rPr>
              <w:t>将能源管理体系的要求结合行业特点进行细化</w:t>
            </w:r>
            <w:r>
              <w:rPr>
                <w:rFonts w:ascii="宋体" w:hAnsi="宋体" w:eastAsia="宋体" w:cs="宋体"/>
                <w:spacing w:val="-71"/>
                <w:highlight w:val="none"/>
              </w:rPr>
              <w:t>，</w:t>
            </w:r>
            <w:r>
              <w:rPr>
                <w:rFonts w:ascii="宋体" w:hAnsi="宋体" w:eastAsia="宋体" w:cs="宋体"/>
                <w:highlight w:val="none"/>
              </w:rPr>
              <w:t>充分体现行业能源管理活 动特点</w:t>
            </w:r>
            <w:r>
              <w:rPr>
                <w:rFonts w:ascii="宋体" w:hAnsi="宋体" w:eastAsia="宋体" w:cs="宋体"/>
                <w:spacing w:val="-1"/>
                <w:highlight w:val="none"/>
              </w:rPr>
              <w:t>，</w:t>
            </w:r>
            <w:r>
              <w:rPr>
                <w:rFonts w:ascii="宋体" w:hAnsi="宋体" w:eastAsia="宋体" w:cs="宋体"/>
                <w:highlight w:val="none"/>
              </w:rPr>
              <w:t>既考虑标准的专业特性</w:t>
            </w:r>
            <w:r>
              <w:rPr>
                <w:rFonts w:ascii="宋体" w:hAnsi="宋体" w:eastAsia="宋体" w:cs="宋体"/>
                <w:spacing w:val="-1"/>
                <w:highlight w:val="none"/>
              </w:rPr>
              <w:t>，</w:t>
            </w:r>
            <w:r>
              <w:rPr>
                <w:rFonts w:ascii="宋体" w:hAnsi="宋体" w:eastAsia="宋体" w:cs="宋体"/>
                <w:highlight w:val="none"/>
              </w:rPr>
              <w:t>又增强了兼容性</w:t>
            </w:r>
            <w:r>
              <w:rPr>
                <w:rFonts w:ascii="宋体" w:hAnsi="宋体" w:eastAsia="宋体" w:cs="宋体"/>
                <w:spacing w:val="-1"/>
                <w:highlight w:val="none"/>
              </w:rPr>
              <w:t>，</w:t>
            </w:r>
            <w:r>
              <w:rPr>
                <w:rFonts w:ascii="宋体" w:hAnsi="宋体" w:eastAsia="宋体" w:cs="宋体"/>
                <w:highlight w:val="none"/>
              </w:rPr>
              <w:t>便于企业贯彻实施</w:t>
            </w:r>
            <w:r>
              <w:rPr>
                <w:rFonts w:ascii="宋体" w:hAnsi="宋体" w:eastAsia="宋体" w:cs="宋体"/>
                <w:spacing w:val="-1"/>
                <w:highlight w:val="none"/>
              </w:rPr>
              <w:t>。</w:t>
            </w:r>
          </w:p>
          <w:p>
            <w:pPr>
              <w:spacing w:before="1" w:line="281" w:lineRule="auto"/>
              <w:ind w:left="36" w:right="20" w:firstLine="422"/>
              <w:rPr>
                <w:rFonts w:ascii="宋体" w:hAnsi="宋体" w:eastAsia="宋体" w:cs="宋体"/>
                <w:highlight w:val="none"/>
              </w:rPr>
            </w:pPr>
            <w:r>
              <w:rPr>
                <w:rFonts w:ascii="宋体" w:hAnsi="宋体" w:eastAsia="宋体" w:cs="宋体"/>
                <w:highlight w:val="none"/>
              </w:rPr>
              <w:t>（4</w:t>
            </w:r>
            <w:r>
              <w:rPr>
                <w:rFonts w:ascii="宋体" w:hAnsi="宋体" w:eastAsia="宋体" w:cs="宋体"/>
                <w:spacing w:val="-71"/>
                <w:highlight w:val="none"/>
              </w:rPr>
              <w:t>）</w:t>
            </w:r>
            <w:r>
              <w:rPr>
                <w:rFonts w:ascii="宋体" w:hAnsi="宋体" w:eastAsia="宋体" w:cs="宋体"/>
                <w:highlight w:val="none"/>
              </w:rPr>
              <w:t>更新该标准中涉及的法规与标准</w:t>
            </w:r>
            <w:r>
              <w:rPr>
                <w:rFonts w:ascii="宋体" w:hAnsi="宋体" w:eastAsia="宋体" w:cs="宋体"/>
                <w:spacing w:val="-71"/>
                <w:highlight w:val="none"/>
              </w:rPr>
              <w:t>，</w:t>
            </w:r>
            <w:r>
              <w:rPr>
                <w:rFonts w:ascii="宋体" w:hAnsi="宋体" w:eastAsia="宋体" w:cs="宋体"/>
                <w:highlight w:val="none"/>
              </w:rPr>
              <w:t>有利于企业将其能源管理机制与国家有 关节能减排的最新政策</w:t>
            </w:r>
            <w:r>
              <w:rPr>
                <w:rFonts w:ascii="宋体" w:hAnsi="宋体" w:eastAsia="宋体" w:cs="宋体"/>
                <w:spacing w:val="-12"/>
                <w:highlight w:val="none"/>
              </w:rPr>
              <w:t>、</w:t>
            </w:r>
            <w:r>
              <w:rPr>
                <w:rFonts w:ascii="宋体" w:hAnsi="宋体" w:eastAsia="宋体" w:cs="宋体"/>
                <w:highlight w:val="none"/>
              </w:rPr>
              <w:t>法律法规及国家和行业标准有机结合</w:t>
            </w:r>
            <w:r>
              <w:rPr>
                <w:rFonts w:ascii="宋体" w:hAnsi="宋体" w:eastAsia="宋体" w:cs="宋体"/>
                <w:spacing w:val="-11"/>
                <w:highlight w:val="none"/>
              </w:rPr>
              <w:t>。</w:t>
            </w:r>
          </w:p>
          <w:p>
            <w:pPr>
              <w:spacing w:before="2" w:line="288" w:lineRule="auto"/>
              <w:ind w:left="33" w:firstLine="423"/>
              <w:rPr>
                <w:rFonts w:ascii="宋体" w:hAnsi="宋体" w:eastAsia="宋体" w:cs="宋体"/>
                <w:highlight w:val="none"/>
              </w:rPr>
            </w:pPr>
            <w:r>
              <w:rPr>
                <w:rFonts w:ascii="宋体" w:hAnsi="宋体" w:eastAsia="宋体" w:cs="宋体"/>
                <w:spacing w:val="2"/>
                <w:highlight w:val="none"/>
              </w:rPr>
              <w:t>（</w:t>
            </w:r>
            <w:r>
              <w:rPr>
                <w:rFonts w:ascii="宋体" w:hAnsi="宋体" w:eastAsia="宋体" w:cs="宋体"/>
                <w:spacing w:val="1"/>
                <w:highlight w:val="none"/>
              </w:rPr>
              <w:t>5</w:t>
            </w:r>
            <w:r>
              <w:rPr>
                <w:rFonts w:ascii="宋体" w:hAnsi="宋体" w:eastAsia="宋体" w:cs="宋体"/>
                <w:spacing w:val="2"/>
                <w:highlight w:val="none"/>
              </w:rPr>
              <w:t>）</w:t>
            </w:r>
            <w:r>
              <w:rPr>
                <w:rFonts w:ascii="宋体" w:hAnsi="宋体" w:eastAsia="宋体" w:cs="宋体"/>
                <w:spacing w:val="1"/>
                <w:highlight w:val="none"/>
              </w:rPr>
              <w:t>本次修订将对标准的管理和专业技术内容在实践基础上进一步优化和完</w:t>
            </w:r>
            <w:r>
              <w:rPr>
                <w:rFonts w:ascii="宋体" w:hAnsi="宋体" w:eastAsia="宋体" w:cs="宋体"/>
                <w:highlight w:val="none"/>
              </w:rPr>
              <w:t xml:space="preserve"> 善</w:t>
            </w:r>
            <w:r>
              <w:rPr>
                <w:rFonts w:ascii="宋体" w:hAnsi="宋体" w:eastAsia="宋体" w:cs="宋体"/>
                <w:spacing w:val="-55"/>
                <w:highlight w:val="none"/>
              </w:rPr>
              <w:t>，</w:t>
            </w:r>
            <w:r>
              <w:rPr>
                <w:rFonts w:ascii="宋体" w:hAnsi="宋体" w:eastAsia="宋体" w:cs="宋体"/>
                <w:highlight w:val="none"/>
              </w:rPr>
              <w:t>能够增强标准的专业性和可操作性</w:t>
            </w:r>
            <w:r>
              <w:rPr>
                <w:rFonts w:ascii="宋体" w:hAnsi="宋体" w:eastAsia="宋体" w:cs="宋体"/>
                <w:spacing w:val="-55"/>
                <w:highlight w:val="none"/>
              </w:rPr>
              <w:t>，</w:t>
            </w:r>
            <w:r>
              <w:rPr>
                <w:rFonts w:ascii="宋体" w:hAnsi="宋体" w:eastAsia="宋体" w:cs="宋体"/>
                <w:spacing w:val="-105"/>
                <w:highlight w:val="none"/>
              </w:rPr>
              <w:t xml:space="preserve"> </w:t>
            </w:r>
            <w:r>
              <w:rPr>
                <w:rFonts w:ascii="宋体" w:hAnsi="宋体" w:eastAsia="宋体" w:cs="宋体"/>
                <w:highlight w:val="none"/>
              </w:rPr>
              <w:t>有利于企业强化能源管理</w:t>
            </w:r>
            <w:r>
              <w:rPr>
                <w:rFonts w:ascii="宋体" w:hAnsi="宋体" w:eastAsia="宋体" w:cs="宋体"/>
                <w:spacing w:val="-55"/>
                <w:highlight w:val="none"/>
              </w:rPr>
              <w:t>，</w:t>
            </w:r>
            <w:r>
              <w:rPr>
                <w:rFonts w:ascii="宋体" w:hAnsi="宋体" w:eastAsia="宋体" w:cs="宋体"/>
                <w:spacing w:val="-105"/>
                <w:highlight w:val="none"/>
              </w:rPr>
              <w:t xml:space="preserve"> </w:t>
            </w:r>
            <w:r>
              <w:rPr>
                <w:rFonts w:ascii="宋体" w:hAnsi="宋体" w:eastAsia="宋体" w:cs="宋体"/>
                <w:highlight w:val="none"/>
              </w:rPr>
              <w:t>降低能源消耗</w:t>
            </w:r>
            <w:r>
              <w:rPr>
                <w:rFonts w:ascii="宋体" w:hAnsi="宋体" w:eastAsia="宋体" w:cs="宋体"/>
                <w:spacing w:val="-55"/>
                <w:highlight w:val="none"/>
              </w:rPr>
              <w:t>，</w:t>
            </w:r>
            <w:r>
              <w:rPr>
                <w:rFonts w:ascii="宋体" w:hAnsi="宋体" w:eastAsia="宋体" w:cs="宋体"/>
                <w:highlight w:val="none"/>
              </w:rPr>
              <w:t xml:space="preserve"> 提高能源利用效率</w:t>
            </w:r>
            <w:r>
              <w:rPr>
                <w:rFonts w:ascii="宋体" w:hAnsi="宋体" w:eastAsia="宋体" w:cs="宋体"/>
                <w:spacing w:val="-12"/>
                <w:highlight w:val="none"/>
              </w:rPr>
              <w:t>，</w:t>
            </w:r>
            <w:r>
              <w:rPr>
                <w:rFonts w:ascii="宋体" w:hAnsi="宋体" w:eastAsia="宋体" w:cs="宋体"/>
                <w:spacing w:val="-105"/>
                <w:highlight w:val="none"/>
              </w:rPr>
              <w:t xml:space="preserve"> </w:t>
            </w:r>
            <w:r>
              <w:rPr>
                <w:rFonts w:ascii="宋体" w:hAnsi="宋体" w:eastAsia="宋体" w:cs="宋体"/>
                <w:highlight w:val="none"/>
              </w:rPr>
              <w:t>促进节能减排目标的实现</w:t>
            </w:r>
            <w:r>
              <w:rPr>
                <w:rFonts w:ascii="宋体" w:hAnsi="宋体" w:eastAsia="宋体" w:cs="宋体"/>
                <w:spacing w:val="-11"/>
                <w:highlight w:val="none"/>
              </w:rPr>
              <w:t>。</w:t>
            </w:r>
          </w:p>
          <w:p>
            <w:pPr>
              <w:spacing w:before="118" w:line="441" w:lineRule="auto"/>
              <w:ind w:left="33" w:right="49" w:firstLine="425"/>
              <w:rPr>
                <w:rFonts w:ascii="宋体" w:hAnsi="宋体" w:eastAsia="宋体" w:cs="宋体"/>
                <w:highlight w:val="none"/>
              </w:rPr>
            </w:pPr>
            <w:r>
              <w:rPr>
                <w:rFonts w:ascii="宋体" w:hAnsi="宋体" w:eastAsia="宋体" w:cs="宋体"/>
                <w:spacing w:val="2"/>
                <w:highlight w:val="none"/>
              </w:rPr>
              <w:t>（6）本</w:t>
            </w:r>
            <w:r>
              <w:rPr>
                <w:rFonts w:ascii="宋体" w:hAnsi="宋体" w:eastAsia="宋体" w:cs="宋体"/>
                <w:spacing w:val="1"/>
                <w:highlight w:val="none"/>
              </w:rPr>
              <w:t>次标准修订有利于推进能源管理体系新版标准的应用</w:t>
            </w:r>
            <w:r>
              <w:rPr>
                <w:rFonts w:ascii="宋体" w:hAnsi="宋体" w:eastAsia="宋体" w:cs="宋体"/>
                <w:spacing w:val="2"/>
                <w:highlight w:val="none"/>
              </w:rPr>
              <w:t>，</w:t>
            </w:r>
            <w:r>
              <w:rPr>
                <w:rFonts w:ascii="宋体" w:hAnsi="宋体" w:eastAsia="宋体" w:cs="宋体"/>
                <w:spacing w:val="1"/>
                <w:highlight w:val="none"/>
              </w:rPr>
              <w:t>提高节能工作</w:t>
            </w:r>
            <w:r>
              <w:rPr>
                <w:rFonts w:ascii="宋体" w:hAnsi="宋体" w:eastAsia="宋体" w:cs="宋体"/>
                <w:highlight w:val="none"/>
              </w:rPr>
              <w:t xml:space="preserve"> 整体效果和效率</w:t>
            </w:r>
            <w:r>
              <w:rPr>
                <w:rFonts w:ascii="宋体" w:hAnsi="宋体" w:eastAsia="宋体" w:cs="宋体"/>
                <w:spacing w:val="-6"/>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4" w:hRule="atLeast"/>
        </w:trPr>
        <w:tc>
          <w:tcPr>
            <w:tcW w:w="1799" w:type="dxa"/>
          </w:tcPr>
          <w:p>
            <w:pPr>
              <w:spacing w:line="412" w:lineRule="auto"/>
              <w:rPr>
                <w:highlight w:val="none"/>
              </w:rPr>
            </w:pPr>
          </w:p>
          <w:p>
            <w:pPr>
              <w:spacing w:before="68" w:line="250" w:lineRule="auto"/>
              <w:ind w:left="180" w:right="61"/>
              <w:rPr>
                <w:rFonts w:ascii="宋体" w:hAnsi="宋体" w:eastAsia="宋体" w:cs="宋体"/>
                <w:highlight w:val="none"/>
              </w:rPr>
            </w:pPr>
            <w:r>
              <w:rPr>
                <w:rFonts w:ascii="宋体" w:hAnsi="宋体" w:eastAsia="宋体" w:cs="宋体"/>
                <w:spacing w:val="6"/>
                <w:highlight w:val="none"/>
              </w:rPr>
              <w:t>2.2</w:t>
            </w:r>
            <w:r>
              <w:rPr>
                <w:rFonts w:ascii="宋体" w:hAnsi="宋体" w:eastAsia="宋体" w:cs="宋体"/>
                <w:spacing w:val="7"/>
                <w:highlight w:val="none"/>
              </w:rPr>
              <w:t xml:space="preserve"> </w:t>
            </w:r>
            <w:r>
              <w:rPr>
                <w:rFonts w:ascii="宋体" w:hAnsi="宋体" w:eastAsia="宋体" w:cs="宋体"/>
                <w:spacing w:val="12"/>
                <w:highlight w:val="none"/>
              </w:rPr>
              <w:t>与</w:t>
            </w:r>
            <w:r>
              <w:rPr>
                <w:rFonts w:ascii="宋体" w:hAnsi="宋体" w:eastAsia="宋体" w:cs="宋体"/>
                <w:spacing w:val="11"/>
                <w:highlight w:val="none"/>
              </w:rPr>
              <w:t>国内外相</w:t>
            </w:r>
            <w:r>
              <w:rPr>
                <w:rFonts w:ascii="宋体" w:hAnsi="宋体" w:eastAsia="宋体" w:cs="宋体"/>
                <w:highlight w:val="none"/>
              </w:rPr>
              <w:t xml:space="preserve"> </w:t>
            </w:r>
            <w:r>
              <w:rPr>
                <w:rFonts w:ascii="宋体" w:hAnsi="宋体" w:eastAsia="宋体" w:cs="宋体"/>
                <w:spacing w:val="12"/>
                <w:highlight w:val="none"/>
              </w:rPr>
              <w:t>关</w:t>
            </w:r>
            <w:r>
              <w:rPr>
                <w:rFonts w:ascii="宋体" w:hAnsi="宋体" w:eastAsia="宋体" w:cs="宋体"/>
                <w:spacing w:val="11"/>
                <w:highlight w:val="none"/>
              </w:rPr>
              <w:t>标准</w:t>
            </w:r>
            <w:r>
              <w:rPr>
                <w:rFonts w:ascii="宋体" w:hAnsi="宋体" w:eastAsia="宋体" w:cs="宋体"/>
                <w:spacing w:val="13"/>
                <w:highlight w:val="none"/>
              </w:rPr>
              <w:t>、</w:t>
            </w:r>
            <w:r>
              <w:rPr>
                <w:rFonts w:ascii="宋体" w:hAnsi="宋体" w:eastAsia="宋体" w:cs="宋体"/>
                <w:spacing w:val="11"/>
                <w:highlight w:val="none"/>
              </w:rPr>
              <w:t>文献的</w:t>
            </w:r>
            <w:r>
              <w:rPr>
                <w:rFonts w:ascii="宋体" w:hAnsi="宋体" w:eastAsia="宋体" w:cs="宋体"/>
                <w:highlight w:val="none"/>
              </w:rPr>
              <w:t xml:space="preserve"> </w:t>
            </w:r>
            <w:r>
              <w:rPr>
                <w:rFonts w:ascii="宋体" w:hAnsi="宋体" w:eastAsia="宋体" w:cs="宋体"/>
                <w:spacing w:val="-3"/>
                <w:highlight w:val="none"/>
              </w:rPr>
              <w:t>关</w:t>
            </w:r>
            <w:r>
              <w:rPr>
                <w:rFonts w:ascii="宋体" w:hAnsi="宋体" w:eastAsia="宋体" w:cs="宋体"/>
                <w:spacing w:val="-2"/>
                <w:highlight w:val="none"/>
              </w:rPr>
              <w:t>系</w:t>
            </w:r>
          </w:p>
        </w:tc>
        <w:tc>
          <w:tcPr>
            <w:tcW w:w="7589" w:type="dxa"/>
          </w:tcPr>
          <w:p>
            <w:pPr>
              <w:spacing w:line="279" w:lineRule="auto"/>
              <w:rPr>
                <w:highlight w:val="none"/>
              </w:rPr>
            </w:pPr>
          </w:p>
          <w:p>
            <w:pPr>
              <w:spacing w:before="68" w:line="247" w:lineRule="auto"/>
              <w:ind w:left="32" w:right="20" w:firstLine="1"/>
              <w:rPr>
                <w:rFonts w:hint="eastAsia" w:ascii="宋体" w:hAnsi="宋体" w:eastAsia="宋体" w:cs="宋体"/>
                <w:highlight w:val="none"/>
              </w:rPr>
            </w:pPr>
            <w:r>
              <w:rPr>
                <w:rFonts w:hint="eastAsia" w:ascii="宋体" w:hAnsi="宋体" w:eastAsia="宋体" w:cs="宋体"/>
                <w:spacing w:val="2"/>
                <w:highlight w:val="none"/>
              </w:rPr>
              <w:t>（1）</w:t>
            </w:r>
            <w:r>
              <w:rPr>
                <w:rFonts w:ascii="宋体" w:hAnsi="宋体" w:eastAsia="宋体" w:cs="宋体"/>
                <w:spacing w:val="2"/>
                <w:highlight w:val="none"/>
              </w:rPr>
              <w:t xml:space="preserve">本标准依据 </w:t>
            </w:r>
            <w:r>
              <w:rPr>
                <w:rFonts w:ascii="宋体" w:hAnsi="宋体" w:eastAsia="宋体" w:cs="宋体"/>
                <w:spacing w:val="1"/>
                <w:highlight w:val="none"/>
              </w:rPr>
              <w:t>GB/T</w:t>
            </w:r>
            <w:r>
              <w:rPr>
                <w:rFonts w:ascii="宋体" w:hAnsi="宋体" w:eastAsia="宋体" w:cs="宋体"/>
                <w:spacing w:val="2"/>
                <w:highlight w:val="none"/>
              </w:rPr>
              <w:t xml:space="preserve"> </w:t>
            </w:r>
            <w:r>
              <w:rPr>
                <w:rFonts w:ascii="宋体" w:hAnsi="宋体" w:eastAsia="宋体" w:cs="宋体"/>
                <w:spacing w:val="1"/>
                <w:highlight w:val="none"/>
              </w:rPr>
              <w:t>23331</w:t>
            </w:r>
            <w:r>
              <w:rPr>
                <w:rFonts w:ascii="宋体" w:hAnsi="宋体" w:eastAsia="宋体" w:cs="宋体"/>
                <w:spacing w:val="2"/>
                <w:highlight w:val="none"/>
              </w:rPr>
              <w:t>—</w:t>
            </w:r>
            <w:r>
              <w:rPr>
                <w:rFonts w:ascii="宋体" w:hAnsi="宋体" w:eastAsia="宋体" w:cs="宋体"/>
                <w:spacing w:val="1"/>
                <w:highlight w:val="none"/>
              </w:rPr>
              <w:t>2020/ISO</w:t>
            </w:r>
            <w:r>
              <w:rPr>
                <w:rFonts w:ascii="宋体" w:hAnsi="宋体" w:eastAsia="宋体" w:cs="宋体"/>
                <w:spacing w:val="2"/>
                <w:highlight w:val="none"/>
              </w:rPr>
              <w:t xml:space="preserve"> </w:t>
            </w:r>
            <w:r>
              <w:rPr>
                <w:rFonts w:ascii="宋体" w:hAnsi="宋体" w:eastAsia="宋体" w:cs="宋体"/>
                <w:spacing w:val="1"/>
                <w:highlight w:val="none"/>
              </w:rPr>
              <w:t xml:space="preserve">50001:2018  </w:t>
            </w:r>
            <w:r>
              <w:rPr>
                <w:rFonts w:ascii="宋体" w:hAnsi="宋体" w:eastAsia="宋体" w:cs="宋体"/>
                <w:spacing w:val="2"/>
                <w:highlight w:val="none"/>
              </w:rPr>
              <w:t>《能源管理体系</w:t>
            </w:r>
            <w:r>
              <w:rPr>
                <w:rFonts w:ascii="宋体" w:hAnsi="宋体" w:eastAsia="宋体" w:cs="宋体"/>
                <w:spacing w:val="1"/>
                <w:highlight w:val="none"/>
              </w:rPr>
              <w:t xml:space="preserve"> </w:t>
            </w:r>
            <w:r>
              <w:rPr>
                <w:rFonts w:ascii="宋体" w:hAnsi="宋体" w:eastAsia="宋体" w:cs="宋体"/>
                <w:spacing w:val="2"/>
                <w:highlight w:val="none"/>
              </w:rPr>
              <w:t>要求及使用指</w:t>
            </w:r>
            <w:r>
              <w:rPr>
                <w:rFonts w:ascii="宋体" w:hAnsi="宋体" w:eastAsia="宋体" w:cs="宋体"/>
                <w:highlight w:val="none"/>
              </w:rPr>
              <w:t xml:space="preserve"> </w:t>
            </w:r>
            <w:r>
              <w:rPr>
                <w:rFonts w:ascii="宋体" w:hAnsi="宋体" w:eastAsia="宋体" w:cs="宋体"/>
                <w:spacing w:val="2"/>
                <w:highlight w:val="none"/>
              </w:rPr>
              <w:t>南》</w:t>
            </w:r>
            <w:r>
              <w:rPr>
                <w:rFonts w:ascii="宋体" w:hAnsi="宋体" w:eastAsia="宋体" w:cs="宋体"/>
                <w:spacing w:val="3"/>
                <w:highlight w:val="none"/>
              </w:rPr>
              <w:t>，</w:t>
            </w:r>
            <w:r>
              <w:rPr>
                <w:rFonts w:ascii="宋体" w:hAnsi="宋体" w:eastAsia="宋体" w:cs="宋体"/>
                <w:spacing w:val="2"/>
                <w:highlight w:val="none"/>
              </w:rPr>
              <w:t xml:space="preserve">结合氯碱和电石企业能源管理的实际情况制定。本标准的基本框架与 </w:t>
            </w:r>
            <w:r>
              <w:rPr>
                <w:rFonts w:ascii="宋体" w:hAnsi="宋体" w:eastAsia="宋体" w:cs="宋体"/>
                <w:spacing w:val="1"/>
                <w:highlight w:val="none"/>
              </w:rPr>
              <w:t>GB/T</w:t>
            </w:r>
            <w:r>
              <w:rPr>
                <w:rFonts w:ascii="宋体" w:hAnsi="宋体" w:eastAsia="宋体" w:cs="宋体"/>
                <w:highlight w:val="none"/>
              </w:rPr>
              <w:t xml:space="preserve"> </w:t>
            </w:r>
            <w:r>
              <w:rPr>
                <w:rFonts w:ascii="宋体" w:hAnsi="宋体" w:eastAsia="宋体" w:cs="宋体"/>
                <w:spacing w:val="-1"/>
                <w:highlight w:val="none"/>
              </w:rPr>
              <w:t>23331—20</w:t>
            </w:r>
            <w:r>
              <w:rPr>
                <w:rFonts w:ascii="宋体" w:hAnsi="宋体" w:eastAsia="宋体" w:cs="宋体"/>
                <w:highlight w:val="none"/>
              </w:rPr>
              <w:t>20/ISO</w:t>
            </w:r>
            <w:r>
              <w:rPr>
                <w:rFonts w:ascii="宋体" w:hAnsi="宋体" w:eastAsia="宋体" w:cs="宋体"/>
                <w:spacing w:val="-11"/>
                <w:highlight w:val="none"/>
              </w:rPr>
              <w:t xml:space="preserve"> </w:t>
            </w:r>
            <w:r>
              <w:rPr>
                <w:rFonts w:ascii="宋体" w:hAnsi="宋体" w:eastAsia="宋体" w:cs="宋体"/>
                <w:highlight w:val="none"/>
              </w:rPr>
              <w:t>50001:2018《能源管理体系</w:t>
            </w:r>
            <w:r>
              <w:rPr>
                <w:rFonts w:ascii="宋体" w:hAnsi="宋体" w:eastAsia="宋体" w:cs="宋体"/>
                <w:spacing w:val="-11"/>
                <w:highlight w:val="none"/>
              </w:rPr>
              <w:t xml:space="preserve"> </w:t>
            </w:r>
            <w:r>
              <w:rPr>
                <w:rFonts w:ascii="宋体" w:hAnsi="宋体" w:eastAsia="宋体" w:cs="宋体"/>
                <w:highlight w:val="none"/>
              </w:rPr>
              <w:t>要求及使用指南》保持一致</w:t>
            </w:r>
            <w:r>
              <w:rPr>
                <w:rFonts w:ascii="宋体" w:hAnsi="宋体" w:eastAsia="宋体" w:cs="宋体"/>
                <w:spacing w:val="-106"/>
                <w:highlight w:val="none"/>
              </w:rPr>
              <w:t>。</w:t>
            </w:r>
            <w:r>
              <w:rPr>
                <w:rFonts w:ascii="宋体" w:hAnsi="宋体" w:eastAsia="宋体" w:cs="宋体"/>
                <w:highlight w:val="none"/>
              </w:rPr>
              <w:t>在基本 框架内</w:t>
            </w:r>
            <w:r>
              <w:rPr>
                <w:rFonts w:ascii="宋体" w:hAnsi="宋体" w:eastAsia="宋体" w:cs="宋体"/>
                <w:spacing w:val="-1"/>
                <w:highlight w:val="none"/>
              </w:rPr>
              <w:t>，</w:t>
            </w:r>
            <w:r>
              <w:rPr>
                <w:rFonts w:ascii="宋体" w:hAnsi="宋体" w:eastAsia="宋体" w:cs="宋体"/>
                <w:highlight w:val="none"/>
              </w:rPr>
              <w:t>对氯碱和电石企业的能源管理提出了有针对性的</w:t>
            </w:r>
            <w:r>
              <w:rPr>
                <w:rFonts w:ascii="宋体" w:hAnsi="宋体" w:eastAsia="宋体" w:cs="宋体"/>
                <w:spacing w:val="-1"/>
                <w:highlight w:val="none"/>
              </w:rPr>
              <w:t>、</w:t>
            </w:r>
            <w:r>
              <w:rPr>
                <w:rFonts w:ascii="宋体" w:hAnsi="宋体" w:eastAsia="宋体" w:cs="宋体"/>
                <w:highlight w:val="none"/>
              </w:rPr>
              <w:t>具体的要求</w:t>
            </w:r>
            <w:r>
              <w:rPr>
                <w:rFonts w:hint="eastAsia" w:ascii="宋体" w:hAnsi="宋体" w:eastAsia="宋体" w:cs="宋体"/>
                <w:highlight w:val="none"/>
              </w:rPr>
              <w:t>，条款内容协调一致</w:t>
            </w:r>
            <w:r>
              <w:rPr>
                <w:rFonts w:ascii="宋体" w:hAnsi="宋体" w:eastAsia="宋体" w:cs="宋体"/>
                <w:highlight w:val="none"/>
              </w:rPr>
              <w:t>。</w:t>
            </w:r>
          </w:p>
          <w:p>
            <w:pPr>
              <w:spacing w:line="245" w:lineRule="auto"/>
              <w:ind w:left="34" w:right="23"/>
              <w:rPr>
                <w:rFonts w:ascii="宋体" w:hAnsi="宋体" w:eastAsia="宋体" w:cs="宋体"/>
                <w:spacing w:val="2"/>
                <w:highlight w:val="none"/>
              </w:rPr>
            </w:pPr>
            <w:r>
              <w:rPr>
                <w:rFonts w:hint="eastAsia" w:ascii="宋体" w:hAnsi="宋体" w:eastAsia="宋体" w:cs="宋体"/>
                <w:spacing w:val="2"/>
                <w:highlight w:val="none"/>
              </w:rPr>
              <w:t>（2）HJ/T 430《清洁生产标准 电石行业》、HJ/T 475《清洁生产标准 氯碱工业（烧碱）》和HJ/T 476《清洁生产标准 氯碱工业（聚录乙烯）》，该标准规定了电石企业和氯碱企业的能源资源利用指标，无具体的能源管理要求，与本标准不矛盾无冲突。</w:t>
            </w:r>
          </w:p>
          <w:p>
            <w:pPr>
              <w:spacing w:line="245" w:lineRule="auto"/>
              <w:ind w:left="34" w:right="23"/>
              <w:rPr>
                <w:rFonts w:ascii="宋体" w:hAnsi="宋体" w:eastAsia="宋体" w:cs="宋体"/>
                <w:spacing w:val="2"/>
                <w:highlight w:val="none"/>
              </w:rPr>
            </w:pPr>
            <w:r>
              <w:rPr>
                <w:rFonts w:hint="eastAsia" w:ascii="宋体" w:hAnsi="宋体" w:eastAsia="宋体" w:cs="宋体"/>
                <w:spacing w:val="2"/>
                <w:highlight w:val="none"/>
              </w:rPr>
              <w:t>（3）GB/T 38899《化工行业能源管理体系实施指南》，该标准规定了化工行业能源管理的通用要求，编制中参考了该标准相关内容。</w:t>
            </w:r>
          </w:p>
          <w:p>
            <w:pPr>
              <w:spacing w:line="245" w:lineRule="auto"/>
              <w:ind w:left="34" w:right="23"/>
              <w:rPr>
                <w:rFonts w:ascii="宋体" w:hAnsi="宋体" w:eastAsia="宋体" w:cs="宋体"/>
                <w:spacing w:val="2"/>
                <w:highlight w:val="none"/>
              </w:rPr>
            </w:pPr>
            <w:r>
              <w:rPr>
                <w:rFonts w:hint="eastAsia" w:ascii="宋体" w:hAnsi="宋体" w:eastAsia="宋体" w:cs="宋体"/>
                <w:spacing w:val="2"/>
                <w:highlight w:val="none"/>
              </w:rPr>
              <w:t>（4）责任关怀全球宪章（国际化学品协会理事会ICCA）有相关节能管理要求，编制中参考了该文件的相关内容。</w:t>
            </w:r>
          </w:p>
          <w:p>
            <w:pPr>
              <w:spacing w:before="68" w:line="247" w:lineRule="auto"/>
              <w:ind w:left="32" w:right="20" w:firstLine="428" w:firstLineChars="200"/>
              <w:rPr>
                <w:rFonts w:ascii="宋体" w:hAnsi="宋体" w:eastAsia="宋体" w:cs="宋体"/>
                <w:highlight w:val="none"/>
              </w:rPr>
            </w:pPr>
            <w:r>
              <w:rPr>
                <w:rFonts w:hint="eastAsia" w:ascii="宋体" w:hAnsi="宋体" w:eastAsia="宋体" w:cs="宋体"/>
                <w:spacing w:val="2"/>
                <w:highlight w:val="none"/>
              </w:rPr>
              <w:t>综上，国内外暂无针对</w:t>
            </w:r>
            <w:r>
              <w:rPr>
                <w:rFonts w:ascii="宋体" w:hAnsi="宋体" w:eastAsia="宋体" w:cs="宋体"/>
                <w:spacing w:val="2"/>
                <w:highlight w:val="none"/>
              </w:rPr>
              <w:t>氯碱和电石</w:t>
            </w:r>
            <w:r>
              <w:rPr>
                <w:rFonts w:hint="eastAsia" w:ascii="宋体" w:hAnsi="宋体" w:eastAsia="宋体" w:cs="宋体"/>
                <w:spacing w:val="2"/>
                <w:highlight w:val="none"/>
              </w:rPr>
              <w:t>企业的能源管理标准，本标准</w:t>
            </w:r>
            <w:r>
              <w:rPr>
                <w:rFonts w:ascii="宋体" w:hAnsi="宋体" w:eastAsia="宋体" w:cs="宋体"/>
                <w:spacing w:val="2"/>
                <w:highlight w:val="none"/>
              </w:rPr>
              <w:t>依据</w:t>
            </w:r>
            <w:r>
              <w:rPr>
                <w:rFonts w:hint="eastAsia" w:ascii="宋体" w:hAnsi="宋体" w:eastAsia="宋体" w:cs="宋体"/>
                <w:spacing w:val="2"/>
                <w:highlight w:val="none"/>
              </w:rPr>
              <w:t>国际先进标准</w:t>
            </w:r>
            <w:r>
              <w:rPr>
                <w:rFonts w:ascii="宋体" w:hAnsi="宋体" w:eastAsia="宋体" w:cs="宋体"/>
                <w:spacing w:val="2"/>
                <w:highlight w:val="none"/>
              </w:rPr>
              <w:t xml:space="preserve"> </w:t>
            </w:r>
            <w:r>
              <w:rPr>
                <w:rFonts w:ascii="宋体" w:hAnsi="宋体" w:eastAsia="宋体" w:cs="宋体"/>
                <w:spacing w:val="1"/>
                <w:highlight w:val="none"/>
              </w:rPr>
              <w:t>GB/T</w:t>
            </w:r>
            <w:r>
              <w:rPr>
                <w:rFonts w:ascii="宋体" w:hAnsi="宋体" w:eastAsia="宋体" w:cs="宋体"/>
                <w:spacing w:val="2"/>
                <w:highlight w:val="none"/>
              </w:rPr>
              <w:t xml:space="preserve"> </w:t>
            </w:r>
            <w:r>
              <w:rPr>
                <w:rFonts w:ascii="宋体" w:hAnsi="宋体" w:eastAsia="宋体" w:cs="宋体"/>
                <w:spacing w:val="1"/>
                <w:highlight w:val="none"/>
              </w:rPr>
              <w:t>23331</w:t>
            </w:r>
            <w:r>
              <w:rPr>
                <w:rFonts w:ascii="宋体" w:hAnsi="宋体" w:eastAsia="宋体" w:cs="宋体"/>
                <w:spacing w:val="2"/>
                <w:highlight w:val="none"/>
              </w:rPr>
              <w:t>—</w:t>
            </w:r>
            <w:r>
              <w:rPr>
                <w:rFonts w:ascii="宋体" w:hAnsi="宋体" w:eastAsia="宋体" w:cs="宋体"/>
                <w:spacing w:val="1"/>
                <w:highlight w:val="none"/>
              </w:rPr>
              <w:t>2020/ISO</w:t>
            </w:r>
            <w:r>
              <w:rPr>
                <w:rFonts w:ascii="宋体" w:hAnsi="宋体" w:eastAsia="宋体" w:cs="宋体"/>
                <w:spacing w:val="2"/>
                <w:highlight w:val="none"/>
              </w:rPr>
              <w:t xml:space="preserve"> </w:t>
            </w:r>
            <w:r>
              <w:rPr>
                <w:rFonts w:ascii="宋体" w:hAnsi="宋体" w:eastAsia="宋体" w:cs="宋体"/>
                <w:spacing w:val="1"/>
                <w:highlight w:val="none"/>
              </w:rPr>
              <w:t>50001:2018</w:t>
            </w:r>
            <w:r>
              <w:rPr>
                <w:rFonts w:hint="eastAsia" w:ascii="宋体" w:hAnsi="宋体" w:eastAsia="宋体" w:cs="宋体"/>
                <w:spacing w:val="1"/>
                <w:highlight w:val="none"/>
              </w:rPr>
              <w:t>进行编制，参考了国内外标准及宪章中相关内容并协调一致，同时创新性地增加了专业性的具体要求</w:t>
            </w:r>
            <w:r>
              <w:rPr>
                <w:rFonts w:hint="eastAsia" w:ascii="宋体" w:hAnsi="宋体" w:eastAsia="宋体" w:cs="宋体"/>
                <w:spacing w:val="2"/>
                <w:highlight w:val="none"/>
              </w:rPr>
              <w:t>。</w:t>
            </w:r>
          </w:p>
        </w:tc>
      </w:tr>
    </w:tbl>
    <w:p>
      <w:pPr>
        <w:spacing w:line="295" w:lineRule="auto"/>
        <w:rPr>
          <w:highlight w:val="none"/>
        </w:rPr>
      </w:pPr>
    </w:p>
    <w:p>
      <w:pPr>
        <w:spacing w:line="296" w:lineRule="auto"/>
        <w:rPr>
          <w:highlight w:val="none"/>
        </w:rPr>
      </w:pPr>
    </w:p>
    <w:p>
      <w:pPr>
        <w:spacing w:before="68" w:line="221" w:lineRule="auto"/>
        <w:ind w:firstLine="48"/>
        <w:rPr>
          <w:rFonts w:ascii="宋体" w:hAnsi="宋体" w:eastAsia="宋体" w:cs="宋体"/>
          <w:highlight w:val="none"/>
        </w:rPr>
      </w:pPr>
      <w:r>
        <w:rPr>
          <w:rFonts w:ascii="宋体" w:hAnsi="宋体" w:eastAsia="宋体" w:cs="宋体"/>
          <w:spacing w:val="-1"/>
          <w:highlight w:val="none"/>
        </w:rPr>
        <w:t>3</w:t>
      </w:r>
      <w:r>
        <w:rPr>
          <w:rFonts w:ascii="宋体" w:hAnsi="宋体" w:eastAsia="宋体" w:cs="宋体"/>
          <w:spacing w:val="-2"/>
          <w:highlight w:val="none"/>
        </w:rPr>
        <w:t xml:space="preserve">  </w:t>
      </w:r>
      <w:r>
        <w:rPr>
          <w:rFonts w:ascii="宋体" w:hAnsi="宋体" w:eastAsia="宋体" w:cs="宋体"/>
          <w:highlight w:val="none"/>
        </w:rPr>
        <w:t>编制过程</w:t>
      </w:r>
    </w:p>
    <w:p>
      <w:pPr>
        <w:spacing w:line="86" w:lineRule="exact"/>
        <w:rPr>
          <w:highlight w:val="none"/>
        </w:rPr>
      </w:pPr>
    </w:p>
    <w:tbl>
      <w:tblPr>
        <w:tblStyle w:val="7"/>
        <w:tblW w:w="96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99"/>
        <w:gridCol w:w="78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65" w:hRule="atLeast"/>
        </w:trPr>
        <w:tc>
          <w:tcPr>
            <w:tcW w:w="1799" w:type="dxa"/>
            <w:tcBorders>
              <w:top w:val="single" w:color="000000" w:sz="2" w:space="0"/>
              <w:bottom w:val="single" w:color="000000" w:sz="2" w:space="0"/>
            </w:tcBorders>
          </w:tcPr>
          <w:p>
            <w:pPr>
              <w:spacing w:line="263" w:lineRule="auto"/>
              <w:rPr>
                <w:highlight w:val="none"/>
              </w:rPr>
            </w:pPr>
          </w:p>
          <w:p>
            <w:pPr>
              <w:spacing w:line="263" w:lineRule="auto"/>
              <w:rPr>
                <w:highlight w:val="none"/>
              </w:rPr>
            </w:pPr>
          </w:p>
          <w:p>
            <w:pPr>
              <w:spacing w:line="264" w:lineRule="auto"/>
              <w:rPr>
                <w:highlight w:val="none"/>
              </w:rPr>
            </w:pPr>
          </w:p>
          <w:p>
            <w:pPr>
              <w:spacing w:line="264" w:lineRule="auto"/>
              <w:rPr>
                <w:highlight w:val="none"/>
              </w:rPr>
            </w:pPr>
          </w:p>
          <w:p>
            <w:pPr>
              <w:spacing w:before="68" w:line="221" w:lineRule="auto"/>
              <w:ind w:firstLine="180"/>
              <w:rPr>
                <w:rFonts w:ascii="宋体" w:hAnsi="宋体" w:eastAsia="宋体" w:cs="宋体"/>
                <w:highlight w:val="none"/>
              </w:rPr>
            </w:pPr>
            <w:r>
              <w:rPr>
                <w:rFonts w:ascii="宋体" w:hAnsi="宋体" w:eastAsia="宋体" w:cs="宋体"/>
                <w:spacing w:val="-1"/>
                <w:highlight w:val="none"/>
              </w:rPr>
              <w:t>3.1</w:t>
            </w:r>
            <w:r>
              <w:rPr>
                <w:rFonts w:ascii="宋体" w:hAnsi="宋体" w:eastAsia="宋体" w:cs="宋体"/>
                <w:spacing w:val="-7"/>
                <w:highlight w:val="none"/>
              </w:rPr>
              <w:t xml:space="preserve"> </w:t>
            </w:r>
            <w:r>
              <w:rPr>
                <w:rFonts w:ascii="宋体" w:hAnsi="宋体" w:eastAsia="宋体" w:cs="宋体"/>
                <w:highlight w:val="none"/>
              </w:rPr>
              <w:t>分工情况</w:t>
            </w:r>
          </w:p>
        </w:tc>
        <w:tc>
          <w:tcPr>
            <w:tcW w:w="7829" w:type="dxa"/>
            <w:tcBorders>
              <w:top w:val="single" w:color="000000" w:sz="2" w:space="0"/>
              <w:bottom w:val="single" w:color="000000" w:sz="2" w:space="0"/>
            </w:tcBorders>
          </w:tcPr>
          <w:p>
            <w:pPr>
              <w:spacing w:before="38" w:line="221" w:lineRule="auto"/>
              <w:ind w:firstLine="28"/>
              <w:rPr>
                <w:rFonts w:ascii="宋体" w:hAnsi="宋体" w:eastAsia="宋体" w:cs="宋体"/>
                <w:highlight w:val="none"/>
              </w:rPr>
            </w:pPr>
            <w:r>
              <w:rPr>
                <w:rFonts w:ascii="宋体" w:hAnsi="宋体" w:eastAsia="宋体" w:cs="宋体"/>
                <w:highlight w:val="none"/>
              </w:rPr>
              <w:t>标准修订成员组成及重点修订内容</w:t>
            </w:r>
            <w:r>
              <w:rPr>
                <w:rFonts w:ascii="宋体" w:hAnsi="宋体" w:eastAsia="宋体" w:cs="宋体"/>
                <w:spacing w:val="-29"/>
                <w:highlight w:val="none"/>
              </w:rPr>
              <w:t>：</w:t>
            </w:r>
          </w:p>
          <w:p>
            <w:pPr>
              <w:spacing w:before="21" w:line="230" w:lineRule="auto"/>
              <w:ind w:left="28" w:right="18" w:firstLine="6"/>
              <w:rPr>
                <w:rFonts w:ascii="宋体" w:hAnsi="宋体" w:eastAsia="宋体" w:cs="宋体"/>
                <w:highlight w:val="none"/>
              </w:rPr>
            </w:pPr>
            <w:r>
              <w:rPr>
                <w:rFonts w:ascii="宋体" w:hAnsi="宋体" w:eastAsia="宋体" w:cs="宋体"/>
                <w:highlight w:val="none"/>
              </w:rPr>
              <w:t>（1</w:t>
            </w:r>
            <w:r>
              <w:rPr>
                <w:rFonts w:ascii="宋体" w:hAnsi="宋体" w:eastAsia="宋体" w:cs="宋体"/>
                <w:spacing w:val="-71"/>
                <w:highlight w:val="none"/>
              </w:rPr>
              <w:t>）</w:t>
            </w:r>
            <w:r>
              <w:rPr>
                <w:rFonts w:ascii="宋体" w:hAnsi="宋体" w:eastAsia="宋体" w:cs="宋体"/>
                <w:highlight w:val="none"/>
              </w:rPr>
              <w:t>行业协会</w:t>
            </w:r>
            <w:r>
              <w:rPr>
                <w:rFonts w:ascii="宋体" w:hAnsi="宋体" w:eastAsia="宋体" w:cs="宋体"/>
                <w:spacing w:val="-71"/>
                <w:highlight w:val="none"/>
              </w:rPr>
              <w:t>：</w:t>
            </w:r>
            <w:r>
              <w:rPr>
                <w:rFonts w:ascii="宋体" w:hAnsi="宋体" w:eastAsia="宋体" w:cs="宋体"/>
                <w:spacing w:val="-105"/>
                <w:highlight w:val="none"/>
              </w:rPr>
              <w:t xml:space="preserve"> </w:t>
            </w:r>
            <w:r>
              <w:rPr>
                <w:rFonts w:ascii="宋体" w:hAnsi="宋体" w:eastAsia="宋体" w:cs="宋体"/>
                <w:highlight w:val="none"/>
              </w:rPr>
              <w:t>负责对标准中行业基本情况</w:t>
            </w:r>
            <w:r>
              <w:rPr>
                <w:rFonts w:ascii="宋体" w:hAnsi="宋体" w:eastAsia="宋体" w:cs="宋体"/>
                <w:spacing w:val="-71"/>
                <w:highlight w:val="none"/>
              </w:rPr>
              <w:t>、</w:t>
            </w:r>
            <w:r>
              <w:rPr>
                <w:rFonts w:ascii="宋体" w:hAnsi="宋体" w:eastAsia="宋体" w:cs="宋体"/>
                <w:highlight w:val="none"/>
              </w:rPr>
              <w:t>附录</w:t>
            </w:r>
            <w:r>
              <w:rPr>
                <w:rFonts w:ascii="宋体" w:hAnsi="宋体" w:eastAsia="宋体" w:cs="宋体"/>
                <w:spacing w:val="-1"/>
                <w:highlight w:val="none"/>
              </w:rPr>
              <w:t xml:space="preserve"> </w:t>
            </w:r>
            <w:r>
              <w:rPr>
                <w:rFonts w:ascii="宋体" w:hAnsi="宋体" w:eastAsia="宋体" w:cs="宋体"/>
                <w:highlight w:val="none"/>
              </w:rPr>
              <w:t>A 和标准正文中相关专业内容进行 修订</w:t>
            </w:r>
            <w:r>
              <w:rPr>
                <w:rFonts w:ascii="宋体" w:hAnsi="宋体" w:eastAsia="宋体" w:cs="宋体"/>
                <w:spacing w:val="-37"/>
                <w:highlight w:val="none"/>
              </w:rPr>
              <w:t>；</w:t>
            </w:r>
          </w:p>
          <w:p>
            <w:pPr>
              <w:spacing w:before="22" w:line="229" w:lineRule="auto"/>
              <w:ind w:left="27" w:right="18" w:firstLine="6"/>
              <w:rPr>
                <w:rFonts w:ascii="宋体" w:hAnsi="宋体" w:eastAsia="宋体" w:cs="宋体"/>
                <w:highlight w:val="none"/>
              </w:rPr>
            </w:pPr>
            <w:r>
              <w:rPr>
                <w:rFonts w:ascii="宋体" w:hAnsi="宋体" w:eastAsia="宋体" w:cs="宋体"/>
                <w:highlight w:val="none"/>
              </w:rPr>
              <w:t>（2</w:t>
            </w:r>
            <w:r>
              <w:rPr>
                <w:rFonts w:ascii="宋体" w:hAnsi="宋体" w:eastAsia="宋体" w:cs="宋体"/>
                <w:spacing w:val="-71"/>
                <w:highlight w:val="none"/>
              </w:rPr>
              <w:t>）</w:t>
            </w:r>
            <w:r>
              <w:rPr>
                <w:rFonts w:ascii="宋体" w:hAnsi="宋体" w:eastAsia="宋体" w:cs="宋体"/>
                <w:highlight w:val="none"/>
              </w:rPr>
              <w:t>获证组织</w:t>
            </w:r>
            <w:r>
              <w:rPr>
                <w:rFonts w:ascii="宋体" w:hAnsi="宋体" w:eastAsia="宋体" w:cs="宋体"/>
                <w:spacing w:val="-71"/>
                <w:highlight w:val="none"/>
              </w:rPr>
              <w:t>：</w:t>
            </w:r>
            <w:r>
              <w:rPr>
                <w:rFonts w:ascii="宋体" w:hAnsi="宋体" w:eastAsia="宋体" w:cs="宋体"/>
                <w:spacing w:val="-105"/>
                <w:highlight w:val="none"/>
              </w:rPr>
              <w:t xml:space="preserve"> </w:t>
            </w:r>
            <w:r>
              <w:rPr>
                <w:rFonts w:ascii="宋体" w:hAnsi="宋体" w:eastAsia="宋体" w:cs="宋体"/>
                <w:highlight w:val="none"/>
              </w:rPr>
              <w:t>负责依据企业实际情况对标准中行业基本情况</w:t>
            </w:r>
            <w:r>
              <w:rPr>
                <w:rFonts w:ascii="宋体" w:hAnsi="宋体" w:eastAsia="宋体" w:cs="宋体"/>
                <w:spacing w:val="-71"/>
                <w:highlight w:val="none"/>
              </w:rPr>
              <w:t>、</w:t>
            </w:r>
            <w:r>
              <w:rPr>
                <w:rFonts w:ascii="宋体" w:hAnsi="宋体" w:eastAsia="宋体" w:cs="宋体"/>
                <w:highlight w:val="none"/>
              </w:rPr>
              <w:t>附录</w:t>
            </w:r>
            <w:r>
              <w:rPr>
                <w:rFonts w:ascii="宋体" w:hAnsi="宋体" w:eastAsia="宋体" w:cs="宋体"/>
                <w:spacing w:val="-1"/>
                <w:highlight w:val="none"/>
              </w:rPr>
              <w:t xml:space="preserve"> </w:t>
            </w:r>
            <w:r>
              <w:rPr>
                <w:rFonts w:ascii="宋体" w:hAnsi="宋体" w:eastAsia="宋体" w:cs="宋体"/>
                <w:highlight w:val="none"/>
              </w:rPr>
              <w:t>A 和标准正文中 相关专业内容进行评审并提出修订建议</w:t>
            </w:r>
            <w:r>
              <w:rPr>
                <w:rFonts w:ascii="宋体" w:hAnsi="宋体" w:eastAsia="宋体" w:cs="宋体"/>
                <w:spacing w:val="-2"/>
                <w:highlight w:val="none"/>
              </w:rPr>
              <w:t>，</w:t>
            </w:r>
            <w:r>
              <w:rPr>
                <w:rFonts w:ascii="宋体" w:hAnsi="宋体" w:eastAsia="宋体" w:cs="宋体"/>
                <w:spacing w:val="-105"/>
                <w:highlight w:val="none"/>
              </w:rPr>
              <w:t xml:space="preserve"> </w:t>
            </w:r>
            <w:r>
              <w:rPr>
                <w:rFonts w:ascii="宋体" w:hAnsi="宋体" w:eastAsia="宋体" w:cs="宋体"/>
                <w:highlight w:val="none"/>
              </w:rPr>
              <w:t>并提供标准中相关案例的数据</w:t>
            </w:r>
            <w:r>
              <w:rPr>
                <w:rFonts w:ascii="宋体" w:hAnsi="宋体" w:eastAsia="宋体" w:cs="宋体"/>
                <w:spacing w:val="-1"/>
                <w:highlight w:val="none"/>
              </w:rPr>
              <w:t>；</w:t>
            </w:r>
          </w:p>
          <w:p>
            <w:pPr>
              <w:spacing w:before="24" w:line="229" w:lineRule="auto"/>
              <w:ind w:left="30" w:right="20" w:firstLine="3"/>
              <w:rPr>
                <w:rFonts w:ascii="宋体" w:hAnsi="宋体" w:eastAsia="宋体" w:cs="宋体"/>
                <w:highlight w:val="none"/>
              </w:rPr>
            </w:pPr>
            <w:r>
              <w:rPr>
                <w:rFonts w:ascii="宋体" w:hAnsi="宋体" w:eastAsia="宋体" w:cs="宋体"/>
                <w:spacing w:val="3"/>
                <w:highlight w:val="none"/>
              </w:rPr>
              <w:t>（</w:t>
            </w:r>
            <w:r>
              <w:rPr>
                <w:rFonts w:ascii="宋体" w:hAnsi="宋体" w:eastAsia="宋体" w:cs="宋体"/>
                <w:spacing w:val="2"/>
                <w:highlight w:val="none"/>
              </w:rPr>
              <w:t>3</w:t>
            </w:r>
            <w:r>
              <w:rPr>
                <w:rFonts w:ascii="宋体" w:hAnsi="宋体" w:eastAsia="宋体" w:cs="宋体"/>
                <w:spacing w:val="3"/>
                <w:highlight w:val="none"/>
              </w:rPr>
              <w:t>）认证机构：负责依据体系认证要求对标准中涉及体</w:t>
            </w:r>
            <w:r>
              <w:rPr>
                <w:rFonts w:ascii="宋体" w:hAnsi="宋体" w:eastAsia="宋体" w:cs="宋体"/>
                <w:spacing w:val="2"/>
                <w:highlight w:val="none"/>
              </w:rPr>
              <w:t>系运作管理要素进行重点修</w:t>
            </w:r>
            <w:r>
              <w:rPr>
                <w:rFonts w:ascii="宋体" w:hAnsi="宋体" w:eastAsia="宋体" w:cs="宋体"/>
                <w:highlight w:val="none"/>
              </w:rPr>
              <w:t xml:space="preserve"> 订</w:t>
            </w:r>
            <w:r>
              <w:rPr>
                <w:rFonts w:ascii="宋体" w:hAnsi="宋体" w:eastAsia="宋体" w:cs="宋体"/>
                <w:spacing w:val="-7"/>
                <w:highlight w:val="none"/>
              </w:rPr>
              <w:t>，</w:t>
            </w:r>
            <w:r>
              <w:rPr>
                <w:rFonts w:ascii="宋体" w:hAnsi="宋体" w:eastAsia="宋体" w:cs="宋体"/>
                <w:highlight w:val="none"/>
              </w:rPr>
              <w:t>并对标准的结构</w:t>
            </w:r>
            <w:r>
              <w:rPr>
                <w:rFonts w:ascii="宋体" w:hAnsi="宋体" w:eastAsia="宋体" w:cs="宋体"/>
                <w:spacing w:val="-7"/>
                <w:highlight w:val="none"/>
              </w:rPr>
              <w:t>、</w:t>
            </w:r>
            <w:r>
              <w:rPr>
                <w:rFonts w:ascii="宋体" w:hAnsi="宋体" w:eastAsia="宋体" w:cs="宋体"/>
                <w:highlight w:val="none"/>
              </w:rPr>
              <w:t>系统性和逻辑性进行评审并提出修订建议</w:t>
            </w:r>
            <w:r>
              <w:rPr>
                <w:rFonts w:ascii="宋体" w:hAnsi="宋体" w:eastAsia="宋体" w:cs="宋体"/>
                <w:spacing w:val="-7"/>
                <w:highlight w:val="none"/>
              </w:rPr>
              <w:t>。</w:t>
            </w:r>
          </w:p>
          <w:p>
            <w:pPr>
              <w:spacing w:before="22" w:line="228" w:lineRule="auto"/>
              <w:ind w:left="30" w:right="20" w:firstLine="3"/>
              <w:rPr>
                <w:rFonts w:ascii="宋体" w:hAnsi="宋体" w:eastAsia="宋体" w:cs="宋体"/>
                <w:highlight w:val="none"/>
              </w:rPr>
            </w:pPr>
            <w:r>
              <w:rPr>
                <w:rFonts w:ascii="宋体" w:hAnsi="宋体" w:eastAsia="宋体" w:cs="宋体"/>
                <w:highlight w:val="none"/>
              </w:rPr>
              <w:t>（4</w:t>
            </w:r>
            <w:r>
              <w:rPr>
                <w:rFonts w:ascii="宋体" w:hAnsi="宋体" w:eastAsia="宋体" w:cs="宋体"/>
                <w:spacing w:val="-37"/>
                <w:highlight w:val="none"/>
              </w:rPr>
              <w:t>）</w:t>
            </w:r>
            <w:r>
              <w:rPr>
                <w:rFonts w:ascii="宋体" w:hAnsi="宋体" w:eastAsia="宋体" w:cs="宋体"/>
                <w:highlight w:val="none"/>
              </w:rPr>
              <w:t>北京中化联合认证有限公司</w:t>
            </w:r>
            <w:r>
              <w:rPr>
                <w:rFonts w:ascii="宋体" w:hAnsi="宋体" w:eastAsia="宋体" w:cs="宋体"/>
                <w:spacing w:val="-37"/>
                <w:highlight w:val="none"/>
              </w:rPr>
              <w:t>：</w:t>
            </w:r>
            <w:r>
              <w:rPr>
                <w:rFonts w:ascii="宋体" w:hAnsi="宋体" w:eastAsia="宋体" w:cs="宋体"/>
                <w:highlight w:val="none"/>
              </w:rPr>
              <w:t>负责总体策划</w:t>
            </w:r>
            <w:r>
              <w:rPr>
                <w:rFonts w:ascii="宋体" w:hAnsi="宋体" w:eastAsia="宋体" w:cs="宋体"/>
                <w:spacing w:val="-37"/>
                <w:highlight w:val="none"/>
              </w:rPr>
              <w:t>、</w:t>
            </w:r>
            <w:r>
              <w:rPr>
                <w:rFonts w:ascii="宋体" w:hAnsi="宋体" w:eastAsia="宋体" w:cs="宋体"/>
                <w:highlight w:val="none"/>
              </w:rPr>
              <w:t>对各成员提出的修订建议进行汇总 分析</w:t>
            </w:r>
            <w:r>
              <w:rPr>
                <w:rFonts w:ascii="宋体" w:hAnsi="宋体" w:eastAsia="宋体" w:cs="宋体"/>
                <w:spacing w:val="-78"/>
                <w:highlight w:val="none"/>
              </w:rPr>
              <w:t>，</w:t>
            </w:r>
            <w:r>
              <w:rPr>
                <w:rFonts w:ascii="宋体" w:hAnsi="宋体" w:eastAsia="宋体" w:cs="宋体"/>
                <w:spacing w:val="-105"/>
                <w:highlight w:val="none"/>
              </w:rPr>
              <w:t xml:space="preserve"> </w:t>
            </w:r>
            <w:r>
              <w:rPr>
                <w:rFonts w:ascii="宋体" w:hAnsi="宋体" w:eastAsia="宋体" w:cs="宋体"/>
                <w:highlight w:val="none"/>
              </w:rPr>
              <w:t>并对标准进行整体完善修改</w:t>
            </w:r>
            <w:r>
              <w:rPr>
                <w:rFonts w:ascii="宋体" w:hAnsi="宋体" w:eastAsia="宋体" w:cs="宋体"/>
                <w:spacing w:val="-78"/>
                <w:highlight w:val="none"/>
              </w:rPr>
              <w:t>，</w:t>
            </w:r>
            <w:r>
              <w:rPr>
                <w:rFonts w:ascii="宋体" w:hAnsi="宋体" w:eastAsia="宋体" w:cs="宋体"/>
                <w:spacing w:val="-105"/>
                <w:highlight w:val="none"/>
              </w:rPr>
              <w:t xml:space="preserve"> </w:t>
            </w:r>
            <w:r>
              <w:rPr>
                <w:rFonts w:ascii="宋体" w:hAnsi="宋体" w:eastAsia="宋体" w:cs="宋体"/>
                <w:highlight w:val="none"/>
              </w:rPr>
              <w:t>承担标准策划要素和附录</w:t>
            </w:r>
            <w:r>
              <w:rPr>
                <w:rFonts w:ascii="宋体" w:hAnsi="宋体" w:eastAsia="宋体" w:cs="宋体"/>
                <w:spacing w:val="-1"/>
                <w:highlight w:val="none"/>
              </w:rPr>
              <w:t xml:space="preserve"> </w:t>
            </w:r>
            <w:r>
              <w:rPr>
                <w:rFonts w:ascii="宋体" w:hAnsi="宋体" w:eastAsia="宋体" w:cs="宋体"/>
                <w:highlight w:val="none"/>
              </w:rPr>
              <w:t>B 和附录 C 的编制</w:t>
            </w:r>
            <w:r>
              <w:rPr>
                <w:rFonts w:ascii="宋体" w:hAnsi="宋体" w:eastAsia="宋体" w:cs="宋体"/>
                <w:spacing w:val="-78"/>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1" w:hRule="atLeast"/>
        </w:trPr>
        <w:tc>
          <w:tcPr>
            <w:tcW w:w="1799" w:type="dxa"/>
            <w:tcBorders>
              <w:top w:val="single" w:color="000000" w:sz="2" w:space="0"/>
              <w:bottom w:val="single" w:color="000000" w:sz="2" w:space="0"/>
            </w:tcBorders>
          </w:tcPr>
          <w:p>
            <w:pPr>
              <w:spacing w:line="244" w:lineRule="auto"/>
              <w:rPr>
                <w:highlight w:val="none"/>
              </w:rPr>
            </w:pPr>
          </w:p>
          <w:p>
            <w:pPr>
              <w:spacing w:line="244" w:lineRule="auto"/>
              <w:rPr>
                <w:highlight w:val="none"/>
              </w:rPr>
            </w:pPr>
          </w:p>
          <w:p>
            <w:pPr>
              <w:spacing w:line="244" w:lineRule="auto"/>
              <w:rPr>
                <w:highlight w:val="none"/>
              </w:rPr>
            </w:pPr>
          </w:p>
          <w:p>
            <w:pPr>
              <w:spacing w:line="244" w:lineRule="auto"/>
              <w:rPr>
                <w:highlight w:val="none"/>
              </w:rPr>
            </w:pPr>
          </w:p>
          <w:p>
            <w:pPr>
              <w:spacing w:line="245" w:lineRule="auto"/>
              <w:rPr>
                <w:highlight w:val="none"/>
              </w:rPr>
            </w:pPr>
          </w:p>
          <w:p>
            <w:pPr>
              <w:spacing w:line="245" w:lineRule="auto"/>
              <w:rPr>
                <w:highlight w:val="none"/>
              </w:rPr>
            </w:pPr>
          </w:p>
          <w:p>
            <w:pPr>
              <w:spacing w:line="245" w:lineRule="auto"/>
              <w:rPr>
                <w:highlight w:val="none"/>
              </w:rPr>
            </w:pPr>
          </w:p>
          <w:p>
            <w:pPr>
              <w:spacing w:before="68" w:line="221" w:lineRule="auto"/>
              <w:ind w:firstLine="180"/>
              <w:rPr>
                <w:rFonts w:ascii="宋体" w:hAnsi="宋体" w:eastAsia="宋体" w:cs="宋体"/>
                <w:highlight w:val="none"/>
              </w:rPr>
            </w:pPr>
            <w:r>
              <w:rPr>
                <w:rFonts w:ascii="宋体" w:hAnsi="宋体" w:eastAsia="宋体" w:cs="宋体"/>
                <w:spacing w:val="-2"/>
                <w:highlight w:val="none"/>
              </w:rPr>
              <w:t>3.2</w:t>
            </w:r>
            <w:r>
              <w:rPr>
                <w:rFonts w:ascii="宋体" w:hAnsi="宋体" w:eastAsia="宋体" w:cs="宋体"/>
                <w:spacing w:val="-44"/>
                <w:highlight w:val="none"/>
              </w:rPr>
              <w:t xml:space="preserve"> </w:t>
            </w:r>
            <w:r>
              <w:rPr>
                <w:rFonts w:ascii="宋体" w:hAnsi="宋体" w:eastAsia="宋体" w:cs="宋体"/>
                <w:spacing w:val="-4"/>
                <w:highlight w:val="none"/>
              </w:rPr>
              <w:t>起</w:t>
            </w:r>
            <w:r>
              <w:rPr>
                <w:rFonts w:ascii="宋体" w:hAnsi="宋体" w:eastAsia="宋体" w:cs="宋体"/>
                <w:spacing w:val="-3"/>
                <w:highlight w:val="none"/>
              </w:rPr>
              <w:t>草阶段</w:t>
            </w:r>
          </w:p>
        </w:tc>
        <w:tc>
          <w:tcPr>
            <w:tcW w:w="7829" w:type="dxa"/>
            <w:tcBorders>
              <w:top w:val="single" w:color="000000" w:sz="2" w:space="0"/>
              <w:bottom w:val="single" w:color="000000" w:sz="2" w:space="0"/>
            </w:tcBorders>
          </w:tcPr>
          <w:p>
            <w:pPr>
              <w:spacing w:before="155" w:line="233" w:lineRule="auto"/>
              <w:ind w:left="33" w:right="20" w:firstLine="1"/>
              <w:rPr>
                <w:rFonts w:ascii="宋体" w:hAnsi="宋体" w:eastAsia="宋体" w:cs="宋体"/>
                <w:highlight w:val="none"/>
              </w:rPr>
            </w:pPr>
            <w:r>
              <w:rPr>
                <w:rFonts w:ascii="宋体" w:hAnsi="宋体" w:eastAsia="宋体" w:cs="宋体"/>
                <w:highlight w:val="none"/>
              </w:rPr>
              <w:t>（1</w:t>
            </w:r>
            <w:r>
              <w:rPr>
                <w:rFonts w:ascii="宋体" w:hAnsi="宋体" w:eastAsia="宋体" w:cs="宋体"/>
                <w:spacing w:val="-53"/>
                <w:highlight w:val="none"/>
              </w:rPr>
              <w:t>）</w:t>
            </w:r>
            <w:r>
              <w:rPr>
                <w:rFonts w:ascii="宋体" w:hAnsi="宋体" w:eastAsia="宋体" w:cs="宋体"/>
                <w:highlight w:val="none"/>
              </w:rPr>
              <w:t>成立项目组</w:t>
            </w:r>
            <w:r>
              <w:rPr>
                <w:rFonts w:ascii="宋体" w:hAnsi="宋体" w:eastAsia="宋体" w:cs="宋体"/>
                <w:spacing w:val="-53"/>
                <w:highlight w:val="none"/>
              </w:rPr>
              <w:t>，</w:t>
            </w:r>
            <w:r>
              <w:rPr>
                <w:rFonts w:ascii="宋体" w:hAnsi="宋体" w:eastAsia="宋体" w:cs="宋体"/>
                <w:spacing w:val="-105"/>
                <w:highlight w:val="none"/>
              </w:rPr>
              <w:t xml:space="preserve"> </w:t>
            </w:r>
            <w:r>
              <w:rPr>
                <w:rFonts w:ascii="宋体" w:hAnsi="宋体" w:eastAsia="宋体" w:cs="宋体"/>
                <w:highlight w:val="none"/>
              </w:rPr>
              <w:t>行业协会</w:t>
            </w:r>
            <w:r>
              <w:rPr>
                <w:rFonts w:ascii="宋体" w:hAnsi="宋体" w:eastAsia="宋体" w:cs="宋体"/>
                <w:spacing w:val="-53"/>
                <w:highlight w:val="none"/>
              </w:rPr>
              <w:t>：</w:t>
            </w:r>
            <w:r>
              <w:rPr>
                <w:rFonts w:ascii="宋体" w:hAnsi="宋体" w:eastAsia="宋体" w:cs="宋体"/>
                <w:highlight w:val="none"/>
              </w:rPr>
              <w:t>4</w:t>
            </w:r>
            <w:r>
              <w:rPr>
                <w:rFonts w:ascii="宋体" w:hAnsi="宋体" w:eastAsia="宋体" w:cs="宋体"/>
                <w:spacing w:val="-1"/>
                <w:highlight w:val="none"/>
              </w:rPr>
              <w:t xml:space="preserve"> </w:t>
            </w:r>
            <w:r>
              <w:rPr>
                <w:rFonts w:ascii="宋体" w:hAnsi="宋体" w:eastAsia="宋体" w:cs="宋体"/>
                <w:highlight w:val="none"/>
              </w:rPr>
              <w:t>个</w:t>
            </w:r>
            <w:r>
              <w:rPr>
                <w:rFonts w:ascii="宋体" w:hAnsi="宋体" w:eastAsia="宋体" w:cs="宋体"/>
                <w:spacing w:val="-53"/>
                <w:highlight w:val="none"/>
              </w:rPr>
              <w:t>、</w:t>
            </w:r>
            <w:r>
              <w:rPr>
                <w:rFonts w:hint="eastAsia" w:ascii="宋体" w:hAnsi="宋体" w:eastAsia="宋体" w:cs="宋体"/>
                <w:highlight w:val="none"/>
              </w:rPr>
              <w:t>参编企业</w:t>
            </w:r>
            <w:r>
              <w:rPr>
                <w:rFonts w:ascii="宋体" w:hAnsi="宋体" w:eastAsia="宋体" w:cs="宋体"/>
                <w:spacing w:val="-53"/>
                <w:highlight w:val="none"/>
              </w:rPr>
              <w:t>：</w:t>
            </w:r>
            <w:r>
              <w:rPr>
                <w:rFonts w:ascii="宋体" w:hAnsi="宋体" w:eastAsia="宋体" w:cs="宋体"/>
                <w:highlight w:val="none"/>
              </w:rPr>
              <w:t>11</w:t>
            </w:r>
            <w:r>
              <w:rPr>
                <w:rFonts w:ascii="宋体" w:hAnsi="宋体" w:eastAsia="宋体" w:cs="宋体"/>
                <w:spacing w:val="-1"/>
                <w:highlight w:val="none"/>
              </w:rPr>
              <w:t xml:space="preserve"> </w:t>
            </w:r>
            <w:r>
              <w:rPr>
                <w:rFonts w:ascii="宋体" w:hAnsi="宋体" w:eastAsia="宋体" w:cs="宋体"/>
                <w:highlight w:val="none"/>
              </w:rPr>
              <w:t>个</w:t>
            </w:r>
            <w:r>
              <w:rPr>
                <w:rFonts w:ascii="宋体" w:hAnsi="宋体" w:eastAsia="宋体" w:cs="宋体"/>
                <w:spacing w:val="-53"/>
                <w:highlight w:val="none"/>
              </w:rPr>
              <w:t>、</w:t>
            </w:r>
            <w:r>
              <w:rPr>
                <w:rFonts w:ascii="宋体" w:hAnsi="宋体" w:eastAsia="宋体" w:cs="宋体"/>
                <w:highlight w:val="none"/>
              </w:rPr>
              <w:t>认证机构</w:t>
            </w:r>
            <w:r>
              <w:rPr>
                <w:rFonts w:ascii="宋体" w:hAnsi="宋体" w:eastAsia="宋体" w:cs="宋体"/>
                <w:spacing w:val="-53"/>
                <w:highlight w:val="none"/>
              </w:rPr>
              <w:t>：</w:t>
            </w:r>
            <w:r>
              <w:rPr>
                <w:rFonts w:ascii="宋体" w:hAnsi="宋体" w:eastAsia="宋体" w:cs="宋体"/>
                <w:highlight w:val="none"/>
              </w:rPr>
              <w:t>6 个</w:t>
            </w:r>
            <w:r>
              <w:rPr>
                <w:rFonts w:ascii="宋体" w:hAnsi="宋体" w:eastAsia="宋体" w:cs="宋体"/>
                <w:spacing w:val="-53"/>
                <w:highlight w:val="none"/>
              </w:rPr>
              <w:t>；</w:t>
            </w:r>
            <w:r>
              <w:rPr>
                <w:rFonts w:ascii="宋体" w:hAnsi="宋体" w:eastAsia="宋体" w:cs="宋体"/>
                <w:highlight w:val="none"/>
              </w:rPr>
              <w:t>于 2021 年 4 月</w:t>
            </w:r>
            <w:r>
              <w:rPr>
                <w:rFonts w:ascii="宋体" w:hAnsi="宋体" w:eastAsia="宋体" w:cs="宋体"/>
                <w:spacing w:val="-2"/>
                <w:highlight w:val="none"/>
              </w:rPr>
              <w:t xml:space="preserve"> </w:t>
            </w:r>
            <w:r>
              <w:rPr>
                <w:rFonts w:ascii="宋体" w:hAnsi="宋体" w:eastAsia="宋体" w:cs="宋体"/>
                <w:highlight w:val="none"/>
              </w:rPr>
              <w:t>29</w:t>
            </w:r>
            <w:r>
              <w:rPr>
                <w:rFonts w:ascii="宋体" w:hAnsi="宋体" w:eastAsia="宋体" w:cs="宋体"/>
                <w:spacing w:val="-2"/>
                <w:highlight w:val="none"/>
              </w:rPr>
              <w:t xml:space="preserve"> </w:t>
            </w:r>
            <w:r>
              <w:rPr>
                <w:rFonts w:ascii="宋体" w:hAnsi="宋体" w:eastAsia="宋体" w:cs="宋体"/>
                <w:highlight w:val="none"/>
              </w:rPr>
              <w:t>日组织召开标准修订启动会议</w:t>
            </w:r>
            <w:r>
              <w:rPr>
                <w:rFonts w:ascii="宋体" w:hAnsi="宋体" w:eastAsia="宋体" w:cs="宋体"/>
                <w:spacing w:val="-106"/>
                <w:highlight w:val="none"/>
              </w:rPr>
              <w:t>，</w:t>
            </w:r>
            <w:r>
              <w:rPr>
                <w:rFonts w:ascii="宋体" w:hAnsi="宋体" w:eastAsia="宋体" w:cs="宋体"/>
                <w:highlight w:val="none"/>
              </w:rPr>
              <w:t>传达标准修订工作内容和工作安排</w:t>
            </w:r>
            <w:r>
              <w:rPr>
                <w:rFonts w:ascii="宋体" w:hAnsi="宋体" w:eastAsia="宋体" w:cs="宋体"/>
                <w:spacing w:val="-105"/>
                <w:highlight w:val="none"/>
              </w:rPr>
              <w:t xml:space="preserve">， </w:t>
            </w:r>
            <w:r>
              <w:rPr>
                <w:rFonts w:ascii="宋体" w:hAnsi="宋体" w:eastAsia="宋体" w:cs="宋体"/>
                <w:highlight w:val="none"/>
              </w:rPr>
              <w:t>明确完成时 间节点</w:t>
            </w:r>
            <w:r>
              <w:rPr>
                <w:rFonts w:ascii="宋体" w:hAnsi="宋体" w:eastAsia="宋体" w:cs="宋体"/>
                <w:spacing w:val="-3"/>
                <w:highlight w:val="none"/>
              </w:rPr>
              <w:t>、</w:t>
            </w:r>
            <w:r>
              <w:rPr>
                <w:rFonts w:ascii="宋体" w:hAnsi="宋体" w:eastAsia="宋体" w:cs="宋体"/>
                <w:highlight w:val="none"/>
              </w:rPr>
              <w:t>具体任务和修订要求</w:t>
            </w:r>
            <w:r>
              <w:rPr>
                <w:rFonts w:ascii="宋体" w:hAnsi="宋体" w:eastAsia="宋体" w:cs="宋体"/>
                <w:spacing w:val="-2"/>
                <w:highlight w:val="none"/>
              </w:rPr>
              <w:t>，</w:t>
            </w:r>
            <w:r>
              <w:rPr>
                <w:rFonts w:ascii="宋体" w:hAnsi="宋体" w:eastAsia="宋体" w:cs="宋体"/>
                <w:spacing w:val="-105"/>
                <w:highlight w:val="none"/>
              </w:rPr>
              <w:t xml:space="preserve"> </w:t>
            </w:r>
            <w:r>
              <w:rPr>
                <w:rFonts w:ascii="宋体" w:hAnsi="宋体" w:eastAsia="宋体" w:cs="宋体"/>
                <w:highlight w:val="none"/>
              </w:rPr>
              <w:t>并依据修订任务确定具体分工</w:t>
            </w:r>
            <w:r>
              <w:rPr>
                <w:rFonts w:ascii="宋体" w:hAnsi="宋体" w:eastAsia="宋体" w:cs="宋体"/>
                <w:spacing w:val="-2"/>
                <w:highlight w:val="none"/>
              </w:rPr>
              <w:t>。</w:t>
            </w:r>
          </w:p>
          <w:p>
            <w:pPr>
              <w:spacing w:before="141" w:line="235" w:lineRule="auto"/>
              <w:ind w:left="28" w:right="18" w:firstLine="6"/>
              <w:rPr>
                <w:rFonts w:ascii="宋体" w:hAnsi="宋体" w:eastAsia="宋体" w:cs="宋体"/>
                <w:highlight w:val="none"/>
              </w:rPr>
            </w:pPr>
            <w:r>
              <w:rPr>
                <w:rFonts w:ascii="宋体" w:hAnsi="宋体" w:eastAsia="宋体" w:cs="宋体"/>
                <w:spacing w:val="-2"/>
                <w:highlight w:val="none"/>
              </w:rPr>
              <w:t>（2</w:t>
            </w:r>
            <w:r>
              <w:rPr>
                <w:rFonts w:ascii="宋体" w:hAnsi="宋体" w:eastAsia="宋体" w:cs="宋体"/>
                <w:spacing w:val="-108"/>
                <w:highlight w:val="none"/>
              </w:rPr>
              <w:t>）</w:t>
            </w:r>
            <w:r>
              <w:rPr>
                <w:rFonts w:ascii="宋体" w:hAnsi="宋体" w:eastAsia="宋体" w:cs="宋体"/>
                <w:spacing w:val="-2"/>
                <w:highlight w:val="none"/>
              </w:rPr>
              <w:t>2021</w:t>
            </w:r>
            <w:r>
              <w:rPr>
                <w:rFonts w:ascii="宋体" w:hAnsi="宋体" w:eastAsia="宋体" w:cs="宋体"/>
                <w:spacing w:val="-30"/>
                <w:highlight w:val="none"/>
              </w:rPr>
              <w:t xml:space="preserve"> </w:t>
            </w:r>
            <w:r>
              <w:rPr>
                <w:rFonts w:ascii="宋体" w:hAnsi="宋体" w:eastAsia="宋体" w:cs="宋体"/>
                <w:spacing w:val="-2"/>
                <w:highlight w:val="none"/>
              </w:rPr>
              <w:t>年</w:t>
            </w:r>
            <w:r>
              <w:rPr>
                <w:rFonts w:ascii="宋体" w:hAnsi="宋体" w:eastAsia="宋体" w:cs="宋体"/>
                <w:spacing w:val="-30"/>
                <w:highlight w:val="none"/>
              </w:rPr>
              <w:t xml:space="preserve"> </w:t>
            </w:r>
            <w:r>
              <w:rPr>
                <w:rFonts w:ascii="宋体" w:hAnsi="宋体" w:eastAsia="宋体" w:cs="宋体"/>
                <w:spacing w:val="-2"/>
                <w:highlight w:val="none"/>
              </w:rPr>
              <w:t>6</w:t>
            </w:r>
            <w:r>
              <w:rPr>
                <w:rFonts w:ascii="宋体" w:hAnsi="宋体" w:eastAsia="宋体" w:cs="宋体"/>
                <w:spacing w:val="-30"/>
                <w:highlight w:val="none"/>
              </w:rPr>
              <w:t xml:space="preserve"> </w:t>
            </w:r>
            <w:r>
              <w:rPr>
                <w:rFonts w:ascii="宋体" w:hAnsi="宋体" w:eastAsia="宋体" w:cs="宋体"/>
                <w:spacing w:val="-2"/>
                <w:highlight w:val="none"/>
              </w:rPr>
              <w:t>月</w:t>
            </w:r>
            <w:r>
              <w:rPr>
                <w:rFonts w:ascii="宋体" w:hAnsi="宋体" w:eastAsia="宋体" w:cs="宋体"/>
                <w:spacing w:val="-30"/>
                <w:highlight w:val="none"/>
              </w:rPr>
              <w:t xml:space="preserve"> </w:t>
            </w:r>
            <w:r>
              <w:rPr>
                <w:rFonts w:ascii="宋体" w:hAnsi="宋体" w:eastAsia="宋体" w:cs="宋体"/>
                <w:spacing w:val="-2"/>
                <w:highlight w:val="none"/>
              </w:rPr>
              <w:t>30</w:t>
            </w:r>
            <w:r>
              <w:rPr>
                <w:rFonts w:ascii="宋体" w:hAnsi="宋体" w:eastAsia="宋体" w:cs="宋体"/>
                <w:spacing w:val="-30"/>
                <w:highlight w:val="none"/>
              </w:rPr>
              <w:t xml:space="preserve"> </w:t>
            </w:r>
            <w:r>
              <w:rPr>
                <w:rFonts w:ascii="宋体" w:hAnsi="宋体" w:eastAsia="宋体" w:cs="宋体"/>
                <w:spacing w:val="-2"/>
                <w:highlight w:val="none"/>
              </w:rPr>
              <w:t>日前按任务分工对各标准参</w:t>
            </w:r>
            <w:r>
              <w:rPr>
                <w:rFonts w:ascii="宋体" w:hAnsi="宋体" w:eastAsia="宋体" w:cs="宋体"/>
                <w:spacing w:val="-1"/>
                <w:highlight w:val="none"/>
              </w:rPr>
              <w:t>编单位修订内容进行了收集汇总和沟</w:t>
            </w:r>
            <w:r>
              <w:rPr>
                <w:rFonts w:ascii="宋体" w:hAnsi="宋体" w:eastAsia="宋体" w:cs="宋体"/>
                <w:highlight w:val="none"/>
              </w:rPr>
              <w:t xml:space="preserve"> 通</w:t>
            </w:r>
            <w:r>
              <w:rPr>
                <w:rFonts w:ascii="宋体" w:hAnsi="宋体" w:eastAsia="宋体" w:cs="宋体"/>
                <w:spacing w:val="-70"/>
                <w:highlight w:val="none"/>
              </w:rPr>
              <w:t>，</w:t>
            </w:r>
            <w:r>
              <w:rPr>
                <w:rFonts w:ascii="宋体" w:hAnsi="宋体" w:eastAsia="宋体" w:cs="宋体"/>
                <w:highlight w:val="none"/>
              </w:rPr>
              <w:t>其中与行业协会和获证组织沟通了近 20 次</w:t>
            </w:r>
            <w:r>
              <w:rPr>
                <w:rFonts w:ascii="宋体" w:hAnsi="宋体" w:eastAsia="宋体" w:cs="宋体"/>
                <w:spacing w:val="-70"/>
                <w:highlight w:val="none"/>
              </w:rPr>
              <w:t>，</w:t>
            </w:r>
            <w:r>
              <w:rPr>
                <w:rFonts w:ascii="宋体" w:hAnsi="宋体" w:eastAsia="宋体" w:cs="宋体"/>
                <w:highlight w:val="none"/>
              </w:rPr>
              <w:t>对相关内容进行了探讨和确认</w:t>
            </w:r>
            <w:r>
              <w:rPr>
                <w:rFonts w:ascii="宋体" w:hAnsi="宋体" w:eastAsia="宋体" w:cs="宋体"/>
                <w:spacing w:val="-70"/>
                <w:highlight w:val="none"/>
              </w:rPr>
              <w:t>，</w:t>
            </w:r>
            <w:r>
              <w:rPr>
                <w:rFonts w:ascii="宋体" w:hAnsi="宋体" w:eastAsia="宋体" w:cs="宋体"/>
                <w:spacing w:val="-105"/>
                <w:highlight w:val="none"/>
              </w:rPr>
              <w:t xml:space="preserve"> </w:t>
            </w:r>
            <w:r>
              <w:rPr>
                <w:rFonts w:ascii="宋体" w:hAnsi="宋体" w:eastAsia="宋体" w:cs="宋体"/>
                <w:highlight w:val="none"/>
              </w:rPr>
              <w:t xml:space="preserve">对标 </w:t>
            </w:r>
            <w:r>
              <w:rPr>
                <w:rFonts w:ascii="宋体" w:hAnsi="宋体" w:eastAsia="宋体" w:cs="宋体"/>
                <w:spacing w:val="-1"/>
                <w:highlight w:val="none"/>
              </w:rPr>
              <w:t>准草案的结构</w:t>
            </w:r>
            <w:r>
              <w:rPr>
                <w:rFonts w:ascii="宋体" w:hAnsi="宋体" w:eastAsia="宋体" w:cs="宋体"/>
                <w:spacing w:val="-106"/>
                <w:highlight w:val="none"/>
              </w:rPr>
              <w:t>、</w:t>
            </w:r>
            <w:r>
              <w:rPr>
                <w:rFonts w:ascii="宋体" w:hAnsi="宋体" w:eastAsia="宋体" w:cs="宋体"/>
                <w:spacing w:val="-1"/>
                <w:highlight w:val="none"/>
              </w:rPr>
              <w:t>系统性和逻辑性按要求进行了梳理</w:t>
            </w:r>
            <w:r>
              <w:rPr>
                <w:rFonts w:ascii="宋体" w:hAnsi="宋体" w:eastAsia="宋体" w:cs="宋体"/>
                <w:spacing w:val="-106"/>
                <w:highlight w:val="none"/>
              </w:rPr>
              <w:t>，</w:t>
            </w:r>
            <w:r>
              <w:rPr>
                <w:rFonts w:ascii="宋体" w:hAnsi="宋体" w:eastAsia="宋体" w:cs="宋体"/>
                <w:spacing w:val="-1"/>
                <w:highlight w:val="none"/>
              </w:rPr>
              <w:t>于</w:t>
            </w:r>
            <w:r>
              <w:rPr>
                <w:rFonts w:ascii="宋体" w:hAnsi="宋体" w:eastAsia="宋体" w:cs="宋体"/>
                <w:spacing w:val="-12"/>
                <w:highlight w:val="none"/>
              </w:rPr>
              <w:t xml:space="preserve"> </w:t>
            </w:r>
            <w:r>
              <w:rPr>
                <w:rFonts w:ascii="宋体" w:hAnsi="宋体" w:eastAsia="宋体" w:cs="宋体"/>
                <w:spacing w:val="-1"/>
                <w:highlight w:val="none"/>
              </w:rPr>
              <w:t>2021</w:t>
            </w:r>
            <w:r>
              <w:rPr>
                <w:rFonts w:ascii="宋体" w:hAnsi="宋体" w:eastAsia="宋体" w:cs="宋体"/>
                <w:spacing w:val="-12"/>
                <w:highlight w:val="none"/>
              </w:rPr>
              <w:t xml:space="preserve"> </w:t>
            </w:r>
            <w:r>
              <w:rPr>
                <w:rFonts w:ascii="宋体" w:hAnsi="宋体" w:eastAsia="宋体" w:cs="宋体"/>
                <w:spacing w:val="-1"/>
                <w:highlight w:val="none"/>
              </w:rPr>
              <w:t>年</w:t>
            </w:r>
            <w:r>
              <w:rPr>
                <w:rFonts w:ascii="宋体" w:hAnsi="宋体" w:eastAsia="宋体" w:cs="宋体"/>
                <w:spacing w:val="-12"/>
                <w:highlight w:val="none"/>
              </w:rPr>
              <w:t xml:space="preserve"> </w:t>
            </w:r>
            <w:r>
              <w:rPr>
                <w:rFonts w:ascii="宋体" w:hAnsi="宋体" w:eastAsia="宋体" w:cs="宋体"/>
                <w:spacing w:val="-1"/>
                <w:highlight w:val="none"/>
              </w:rPr>
              <w:t>7</w:t>
            </w:r>
            <w:r>
              <w:rPr>
                <w:rFonts w:ascii="宋体" w:hAnsi="宋体" w:eastAsia="宋体" w:cs="宋体"/>
                <w:spacing w:val="-12"/>
                <w:highlight w:val="none"/>
              </w:rPr>
              <w:t xml:space="preserve"> </w:t>
            </w:r>
            <w:r>
              <w:rPr>
                <w:rFonts w:ascii="宋体" w:hAnsi="宋体" w:eastAsia="宋体" w:cs="宋体"/>
                <w:spacing w:val="-1"/>
                <w:highlight w:val="none"/>
              </w:rPr>
              <w:t>月</w:t>
            </w:r>
            <w:r>
              <w:rPr>
                <w:rFonts w:ascii="宋体" w:hAnsi="宋体" w:eastAsia="宋体" w:cs="宋体"/>
                <w:spacing w:val="-12"/>
                <w:highlight w:val="none"/>
              </w:rPr>
              <w:t xml:space="preserve"> </w:t>
            </w:r>
            <w:r>
              <w:rPr>
                <w:rFonts w:ascii="宋体" w:hAnsi="宋体" w:eastAsia="宋体" w:cs="宋体"/>
                <w:highlight w:val="none"/>
              </w:rPr>
              <w:t>30</w:t>
            </w:r>
            <w:r>
              <w:rPr>
                <w:rFonts w:ascii="宋体" w:hAnsi="宋体" w:eastAsia="宋体" w:cs="宋体"/>
                <w:spacing w:val="-12"/>
                <w:highlight w:val="none"/>
              </w:rPr>
              <w:t xml:space="preserve"> </w:t>
            </w:r>
            <w:r>
              <w:rPr>
                <w:rFonts w:ascii="宋体" w:hAnsi="宋体" w:eastAsia="宋体" w:cs="宋体"/>
                <w:highlight w:val="none"/>
              </w:rPr>
              <w:t>日形成标准草 案初稿</w:t>
            </w:r>
            <w:r>
              <w:rPr>
                <w:rFonts w:ascii="宋体" w:hAnsi="宋体" w:eastAsia="宋体" w:cs="宋体"/>
                <w:spacing w:val="-5"/>
                <w:highlight w:val="none"/>
              </w:rPr>
              <w:t>。</w:t>
            </w:r>
          </w:p>
          <w:p>
            <w:pPr>
              <w:spacing w:before="20" w:line="233" w:lineRule="auto"/>
              <w:ind w:left="29" w:right="18" w:firstLine="4"/>
              <w:rPr>
                <w:rFonts w:ascii="宋体" w:hAnsi="宋体" w:eastAsia="宋体" w:cs="宋体"/>
                <w:highlight w:val="none"/>
              </w:rPr>
            </w:pPr>
            <w:r>
              <w:rPr>
                <w:rFonts w:ascii="宋体" w:hAnsi="宋体" w:eastAsia="宋体" w:cs="宋体"/>
                <w:spacing w:val="-1"/>
                <w:highlight w:val="none"/>
              </w:rPr>
              <w:t>（3</w:t>
            </w:r>
            <w:r>
              <w:rPr>
                <w:rFonts w:ascii="宋体" w:hAnsi="宋体" w:eastAsia="宋体" w:cs="宋体"/>
                <w:spacing w:val="-106"/>
                <w:highlight w:val="none"/>
              </w:rPr>
              <w:t>）</w:t>
            </w:r>
            <w:r>
              <w:rPr>
                <w:rFonts w:ascii="宋体" w:hAnsi="宋体" w:eastAsia="宋体" w:cs="宋体"/>
                <w:spacing w:val="-1"/>
                <w:highlight w:val="none"/>
              </w:rPr>
              <w:t>于</w:t>
            </w:r>
            <w:r>
              <w:rPr>
                <w:rFonts w:ascii="宋体" w:hAnsi="宋体" w:eastAsia="宋体" w:cs="宋体"/>
                <w:spacing w:val="-13"/>
                <w:highlight w:val="none"/>
              </w:rPr>
              <w:t xml:space="preserve"> </w:t>
            </w:r>
            <w:r>
              <w:rPr>
                <w:rFonts w:ascii="宋体" w:hAnsi="宋体" w:eastAsia="宋体" w:cs="宋体"/>
                <w:spacing w:val="-1"/>
                <w:highlight w:val="none"/>
              </w:rPr>
              <w:t>2021</w:t>
            </w:r>
            <w:r>
              <w:rPr>
                <w:rFonts w:ascii="宋体" w:hAnsi="宋体" w:eastAsia="宋体" w:cs="宋体"/>
                <w:spacing w:val="-13"/>
                <w:highlight w:val="none"/>
              </w:rPr>
              <w:t xml:space="preserve"> </w:t>
            </w:r>
            <w:r>
              <w:rPr>
                <w:rFonts w:ascii="宋体" w:hAnsi="宋体" w:eastAsia="宋体" w:cs="宋体"/>
                <w:spacing w:val="-1"/>
                <w:highlight w:val="none"/>
              </w:rPr>
              <w:t>年</w:t>
            </w:r>
            <w:r>
              <w:rPr>
                <w:rFonts w:ascii="宋体" w:hAnsi="宋体" w:eastAsia="宋体" w:cs="宋体"/>
                <w:spacing w:val="-13"/>
                <w:highlight w:val="none"/>
              </w:rPr>
              <w:t xml:space="preserve"> </w:t>
            </w:r>
            <w:r>
              <w:rPr>
                <w:rFonts w:ascii="宋体" w:hAnsi="宋体" w:eastAsia="宋体" w:cs="宋体"/>
                <w:spacing w:val="-1"/>
                <w:highlight w:val="none"/>
              </w:rPr>
              <w:t>8</w:t>
            </w:r>
            <w:r>
              <w:rPr>
                <w:rFonts w:ascii="宋体" w:hAnsi="宋体" w:eastAsia="宋体" w:cs="宋体"/>
                <w:spacing w:val="-13"/>
                <w:highlight w:val="none"/>
              </w:rPr>
              <w:t xml:space="preserve"> </w:t>
            </w:r>
            <w:r>
              <w:rPr>
                <w:rFonts w:ascii="宋体" w:hAnsi="宋体" w:eastAsia="宋体" w:cs="宋体"/>
                <w:spacing w:val="-1"/>
                <w:highlight w:val="none"/>
              </w:rPr>
              <w:t>月</w:t>
            </w:r>
            <w:r>
              <w:rPr>
                <w:rFonts w:ascii="宋体" w:hAnsi="宋体" w:eastAsia="宋体" w:cs="宋体"/>
                <w:spacing w:val="-13"/>
                <w:highlight w:val="none"/>
              </w:rPr>
              <w:t xml:space="preserve"> </w:t>
            </w:r>
            <w:r>
              <w:rPr>
                <w:rFonts w:ascii="宋体" w:hAnsi="宋体" w:eastAsia="宋体" w:cs="宋体"/>
                <w:spacing w:val="-1"/>
                <w:highlight w:val="none"/>
              </w:rPr>
              <w:t>1</w:t>
            </w:r>
            <w:r>
              <w:rPr>
                <w:rFonts w:ascii="宋体" w:hAnsi="宋体" w:eastAsia="宋体" w:cs="宋体"/>
                <w:spacing w:val="-13"/>
                <w:highlight w:val="none"/>
              </w:rPr>
              <w:t xml:space="preserve"> </w:t>
            </w:r>
            <w:r>
              <w:rPr>
                <w:rFonts w:ascii="宋体" w:hAnsi="宋体" w:eastAsia="宋体" w:cs="宋体"/>
                <w:spacing w:val="-1"/>
                <w:highlight w:val="none"/>
              </w:rPr>
              <w:t>日对草案标准初稿再次发给标准起草组成</w:t>
            </w:r>
            <w:r>
              <w:rPr>
                <w:rFonts w:ascii="宋体" w:hAnsi="宋体" w:eastAsia="宋体" w:cs="宋体"/>
                <w:highlight w:val="none"/>
              </w:rPr>
              <w:t>员</w:t>
            </w:r>
            <w:r>
              <w:rPr>
                <w:rFonts w:ascii="宋体" w:hAnsi="宋体" w:eastAsia="宋体" w:cs="宋体"/>
                <w:spacing w:val="-106"/>
                <w:highlight w:val="none"/>
              </w:rPr>
              <w:t>，</w:t>
            </w:r>
            <w:r>
              <w:rPr>
                <w:rFonts w:ascii="宋体" w:hAnsi="宋体" w:eastAsia="宋体" w:cs="宋体"/>
                <w:highlight w:val="none"/>
              </w:rPr>
              <w:t>进一步征求参编 单位的修订意见</w:t>
            </w:r>
            <w:r>
              <w:rPr>
                <w:rFonts w:ascii="宋体" w:hAnsi="宋体" w:eastAsia="宋体" w:cs="宋体"/>
                <w:spacing w:val="-2"/>
                <w:highlight w:val="none"/>
              </w:rPr>
              <w:t>，</w:t>
            </w:r>
            <w:r>
              <w:rPr>
                <w:rFonts w:ascii="宋体" w:hAnsi="宋体" w:eastAsia="宋体" w:cs="宋体"/>
                <w:spacing w:val="-105"/>
                <w:highlight w:val="none"/>
              </w:rPr>
              <w:t xml:space="preserve"> </w:t>
            </w:r>
            <w:r>
              <w:rPr>
                <w:rFonts w:ascii="宋体" w:hAnsi="宋体" w:eastAsia="宋体" w:cs="宋体"/>
                <w:highlight w:val="none"/>
              </w:rPr>
              <w:t>对各参编单位提出的修订意见组织公司内部专业人员分析研究</w:t>
            </w:r>
            <w:r>
              <w:rPr>
                <w:rFonts w:ascii="宋体" w:hAnsi="宋体" w:eastAsia="宋体" w:cs="宋体"/>
                <w:spacing w:val="-2"/>
                <w:highlight w:val="none"/>
              </w:rPr>
              <w:t>，</w:t>
            </w:r>
            <w:r>
              <w:rPr>
                <w:rFonts w:ascii="宋体" w:hAnsi="宋体" w:eastAsia="宋体" w:cs="宋体"/>
                <w:spacing w:val="-105"/>
                <w:highlight w:val="none"/>
              </w:rPr>
              <w:t xml:space="preserve"> </w:t>
            </w:r>
            <w:r>
              <w:rPr>
                <w:rFonts w:ascii="宋体" w:hAnsi="宋体" w:eastAsia="宋体" w:cs="宋体"/>
                <w:highlight w:val="none"/>
              </w:rPr>
              <w:t>对 部分意见予以采纳</w:t>
            </w:r>
            <w:r>
              <w:rPr>
                <w:rFonts w:ascii="宋体" w:hAnsi="宋体" w:eastAsia="宋体" w:cs="宋体"/>
                <w:spacing w:val="-7"/>
                <w:highlight w:val="none"/>
              </w:rPr>
              <w:t>，</w:t>
            </w:r>
            <w:r>
              <w:rPr>
                <w:rFonts w:ascii="宋体" w:hAnsi="宋体" w:eastAsia="宋体" w:cs="宋体"/>
                <w:spacing w:val="-105"/>
                <w:highlight w:val="none"/>
              </w:rPr>
              <w:t xml:space="preserve"> </w:t>
            </w:r>
            <w:r>
              <w:rPr>
                <w:rFonts w:ascii="宋体" w:hAnsi="宋体" w:eastAsia="宋体" w:cs="宋体"/>
                <w:highlight w:val="none"/>
              </w:rPr>
              <w:t>并对标准相关内容进行了修订</w:t>
            </w:r>
            <w:r>
              <w:rPr>
                <w:rFonts w:ascii="宋体" w:hAnsi="宋体" w:eastAsia="宋体" w:cs="宋体"/>
                <w:spacing w:val="-7"/>
                <w:highlight w:val="none"/>
              </w:rPr>
              <w:t>，</w:t>
            </w:r>
            <w:r>
              <w:rPr>
                <w:rFonts w:ascii="宋体" w:hAnsi="宋体" w:eastAsia="宋体" w:cs="宋体"/>
                <w:highlight w:val="none"/>
              </w:rPr>
              <w:t>形成标准草案讨论稿</w:t>
            </w:r>
            <w:r>
              <w:rPr>
                <w:rFonts w:ascii="宋体" w:hAnsi="宋体" w:eastAsia="宋体" w:cs="宋体"/>
                <w:spacing w:val="-6"/>
                <w:highlight w:val="none"/>
              </w:rPr>
              <w:t>。</w:t>
            </w:r>
          </w:p>
          <w:p>
            <w:pPr>
              <w:spacing w:before="22" w:line="232" w:lineRule="auto"/>
              <w:ind w:left="27" w:right="20" w:firstLine="7"/>
              <w:rPr>
                <w:rFonts w:ascii="宋体" w:hAnsi="宋体" w:eastAsia="宋体" w:cs="宋体"/>
                <w:highlight w:val="none"/>
              </w:rPr>
            </w:pPr>
            <w:r>
              <w:rPr>
                <w:rFonts w:ascii="宋体" w:hAnsi="宋体" w:eastAsia="宋体" w:cs="宋体"/>
                <w:spacing w:val="-2"/>
                <w:highlight w:val="none"/>
              </w:rPr>
              <w:t>（4</w:t>
            </w:r>
            <w:r>
              <w:rPr>
                <w:rFonts w:ascii="宋体" w:hAnsi="宋体" w:eastAsia="宋体" w:cs="宋体"/>
                <w:spacing w:val="-107"/>
                <w:highlight w:val="none"/>
              </w:rPr>
              <w:t>）</w:t>
            </w:r>
            <w:r>
              <w:rPr>
                <w:rFonts w:ascii="宋体" w:hAnsi="宋体" w:eastAsia="宋体" w:cs="宋体"/>
                <w:spacing w:val="-2"/>
                <w:highlight w:val="none"/>
              </w:rPr>
              <w:t>2021</w:t>
            </w:r>
            <w:r>
              <w:rPr>
                <w:rFonts w:ascii="宋体" w:hAnsi="宋体" w:eastAsia="宋体" w:cs="宋体"/>
                <w:spacing w:val="-22"/>
                <w:highlight w:val="none"/>
              </w:rPr>
              <w:t xml:space="preserve"> </w:t>
            </w:r>
            <w:r>
              <w:rPr>
                <w:rFonts w:ascii="宋体" w:hAnsi="宋体" w:eastAsia="宋体" w:cs="宋体"/>
                <w:spacing w:val="-2"/>
                <w:highlight w:val="none"/>
              </w:rPr>
              <w:t>年</w:t>
            </w:r>
            <w:r>
              <w:rPr>
                <w:rFonts w:ascii="宋体" w:hAnsi="宋体" w:eastAsia="宋体" w:cs="宋体"/>
                <w:spacing w:val="-22"/>
                <w:highlight w:val="none"/>
              </w:rPr>
              <w:t xml:space="preserve"> </w:t>
            </w:r>
            <w:r>
              <w:rPr>
                <w:rFonts w:ascii="宋体" w:hAnsi="宋体" w:eastAsia="宋体" w:cs="宋体"/>
                <w:spacing w:val="-2"/>
                <w:highlight w:val="none"/>
              </w:rPr>
              <w:t>8</w:t>
            </w:r>
            <w:r>
              <w:rPr>
                <w:rFonts w:ascii="宋体" w:hAnsi="宋体" w:eastAsia="宋体" w:cs="宋体"/>
                <w:spacing w:val="-22"/>
                <w:highlight w:val="none"/>
              </w:rPr>
              <w:t xml:space="preserve"> </w:t>
            </w:r>
            <w:r>
              <w:rPr>
                <w:rFonts w:ascii="宋体" w:hAnsi="宋体" w:eastAsia="宋体" w:cs="宋体"/>
                <w:spacing w:val="-2"/>
                <w:highlight w:val="none"/>
              </w:rPr>
              <w:t>月</w:t>
            </w:r>
            <w:r>
              <w:rPr>
                <w:rFonts w:ascii="宋体" w:hAnsi="宋体" w:eastAsia="宋体" w:cs="宋体"/>
                <w:spacing w:val="-22"/>
                <w:highlight w:val="none"/>
              </w:rPr>
              <w:t xml:space="preserve"> </w:t>
            </w:r>
            <w:r>
              <w:rPr>
                <w:rFonts w:ascii="宋体" w:hAnsi="宋体" w:eastAsia="宋体" w:cs="宋体"/>
                <w:spacing w:val="-2"/>
                <w:highlight w:val="none"/>
              </w:rPr>
              <w:t>30-9</w:t>
            </w:r>
            <w:r>
              <w:rPr>
                <w:rFonts w:ascii="宋体" w:hAnsi="宋体" w:eastAsia="宋体" w:cs="宋体"/>
                <w:spacing w:val="-22"/>
                <w:highlight w:val="none"/>
              </w:rPr>
              <w:t xml:space="preserve"> </w:t>
            </w:r>
            <w:r>
              <w:rPr>
                <w:rFonts w:ascii="宋体" w:hAnsi="宋体" w:eastAsia="宋体" w:cs="宋体"/>
                <w:spacing w:val="-2"/>
                <w:highlight w:val="none"/>
              </w:rPr>
              <w:t>月</w:t>
            </w:r>
            <w:r>
              <w:rPr>
                <w:rFonts w:ascii="宋体" w:hAnsi="宋体" w:eastAsia="宋体" w:cs="宋体"/>
                <w:spacing w:val="-22"/>
                <w:highlight w:val="none"/>
              </w:rPr>
              <w:t xml:space="preserve"> </w:t>
            </w:r>
            <w:r>
              <w:rPr>
                <w:rFonts w:ascii="宋体" w:hAnsi="宋体" w:eastAsia="宋体" w:cs="宋体"/>
                <w:spacing w:val="-2"/>
                <w:highlight w:val="none"/>
              </w:rPr>
              <w:t>1</w:t>
            </w:r>
            <w:r>
              <w:rPr>
                <w:rFonts w:ascii="宋体" w:hAnsi="宋体" w:eastAsia="宋体" w:cs="宋体"/>
                <w:spacing w:val="-22"/>
                <w:highlight w:val="none"/>
              </w:rPr>
              <w:t xml:space="preserve"> </w:t>
            </w:r>
            <w:r>
              <w:rPr>
                <w:rFonts w:ascii="宋体" w:hAnsi="宋体" w:eastAsia="宋体" w:cs="宋体"/>
                <w:spacing w:val="-2"/>
                <w:highlight w:val="none"/>
              </w:rPr>
              <w:t>日对标准参</w:t>
            </w:r>
            <w:r>
              <w:rPr>
                <w:rFonts w:ascii="宋体" w:hAnsi="宋体" w:eastAsia="宋体" w:cs="宋体"/>
                <w:spacing w:val="-1"/>
                <w:highlight w:val="none"/>
              </w:rPr>
              <w:t>编单位组织线上研讨会议</w:t>
            </w:r>
            <w:r>
              <w:rPr>
                <w:rFonts w:ascii="宋体" w:hAnsi="宋体" w:eastAsia="宋体" w:cs="宋体"/>
                <w:spacing w:val="-107"/>
                <w:highlight w:val="none"/>
              </w:rPr>
              <w:t>，</w:t>
            </w:r>
            <w:r>
              <w:rPr>
                <w:rFonts w:ascii="宋体" w:hAnsi="宋体" w:eastAsia="宋体" w:cs="宋体"/>
                <w:spacing w:val="-105"/>
                <w:highlight w:val="none"/>
              </w:rPr>
              <w:t xml:space="preserve"> </w:t>
            </w:r>
            <w:r>
              <w:rPr>
                <w:rFonts w:ascii="宋体" w:hAnsi="宋体" w:eastAsia="宋体" w:cs="宋体"/>
                <w:spacing w:val="-1"/>
                <w:highlight w:val="none"/>
              </w:rPr>
              <w:t>针对标准草案讨论</w:t>
            </w:r>
            <w:r>
              <w:rPr>
                <w:rFonts w:ascii="宋体" w:hAnsi="宋体" w:eastAsia="宋体" w:cs="宋体"/>
                <w:highlight w:val="none"/>
              </w:rPr>
              <w:t xml:space="preserve"> 稿</w:t>
            </w:r>
            <w:r>
              <w:rPr>
                <w:rFonts w:ascii="宋体" w:hAnsi="宋体" w:eastAsia="宋体" w:cs="宋体"/>
                <w:spacing w:val="-1"/>
                <w:highlight w:val="none"/>
              </w:rPr>
              <w:t>，</w:t>
            </w:r>
            <w:r>
              <w:rPr>
                <w:rFonts w:ascii="宋体" w:hAnsi="宋体" w:eastAsia="宋体" w:cs="宋体"/>
                <w:highlight w:val="none"/>
              </w:rPr>
              <w:t>各参编单位围绕标准的专业要素</w:t>
            </w:r>
            <w:r>
              <w:rPr>
                <w:rFonts w:ascii="宋体" w:hAnsi="宋体" w:eastAsia="宋体" w:cs="宋体"/>
                <w:spacing w:val="-1"/>
                <w:highlight w:val="none"/>
              </w:rPr>
              <w:t>、</w:t>
            </w:r>
            <w:r>
              <w:rPr>
                <w:rFonts w:ascii="宋体" w:hAnsi="宋体" w:eastAsia="宋体" w:cs="宋体"/>
                <w:highlight w:val="none"/>
              </w:rPr>
              <w:t>专业术语、实施要求、附录中信息等进行了积 极</w:t>
            </w:r>
            <w:r>
              <w:rPr>
                <w:rFonts w:ascii="宋体" w:hAnsi="宋体" w:eastAsia="宋体" w:cs="宋体"/>
                <w:spacing w:val="-1"/>
                <w:highlight w:val="none"/>
              </w:rPr>
              <w:t>、</w:t>
            </w:r>
            <w:r>
              <w:rPr>
                <w:rFonts w:ascii="宋体" w:hAnsi="宋体" w:eastAsia="宋体" w:cs="宋体"/>
                <w:highlight w:val="none"/>
              </w:rPr>
              <w:t>热烈、详细的探讨，依据会议研讨结果对标准草案讨论稿进一步予以完善修订，</w:t>
            </w:r>
          </w:p>
        </w:tc>
      </w:tr>
    </w:tbl>
    <w:p>
      <w:pPr>
        <w:rPr>
          <w:highlight w:val="none"/>
        </w:rPr>
      </w:pPr>
    </w:p>
    <w:p>
      <w:pPr>
        <w:rPr>
          <w:highlight w:val="none"/>
        </w:rPr>
        <w:sectPr>
          <w:footerReference r:id="rId4" w:type="default"/>
          <w:pgSz w:w="11907" w:h="16841"/>
          <w:pgMar w:top="1431" w:right="1142" w:bottom="1556" w:left="1125" w:header="0" w:footer="1342" w:gutter="0"/>
          <w:cols w:space="720" w:num="1"/>
        </w:sectPr>
      </w:pPr>
    </w:p>
    <w:p>
      <w:pPr>
        <w:rPr>
          <w:highlight w:val="none"/>
        </w:rPr>
      </w:pPr>
    </w:p>
    <w:p>
      <w:pPr>
        <w:spacing w:line="83" w:lineRule="exact"/>
        <w:rPr>
          <w:highlight w:val="none"/>
        </w:rPr>
      </w:pPr>
    </w:p>
    <w:tbl>
      <w:tblPr>
        <w:tblStyle w:val="7"/>
        <w:tblW w:w="99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00"/>
        <w:gridCol w:w="8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2" w:hRule="atLeast"/>
        </w:trPr>
        <w:tc>
          <w:tcPr>
            <w:tcW w:w="1800" w:type="dxa"/>
            <w:tcBorders>
              <w:top w:val="single" w:color="000000" w:sz="2" w:space="0"/>
              <w:bottom w:val="single" w:color="000000" w:sz="2" w:space="0"/>
            </w:tcBorders>
          </w:tcPr>
          <w:p>
            <w:pPr>
              <w:rPr>
                <w:highlight w:val="none"/>
              </w:rPr>
            </w:pPr>
          </w:p>
        </w:tc>
        <w:tc>
          <w:tcPr>
            <w:tcW w:w="8113" w:type="dxa"/>
            <w:tcBorders>
              <w:top w:val="single" w:color="000000" w:sz="2" w:space="0"/>
              <w:bottom w:val="single" w:color="000000" w:sz="2" w:space="0"/>
            </w:tcBorders>
          </w:tcPr>
          <w:p>
            <w:pPr>
              <w:spacing w:before="41" w:line="221" w:lineRule="auto"/>
              <w:ind w:firstLine="32"/>
              <w:rPr>
                <w:rFonts w:ascii="宋体" w:hAnsi="宋体" w:eastAsia="宋体" w:cs="宋体"/>
                <w:highlight w:val="none"/>
              </w:rPr>
            </w:pPr>
            <w:r>
              <w:rPr>
                <w:rFonts w:ascii="宋体" w:hAnsi="宋体" w:eastAsia="宋体" w:cs="宋体"/>
                <w:highlight w:val="none"/>
              </w:rPr>
              <w:t>并指出了需要进一步获取信息和确认的内容</w:t>
            </w:r>
            <w:r>
              <w:rPr>
                <w:rFonts w:ascii="宋体" w:hAnsi="宋体" w:eastAsia="宋体" w:cs="宋体"/>
                <w:spacing w:val="-25"/>
                <w:highlight w:val="none"/>
              </w:rPr>
              <w:t>。</w:t>
            </w:r>
          </w:p>
          <w:p>
            <w:pPr>
              <w:spacing w:before="21" w:line="239" w:lineRule="auto"/>
              <w:ind w:left="27" w:right="18" w:firstLine="5"/>
              <w:rPr>
                <w:rFonts w:ascii="宋体" w:hAnsi="宋体" w:eastAsia="宋体" w:cs="宋体"/>
                <w:highlight w:val="none"/>
              </w:rPr>
            </w:pPr>
            <w:r>
              <w:rPr>
                <w:rFonts w:ascii="宋体" w:hAnsi="宋体" w:eastAsia="宋体" w:cs="宋体"/>
                <w:highlight w:val="none"/>
              </w:rPr>
              <w:t>（5</w:t>
            </w:r>
            <w:r>
              <w:rPr>
                <w:rFonts w:ascii="宋体" w:hAnsi="宋体" w:eastAsia="宋体" w:cs="宋体"/>
                <w:spacing w:val="-105"/>
                <w:highlight w:val="none"/>
              </w:rPr>
              <w:t>）</w:t>
            </w:r>
            <w:r>
              <w:rPr>
                <w:rFonts w:ascii="宋体" w:hAnsi="宋体" w:eastAsia="宋体" w:cs="宋体"/>
                <w:highlight w:val="none"/>
              </w:rPr>
              <w:t>2021</w:t>
            </w:r>
            <w:r>
              <w:rPr>
                <w:rFonts w:ascii="宋体" w:hAnsi="宋体" w:eastAsia="宋体" w:cs="宋体"/>
                <w:spacing w:val="-2"/>
                <w:highlight w:val="none"/>
              </w:rPr>
              <w:t xml:space="preserve"> </w:t>
            </w:r>
            <w:r>
              <w:rPr>
                <w:rFonts w:ascii="宋体" w:hAnsi="宋体" w:eastAsia="宋体" w:cs="宋体"/>
                <w:highlight w:val="none"/>
              </w:rPr>
              <w:t>年</w:t>
            </w:r>
            <w:r>
              <w:rPr>
                <w:rFonts w:ascii="宋体" w:hAnsi="宋体" w:eastAsia="宋体" w:cs="宋体"/>
                <w:spacing w:val="-1"/>
                <w:highlight w:val="none"/>
              </w:rPr>
              <w:t xml:space="preserve"> </w:t>
            </w:r>
            <w:r>
              <w:rPr>
                <w:rFonts w:ascii="宋体" w:hAnsi="宋体" w:eastAsia="宋体" w:cs="宋体"/>
                <w:highlight w:val="none"/>
              </w:rPr>
              <w:t>9</w:t>
            </w:r>
            <w:r>
              <w:rPr>
                <w:rFonts w:ascii="宋体" w:hAnsi="宋体" w:eastAsia="宋体" w:cs="宋体"/>
                <w:spacing w:val="-1"/>
                <w:highlight w:val="none"/>
              </w:rPr>
              <w:t xml:space="preserve"> </w:t>
            </w:r>
            <w:r>
              <w:rPr>
                <w:rFonts w:ascii="宋体" w:hAnsi="宋体" w:eastAsia="宋体" w:cs="宋体"/>
                <w:highlight w:val="none"/>
              </w:rPr>
              <w:t>月对标准草案讨论稿中需要进一步获取信息和确认的内容与相关行业 协会</w:t>
            </w:r>
            <w:r>
              <w:rPr>
                <w:rFonts w:ascii="宋体" w:hAnsi="宋体" w:eastAsia="宋体" w:cs="宋体"/>
                <w:spacing w:val="-31"/>
                <w:highlight w:val="none"/>
              </w:rPr>
              <w:t>、</w:t>
            </w:r>
            <w:r>
              <w:rPr>
                <w:rFonts w:ascii="宋体" w:hAnsi="宋体" w:eastAsia="宋体" w:cs="宋体"/>
                <w:highlight w:val="none"/>
              </w:rPr>
              <w:t>企业进行点对点沟通确认</w:t>
            </w:r>
            <w:r>
              <w:rPr>
                <w:rFonts w:ascii="宋体" w:hAnsi="宋体" w:eastAsia="宋体" w:cs="宋体"/>
                <w:spacing w:val="-31"/>
                <w:highlight w:val="none"/>
              </w:rPr>
              <w:t>，</w:t>
            </w:r>
            <w:r>
              <w:rPr>
                <w:rFonts w:ascii="宋体" w:hAnsi="宋体" w:eastAsia="宋体" w:cs="宋体"/>
                <w:highlight w:val="none"/>
              </w:rPr>
              <w:t>形成标准征求意见稿（初稿</w:t>
            </w:r>
            <w:r>
              <w:rPr>
                <w:rFonts w:ascii="宋体" w:hAnsi="宋体" w:eastAsia="宋体" w:cs="宋体"/>
                <w:spacing w:val="-31"/>
                <w:highlight w:val="none"/>
              </w:rPr>
              <w:t>）。</w:t>
            </w:r>
          </w:p>
          <w:p>
            <w:pPr>
              <w:spacing w:before="4" w:line="255" w:lineRule="auto"/>
              <w:ind w:left="27" w:firstLine="6"/>
              <w:rPr>
                <w:rFonts w:ascii="宋体" w:hAnsi="宋体" w:eastAsia="宋体" w:cs="宋体"/>
                <w:sz w:val="20"/>
                <w:szCs w:val="20"/>
                <w:highlight w:val="none"/>
              </w:rPr>
            </w:pPr>
            <w:r>
              <w:rPr>
                <w:rFonts w:ascii="宋体" w:hAnsi="宋体" w:eastAsia="宋体" w:cs="宋体"/>
                <w:sz w:val="20"/>
                <w:szCs w:val="20"/>
                <w:highlight w:val="none"/>
              </w:rPr>
              <w:t>（6</w:t>
            </w:r>
            <w:r>
              <w:rPr>
                <w:rFonts w:ascii="宋体" w:hAnsi="宋体" w:eastAsia="宋体" w:cs="宋体"/>
                <w:spacing w:val="-44"/>
                <w:sz w:val="20"/>
                <w:szCs w:val="20"/>
                <w:highlight w:val="none"/>
              </w:rPr>
              <w:t>）</w:t>
            </w:r>
            <w:r>
              <w:rPr>
                <w:rFonts w:ascii="宋体" w:hAnsi="宋体" w:eastAsia="宋体" w:cs="宋体"/>
                <w:sz w:val="20"/>
                <w:szCs w:val="20"/>
                <w:highlight w:val="none"/>
              </w:rPr>
              <w:t>2021</w:t>
            </w:r>
            <w:r>
              <w:rPr>
                <w:rFonts w:ascii="宋体" w:hAnsi="宋体" w:eastAsia="宋体" w:cs="宋体"/>
                <w:spacing w:val="-1"/>
                <w:sz w:val="20"/>
                <w:szCs w:val="20"/>
                <w:highlight w:val="none"/>
              </w:rPr>
              <w:t xml:space="preserve"> </w:t>
            </w:r>
            <w:r>
              <w:rPr>
                <w:rFonts w:ascii="宋体" w:hAnsi="宋体" w:eastAsia="宋体" w:cs="宋体"/>
                <w:sz w:val="20"/>
                <w:szCs w:val="20"/>
                <w:highlight w:val="none"/>
              </w:rPr>
              <w:t>年</w:t>
            </w:r>
            <w:r>
              <w:rPr>
                <w:rFonts w:ascii="宋体" w:hAnsi="宋体" w:eastAsia="宋体" w:cs="宋体"/>
                <w:spacing w:val="-1"/>
                <w:sz w:val="20"/>
                <w:szCs w:val="20"/>
                <w:highlight w:val="none"/>
              </w:rPr>
              <w:t xml:space="preserve"> </w:t>
            </w:r>
            <w:r>
              <w:rPr>
                <w:rFonts w:ascii="宋体" w:hAnsi="宋体" w:eastAsia="宋体" w:cs="宋体"/>
                <w:sz w:val="20"/>
                <w:szCs w:val="20"/>
                <w:highlight w:val="none"/>
              </w:rPr>
              <w:t>9 月-12 月选取有代表性的 2 家获证企业对标准征求意见稿（初稿</w:t>
            </w:r>
            <w:r>
              <w:rPr>
                <w:rFonts w:ascii="宋体" w:hAnsi="宋体" w:eastAsia="宋体" w:cs="宋体"/>
                <w:spacing w:val="-44"/>
                <w:sz w:val="20"/>
                <w:szCs w:val="20"/>
                <w:highlight w:val="none"/>
              </w:rPr>
              <w:t>）</w:t>
            </w:r>
            <w:r>
              <w:rPr>
                <w:rFonts w:ascii="宋体" w:hAnsi="宋体" w:eastAsia="宋体" w:cs="宋体"/>
                <w:spacing w:val="-100"/>
                <w:sz w:val="20"/>
                <w:szCs w:val="20"/>
                <w:highlight w:val="none"/>
              </w:rPr>
              <w:t xml:space="preserve"> </w:t>
            </w:r>
            <w:r>
              <w:rPr>
                <w:rFonts w:ascii="宋体" w:hAnsi="宋体" w:eastAsia="宋体" w:cs="宋体"/>
                <w:sz w:val="20"/>
                <w:szCs w:val="20"/>
                <w:highlight w:val="none"/>
              </w:rPr>
              <w:t xml:space="preserve">进行 </w:t>
            </w:r>
            <w:r>
              <w:rPr>
                <w:rFonts w:ascii="宋体" w:hAnsi="宋体" w:eastAsia="宋体" w:cs="宋体"/>
                <w:spacing w:val="4"/>
                <w:sz w:val="20"/>
                <w:szCs w:val="20"/>
                <w:highlight w:val="none"/>
              </w:rPr>
              <w:t>试</w:t>
            </w:r>
            <w:r>
              <w:rPr>
                <w:rFonts w:ascii="宋体" w:hAnsi="宋体" w:eastAsia="宋体" w:cs="宋体"/>
                <w:spacing w:val="3"/>
                <w:sz w:val="20"/>
                <w:szCs w:val="20"/>
                <w:highlight w:val="none"/>
              </w:rPr>
              <w:t>点验证</w:t>
            </w:r>
            <w:r>
              <w:rPr>
                <w:rFonts w:ascii="宋体" w:hAnsi="宋体" w:eastAsia="宋体" w:cs="宋体"/>
                <w:spacing w:val="4"/>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两家企业均对标准给予了较高评价</w:t>
            </w:r>
            <w:r>
              <w:rPr>
                <w:rFonts w:ascii="宋体" w:hAnsi="宋体" w:eastAsia="宋体" w:cs="宋体"/>
                <w:spacing w:val="4"/>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认为新标准较现行标准的指导性更加</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明确</w:t>
            </w:r>
            <w:r>
              <w:rPr>
                <w:rFonts w:ascii="宋体" w:hAnsi="宋体" w:eastAsia="宋体" w:cs="宋体"/>
                <w:spacing w:val="7"/>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6"/>
                <w:sz w:val="20"/>
                <w:szCs w:val="20"/>
                <w:highlight w:val="none"/>
              </w:rPr>
              <w:t>尤其是在标准条款的理解方面更加易于理解</w:t>
            </w:r>
            <w:r>
              <w:rPr>
                <w:rFonts w:ascii="宋体" w:hAnsi="宋体" w:eastAsia="宋体" w:cs="宋体"/>
                <w:spacing w:val="7"/>
                <w:sz w:val="20"/>
                <w:szCs w:val="20"/>
                <w:highlight w:val="none"/>
              </w:rPr>
              <w:t>，</w:t>
            </w:r>
            <w:r>
              <w:rPr>
                <w:rFonts w:ascii="宋体" w:hAnsi="宋体" w:eastAsia="宋体" w:cs="宋体"/>
                <w:spacing w:val="6"/>
                <w:sz w:val="20"/>
                <w:szCs w:val="20"/>
                <w:highlight w:val="none"/>
              </w:rPr>
              <w:t>操作</w:t>
            </w:r>
            <w:r>
              <w:rPr>
                <w:rFonts w:ascii="宋体" w:hAnsi="宋体" w:eastAsia="宋体" w:cs="宋体"/>
                <w:spacing w:val="5"/>
                <w:sz w:val="20"/>
                <w:szCs w:val="20"/>
                <w:highlight w:val="none"/>
              </w:rPr>
              <w:t>更方便和更适宜</w:t>
            </w:r>
            <w:r>
              <w:rPr>
                <w:rFonts w:ascii="宋体" w:hAnsi="宋体" w:eastAsia="宋体" w:cs="宋体"/>
                <w:spacing w:val="7"/>
                <w:sz w:val="20"/>
                <w:szCs w:val="20"/>
                <w:highlight w:val="none"/>
              </w:rPr>
              <w:t>，</w:t>
            </w:r>
            <w:r>
              <w:rPr>
                <w:rFonts w:ascii="宋体" w:hAnsi="宋体" w:eastAsia="宋体" w:cs="宋体"/>
                <w:spacing w:val="5"/>
                <w:sz w:val="20"/>
                <w:szCs w:val="20"/>
                <w:highlight w:val="none"/>
              </w:rPr>
              <w:t>重点对确</w:t>
            </w:r>
            <w:r>
              <w:rPr>
                <w:rFonts w:ascii="宋体" w:hAnsi="宋体" w:eastAsia="宋体" w:cs="宋体"/>
                <w:sz w:val="20"/>
                <w:szCs w:val="20"/>
                <w:highlight w:val="none"/>
              </w:rPr>
              <w:t xml:space="preserve"> </w:t>
            </w:r>
            <w:r>
              <w:rPr>
                <w:rFonts w:ascii="宋体" w:hAnsi="宋体" w:eastAsia="宋体" w:cs="宋体"/>
                <w:spacing w:val="3"/>
                <w:sz w:val="20"/>
                <w:szCs w:val="20"/>
                <w:highlight w:val="none"/>
              </w:rPr>
              <w:t>定能源管理体系的范</w:t>
            </w:r>
            <w:r>
              <w:rPr>
                <w:rFonts w:ascii="宋体" w:hAnsi="宋体" w:eastAsia="宋体" w:cs="宋体"/>
                <w:spacing w:val="2"/>
                <w:sz w:val="20"/>
                <w:szCs w:val="20"/>
                <w:highlight w:val="none"/>
              </w:rPr>
              <w:t>围和边界</w:t>
            </w:r>
            <w:r>
              <w:rPr>
                <w:rFonts w:ascii="宋体" w:hAnsi="宋体" w:eastAsia="宋体" w:cs="宋体"/>
                <w:spacing w:val="3"/>
                <w:sz w:val="20"/>
                <w:szCs w:val="20"/>
                <w:highlight w:val="none"/>
              </w:rPr>
              <w:t>、</w:t>
            </w:r>
            <w:r>
              <w:rPr>
                <w:rFonts w:ascii="宋体" w:hAnsi="宋体" w:eastAsia="宋体" w:cs="宋体"/>
                <w:spacing w:val="2"/>
                <w:sz w:val="20"/>
                <w:szCs w:val="20"/>
                <w:highlight w:val="none"/>
              </w:rPr>
              <w:t>能源评审</w:t>
            </w:r>
            <w:r>
              <w:rPr>
                <w:rFonts w:ascii="宋体" w:hAnsi="宋体" w:eastAsia="宋体" w:cs="宋体"/>
                <w:spacing w:val="3"/>
                <w:sz w:val="20"/>
                <w:szCs w:val="20"/>
                <w:highlight w:val="none"/>
              </w:rPr>
              <w:t>、</w:t>
            </w:r>
            <w:r>
              <w:rPr>
                <w:rFonts w:ascii="宋体" w:hAnsi="宋体" w:eastAsia="宋体" w:cs="宋体"/>
                <w:spacing w:val="2"/>
                <w:sz w:val="20"/>
                <w:szCs w:val="20"/>
                <w:highlight w:val="none"/>
              </w:rPr>
              <w:t>能源绩效参数和能源基准的确定</w:t>
            </w:r>
            <w:r>
              <w:rPr>
                <w:rFonts w:ascii="宋体" w:hAnsi="宋体" w:eastAsia="宋体" w:cs="宋体"/>
                <w:spacing w:val="3"/>
                <w:sz w:val="20"/>
                <w:szCs w:val="20"/>
                <w:highlight w:val="none"/>
              </w:rPr>
              <w:t>、</w:t>
            </w:r>
            <w:r>
              <w:rPr>
                <w:rFonts w:ascii="宋体" w:hAnsi="宋体" w:eastAsia="宋体" w:cs="宋体"/>
                <w:spacing w:val="2"/>
                <w:sz w:val="20"/>
                <w:szCs w:val="20"/>
                <w:highlight w:val="none"/>
              </w:rPr>
              <w:t>对“</w:t>
            </w:r>
            <w:r>
              <w:rPr>
                <w:rFonts w:ascii="宋体" w:hAnsi="宋体" w:eastAsia="宋体" w:cs="宋体"/>
                <w:spacing w:val="1"/>
                <w:sz w:val="20"/>
                <w:szCs w:val="20"/>
                <w:highlight w:val="none"/>
              </w:rPr>
              <w:t>8.1</w:t>
            </w:r>
            <w:r>
              <w:rPr>
                <w:rFonts w:ascii="宋体" w:hAnsi="宋体" w:eastAsia="宋体" w:cs="宋体"/>
                <w:spacing w:val="3"/>
                <w:sz w:val="20"/>
                <w:szCs w:val="20"/>
                <w:highlight w:val="none"/>
              </w:rPr>
              <w:t>、</w:t>
            </w:r>
            <w:r>
              <w:rPr>
                <w:rFonts w:ascii="宋体" w:hAnsi="宋体" w:eastAsia="宋体" w:cs="宋体"/>
                <w:sz w:val="20"/>
                <w:szCs w:val="20"/>
                <w:highlight w:val="none"/>
              </w:rPr>
              <w:t xml:space="preserve"> 8.2</w:t>
            </w:r>
            <w:r>
              <w:rPr>
                <w:rFonts w:ascii="宋体" w:hAnsi="宋体" w:eastAsia="宋体" w:cs="宋体"/>
                <w:spacing w:val="-1"/>
                <w:sz w:val="20"/>
                <w:szCs w:val="20"/>
                <w:highlight w:val="none"/>
              </w:rPr>
              <w:t>、</w:t>
            </w:r>
            <w:r>
              <w:rPr>
                <w:rFonts w:ascii="宋体" w:hAnsi="宋体" w:eastAsia="宋体" w:cs="宋体"/>
                <w:sz w:val="20"/>
                <w:szCs w:val="20"/>
                <w:highlight w:val="none"/>
              </w:rPr>
              <w:t>8.3”运行实施</w:t>
            </w:r>
            <w:r>
              <w:rPr>
                <w:rFonts w:ascii="宋体" w:hAnsi="宋体" w:eastAsia="宋体" w:cs="宋体"/>
                <w:spacing w:val="-1"/>
                <w:sz w:val="20"/>
                <w:szCs w:val="20"/>
                <w:highlight w:val="none"/>
              </w:rPr>
              <w:t>、</w:t>
            </w:r>
            <w:r>
              <w:rPr>
                <w:rFonts w:ascii="宋体" w:hAnsi="宋体" w:eastAsia="宋体" w:cs="宋体"/>
                <w:sz w:val="20"/>
                <w:szCs w:val="20"/>
                <w:highlight w:val="none"/>
              </w:rPr>
              <w:t>标准附件等进行了评价，</w:t>
            </w:r>
            <w:r>
              <w:rPr>
                <w:rFonts w:ascii="宋体" w:hAnsi="宋体" w:eastAsia="宋体" w:cs="宋体"/>
                <w:spacing w:val="-4"/>
                <w:sz w:val="20"/>
                <w:szCs w:val="20"/>
                <w:highlight w:val="none"/>
              </w:rPr>
              <w:t xml:space="preserve"> </w:t>
            </w:r>
            <w:r>
              <w:rPr>
                <w:rFonts w:ascii="宋体" w:hAnsi="宋体" w:eastAsia="宋体" w:cs="宋体"/>
                <w:sz w:val="20"/>
                <w:szCs w:val="20"/>
                <w:highlight w:val="none"/>
              </w:rPr>
              <w:t>认为极具有指导价值，</w:t>
            </w:r>
            <w:r>
              <w:rPr>
                <w:rFonts w:ascii="宋体" w:hAnsi="宋体" w:eastAsia="宋体" w:cs="宋体"/>
                <w:spacing w:val="-4"/>
                <w:sz w:val="20"/>
                <w:szCs w:val="20"/>
                <w:highlight w:val="none"/>
              </w:rPr>
              <w:t xml:space="preserve"> </w:t>
            </w:r>
            <w:r>
              <w:rPr>
                <w:rFonts w:ascii="宋体" w:hAnsi="宋体" w:eastAsia="宋体" w:cs="宋体"/>
                <w:sz w:val="20"/>
                <w:szCs w:val="20"/>
                <w:highlight w:val="none"/>
              </w:rPr>
              <w:t xml:space="preserve">适用企业运作， </w:t>
            </w:r>
            <w:r>
              <w:rPr>
                <w:rFonts w:ascii="宋体" w:hAnsi="宋体" w:eastAsia="宋体" w:cs="宋体"/>
                <w:spacing w:val="6"/>
                <w:sz w:val="20"/>
                <w:szCs w:val="20"/>
                <w:highlight w:val="none"/>
              </w:rPr>
              <w:t>同时也提出了部分问题</w:t>
            </w:r>
            <w:r>
              <w:rPr>
                <w:rFonts w:ascii="宋体" w:hAnsi="宋体" w:eastAsia="宋体" w:cs="宋体"/>
                <w:spacing w:val="7"/>
                <w:sz w:val="20"/>
                <w:szCs w:val="20"/>
                <w:highlight w:val="none"/>
              </w:rPr>
              <w:t>。</w:t>
            </w:r>
            <w:r>
              <w:rPr>
                <w:rFonts w:ascii="宋体" w:hAnsi="宋体" w:eastAsia="宋体" w:cs="宋体"/>
                <w:spacing w:val="6"/>
                <w:sz w:val="20"/>
                <w:szCs w:val="20"/>
                <w:highlight w:val="none"/>
              </w:rPr>
              <w:t>项目组对相关问题进行了分析</w:t>
            </w:r>
            <w:r>
              <w:rPr>
                <w:rFonts w:ascii="宋体" w:hAnsi="宋体" w:eastAsia="宋体" w:cs="宋体"/>
                <w:spacing w:val="5"/>
                <w:sz w:val="20"/>
                <w:szCs w:val="20"/>
                <w:highlight w:val="none"/>
              </w:rPr>
              <w:t>评价</w:t>
            </w:r>
            <w:r>
              <w:rPr>
                <w:rFonts w:ascii="宋体" w:hAnsi="宋体" w:eastAsia="宋体" w:cs="宋体"/>
                <w:spacing w:val="7"/>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采纳了部分问题</w:t>
            </w:r>
            <w:r>
              <w:rPr>
                <w:rFonts w:ascii="宋体" w:hAnsi="宋体" w:eastAsia="宋体" w:cs="宋体"/>
                <w:spacing w:val="7"/>
                <w:sz w:val="20"/>
                <w:szCs w:val="20"/>
                <w:highlight w:val="none"/>
              </w:rPr>
              <w:t>，</w:t>
            </w:r>
            <w:r>
              <w:rPr>
                <w:rFonts w:ascii="宋体" w:hAnsi="宋体" w:eastAsia="宋体" w:cs="宋体"/>
                <w:spacing w:val="5"/>
                <w:sz w:val="20"/>
                <w:szCs w:val="20"/>
                <w:highlight w:val="none"/>
              </w:rPr>
              <w:t>对标</w:t>
            </w:r>
            <w:r>
              <w:rPr>
                <w:rFonts w:ascii="宋体" w:hAnsi="宋体" w:eastAsia="宋体" w:cs="宋体"/>
                <w:sz w:val="20"/>
                <w:szCs w:val="20"/>
                <w:highlight w:val="none"/>
              </w:rPr>
              <w:t>准进行了完善</w:t>
            </w:r>
            <w:r>
              <w:rPr>
                <w:rFonts w:ascii="宋体" w:hAnsi="宋体" w:eastAsia="宋体" w:cs="宋体"/>
                <w:spacing w:val="-6"/>
                <w:sz w:val="20"/>
                <w:szCs w:val="20"/>
                <w:highlight w:val="none"/>
              </w:rPr>
              <w:t>，</w:t>
            </w:r>
            <w:r>
              <w:rPr>
                <w:rFonts w:ascii="宋体" w:hAnsi="宋体" w:eastAsia="宋体" w:cs="宋体"/>
                <w:spacing w:val="-100"/>
                <w:sz w:val="20"/>
                <w:szCs w:val="20"/>
                <w:highlight w:val="none"/>
              </w:rPr>
              <w:t xml:space="preserve"> </w:t>
            </w:r>
            <w:r>
              <w:rPr>
                <w:rFonts w:ascii="宋体" w:hAnsi="宋体" w:eastAsia="宋体" w:cs="宋体"/>
                <w:sz w:val="20"/>
                <w:szCs w:val="20"/>
                <w:highlight w:val="none"/>
              </w:rPr>
              <w:t>于 2022 年 1 月形成标准征求意见稿</w:t>
            </w:r>
            <w:r>
              <w:rPr>
                <w:rFonts w:ascii="宋体" w:hAnsi="宋体" w:eastAsia="宋体" w:cs="宋体"/>
                <w:spacing w:val="-6"/>
                <w:sz w:val="20"/>
                <w:szCs w:val="20"/>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2" w:hRule="atLeast"/>
        </w:trPr>
        <w:tc>
          <w:tcPr>
            <w:tcW w:w="1800" w:type="dxa"/>
            <w:tcBorders>
              <w:top w:val="single" w:color="000000" w:sz="2" w:space="0"/>
              <w:bottom w:val="single" w:color="000000" w:sz="2" w:space="0"/>
            </w:tcBorders>
          </w:tcPr>
          <w:p>
            <w:pPr>
              <w:spacing w:line="269" w:lineRule="auto"/>
              <w:rPr>
                <w:highlight w:val="none"/>
              </w:rPr>
            </w:pPr>
          </w:p>
          <w:p>
            <w:pPr>
              <w:spacing w:line="269" w:lineRule="auto"/>
              <w:rPr>
                <w:highlight w:val="none"/>
              </w:rPr>
            </w:pPr>
          </w:p>
          <w:p>
            <w:pPr>
              <w:spacing w:line="269" w:lineRule="auto"/>
              <w:rPr>
                <w:highlight w:val="none"/>
              </w:rPr>
            </w:pPr>
          </w:p>
          <w:p>
            <w:pPr>
              <w:spacing w:before="68" w:line="256" w:lineRule="auto"/>
              <w:ind w:left="176" w:right="199" w:firstLine="3"/>
              <w:rPr>
                <w:rFonts w:ascii="宋体" w:hAnsi="宋体" w:eastAsia="宋体" w:cs="宋体"/>
                <w:highlight w:val="none"/>
              </w:rPr>
            </w:pPr>
            <w:r>
              <w:rPr>
                <w:rFonts w:ascii="宋体" w:hAnsi="宋体" w:eastAsia="宋体" w:cs="宋体"/>
                <w:spacing w:val="-2"/>
                <w:highlight w:val="none"/>
              </w:rPr>
              <w:t>3.3</w:t>
            </w:r>
            <w:r>
              <w:rPr>
                <w:rFonts w:ascii="宋体" w:hAnsi="宋体" w:eastAsia="宋体" w:cs="宋体"/>
                <w:spacing w:val="-41"/>
                <w:highlight w:val="none"/>
              </w:rPr>
              <w:t xml:space="preserve"> </w:t>
            </w:r>
            <w:r>
              <w:rPr>
                <w:rFonts w:ascii="宋体" w:hAnsi="宋体" w:eastAsia="宋体" w:cs="宋体"/>
                <w:spacing w:val="-3"/>
                <w:highlight w:val="none"/>
              </w:rPr>
              <w:t>征求意</w:t>
            </w:r>
            <w:r>
              <w:rPr>
                <w:rFonts w:ascii="宋体" w:hAnsi="宋体" w:eastAsia="宋体" w:cs="宋体"/>
                <w:spacing w:val="-2"/>
                <w:highlight w:val="none"/>
              </w:rPr>
              <w:t>见阶</w:t>
            </w:r>
            <w:r>
              <w:rPr>
                <w:rFonts w:ascii="宋体" w:hAnsi="宋体" w:eastAsia="宋体" w:cs="宋体"/>
                <w:highlight w:val="none"/>
              </w:rPr>
              <w:t xml:space="preserve"> 段</w:t>
            </w:r>
          </w:p>
        </w:tc>
        <w:tc>
          <w:tcPr>
            <w:tcW w:w="8113" w:type="dxa"/>
            <w:tcBorders>
              <w:top w:val="single" w:color="000000" w:sz="2" w:space="0"/>
              <w:bottom w:val="single" w:color="000000" w:sz="2" w:space="0"/>
            </w:tcBorders>
          </w:tcPr>
          <w:p>
            <w:pPr>
              <w:rPr>
                <w:rFonts w:ascii="宋体" w:hAnsi="宋体" w:eastAsia="宋体" w:cs="宋体"/>
                <w:color w:val="auto"/>
                <w:spacing w:val="6"/>
                <w:sz w:val="20"/>
                <w:szCs w:val="20"/>
                <w:highlight w:val="none"/>
              </w:rPr>
            </w:pPr>
            <w:r>
              <w:rPr>
                <w:rFonts w:hint="eastAsia" w:ascii="宋体" w:hAnsi="宋体" w:eastAsia="宋体" w:cs="宋体"/>
                <w:color w:val="auto"/>
                <w:spacing w:val="6"/>
                <w:sz w:val="20"/>
                <w:szCs w:val="20"/>
                <w:highlight w:val="none"/>
              </w:rPr>
              <w:t>（1）于2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年2月1</w:t>
            </w:r>
            <w:r>
              <w:rPr>
                <w:rFonts w:ascii="宋体" w:hAnsi="宋体" w:eastAsia="宋体" w:cs="宋体"/>
                <w:color w:val="auto"/>
                <w:spacing w:val="6"/>
                <w:sz w:val="20"/>
                <w:szCs w:val="20"/>
                <w:highlight w:val="none"/>
              </w:rPr>
              <w:t>7</w:t>
            </w:r>
            <w:r>
              <w:rPr>
                <w:rFonts w:hint="eastAsia" w:ascii="宋体" w:hAnsi="宋体" w:eastAsia="宋体" w:cs="宋体"/>
                <w:color w:val="auto"/>
                <w:spacing w:val="6"/>
                <w:sz w:val="20"/>
                <w:szCs w:val="20"/>
                <w:highlight w:val="none"/>
              </w:rPr>
              <w:t>日向国家市场监督管理总局认可与检验监测监督管理司提交公开征求意见申请函，并于2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年3月2</w:t>
            </w:r>
            <w:r>
              <w:rPr>
                <w:rFonts w:ascii="宋体" w:hAnsi="宋体" w:eastAsia="宋体" w:cs="宋体"/>
                <w:color w:val="auto"/>
                <w:spacing w:val="6"/>
                <w:sz w:val="20"/>
                <w:szCs w:val="20"/>
                <w:highlight w:val="none"/>
              </w:rPr>
              <w:t>3</w:t>
            </w:r>
            <w:r>
              <w:rPr>
                <w:rFonts w:hint="eastAsia" w:ascii="宋体" w:hAnsi="宋体" w:eastAsia="宋体" w:cs="宋体"/>
                <w:color w:val="auto"/>
                <w:spacing w:val="6"/>
                <w:sz w:val="20"/>
                <w:szCs w:val="20"/>
                <w:highlight w:val="none"/>
              </w:rPr>
              <w:t>日—4月2</w:t>
            </w:r>
            <w:r>
              <w:rPr>
                <w:rFonts w:ascii="宋体" w:hAnsi="宋体" w:eastAsia="宋体" w:cs="宋体"/>
                <w:color w:val="auto"/>
                <w:spacing w:val="6"/>
                <w:sz w:val="20"/>
                <w:szCs w:val="20"/>
                <w:highlight w:val="none"/>
              </w:rPr>
              <w:t>2</w:t>
            </w:r>
            <w:r>
              <w:rPr>
                <w:rFonts w:hint="eastAsia" w:ascii="宋体" w:hAnsi="宋体" w:eastAsia="宋体" w:cs="宋体"/>
                <w:color w:val="auto"/>
                <w:spacing w:val="6"/>
                <w:sz w:val="20"/>
                <w:szCs w:val="20"/>
                <w:highlight w:val="none"/>
              </w:rPr>
              <w:t>日对标准进行了为期一个月的公开意见征集，共收集反馈社会各界意见0条。</w:t>
            </w:r>
          </w:p>
          <w:p>
            <w:pPr>
              <w:rPr>
                <w:rFonts w:ascii="宋体" w:hAnsi="宋体" w:eastAsia="宋体" w:cs="宋体"/>
                <w:color w:val="auto"/>
                <w:spacing w:val="6"/>
                <w:sz w:val="20"/>
                <w:szCs w:val="20"/>
                <w:highlight w:val="none"/>
              </w:rPr>
            </w:pPr>
            <w:r>
              <w:rPr>
                <w:rFonts w:hint="eastAsia" w:ascii="宋体" w:hAnsi="宋体" w:eastAsia="宋体" w:cs="宋体"/>
                <w:color w:val="auto"/>
                <w:spacing w:val="6"/>
                <w:sz w:val="20"/>
                <w:szCs w:val="20"/>
                <w:highlight w:val="none"/>
              </w:rPr>
              <w:t>（2）于2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年3</w:t>
            </w:r>
            <w:r>
              <w:rPr>
                <w:rFonts w:ascii="宋体" w:hAnsi="宋体" w:eastAsia="宋体" w:cs="宋体"/>
                <w:color w:val="auto"/>
                <w:spacing w:val="6"/>
                <w:sz w:val="20"/>
                <w:szCs w:val="20"/>
                <w:highlight w:val="none"/>
              </w:rPr>
              <w:t>-4</w:t>
            </w:r>
            <w:r>
              <w:rPr>
                <w:rFonts w:hint="eastAsia" w:ascii="宋体" w:hAnsi="宋体" w:eastAsia="宋体" w:cs="宋体"/>
                <w:color w:val="auto"/>
                <w:spacing w:val="6"/>
                <w:sz w:val="20"/>
                <w:szCs w:val="20"/>
                <w:highlight w:val="none"/>
              </w:rPr>
              <w:t>月对行业内专家、认证机构、获证组织、行业协会等多家单位发布《征求意见函》，公开、广泛征求各界对标准的意见/建议。共发出1</w:t>
            </w:r>
            <w:r>
              <w:rPr>
                <w:rFonts w:ascii="宋体" w:hAnsi="宋体" w:eastAsia="宋体" w:cs="宋体"/>
                <w:color w:val="auto"/>
                <w:spacing w:val="6"/>
                <w:sz w:val="20"/>
                <w:szCs w:val="20"/>
                <w:highlight w:val="none"/>
              </w:rPr>
              <w:t>5</w:t>
            </w:r>
            <w:r>
              <w:rPr>
                <w:rFonts w:hint="eastAsia" w:ascii="宋体" w:hAnsi="宋体" w:eastAsia="宋体" w:cs="宋体"/>
                <w:color w:val="auto"/>
                <w:spacing w:val="6"/>
                <w:sz w:val="20"/>
                <w:szCs w:val="20"/>
                <w:highlight w:val="none"/>
              </w:rPr>
              <w:t>家，收回书面意见/建议</w:t>
            </w:r>
            <w:r>
              <w:rPr>
                <w:rFonts w:ascii="宋体" w:hAnsi="宋体" w:eastAsia="宋体" w:cs="宋体"/>
                <w:color w:val="auto"/>
                <w:spacing w:val="6"/>
                <w:sz w:val="20"/>
                <w:szCs w:val="20"/>
                <w:highlight w:val="none"/>
              </w:rPr>
              <w:t>3</w:t>
            </w:r>
            <w:r>
              <w:rPr>
                <w:rFonts w:hint="eastAsia" w:ascii="宋体" w:hAnsi="宋体" w:eastAsia="宋体" w:cs="宋体"/>
                <w:color w:val="auto"/>
                <w:spacing w:val="6"/>
                <w:sz w:val="20"/>
                <w:szCs w:val="20"/>
                <w:highlight w:val="none"/>
              </w:rPr>
              <w:t>家，共收集反馈意见/建议1</w:t>
            </w:r>
            <w:r>
              <w:rPr>
                <w:rFonts w:ascii="宋体" w:hAnsi="宋体" w:eastAsia="宋体" w:cs="宋体"/>
                <w:color w:val="auto"/>
                <w:spacing w:val="6"/>
                <w:sz w:val="20"/>
                <w:szCs w:val="20"/>
                <w:highlight w:val="none"/>
              </w:rPr>
              <w:t>8</w:t>
            </w:r>
            <w:r>
              <w:rPr>
                <w:rFonts w:hint="eastAsia" w:ascii="宋体" w:hAnsi="宋体" w:eastAsia="宋体" w:cs="宋体"/>
                <w:color w:val="auto"/>
                <w:spacing w:val="6"/>
                <w:sz w:val="20"/>
                <w:szCs w:val="20"/>
                <w:highlight w:val="none"/>
              </w:rPr>
              <w:t>项。标准起草组通过会议研讨，共采纳意见/建议</w:t>
            </w:r>
            <w:r>
              <w:rPr>
                <w:rFonts w:ascii="宋体" w:hAnsi="宋体" w:eastAsia="宋体" w:cs="宋体"/>
                <w:color w:val="auto"/>
                <w:spacing w:val="6"/>
                <w:sz w:val="20"/>
                <w:szCs w:val="20"/>
                <w:highlight w:val="none"/>
              </w:rPr>
              <w:t>9</w:t>
            </w:r>
            <w:r>
              <w:rPr>
                <w:rFonts w:hint="eastAsia" w:ascii="宋体" w:hAnsi="宋体" w:eastAsia="宋体" w:cs="宋体"/>
                <w:color w:val="auto"/>
                <w:spacing w:val="6"/>
                <w:sz w:val="20"/>
                <w:szCs w:val="20"/>
                <w:highlight w:val="none"/>
              </w:rPr>
              <w:t>项，部分采纳</w:t>
            </w:r>
            <w:r>
              <w:rPr>
                <w:rFonts w:ascii="宋体" w:hAnsi="宋体" w:eastAsia="宋体" w:cs="宋体"/>
                <w:color w:val="auto"/>
                <w:spacing w:val="6"/>
                <w:sz w:val="20"/>
                <w:szCs w:val="20"/>
                <w:highlight w:val="none"/>
              </w:rPr>
              <w:t>2</w:t>
            </w:r>
            <w:r>
              <w:rPr>
                <w:rFonts w:hint="eastAsia" w:ascii="宋体" w:hAnsi="宋体" w:eastAsia="宋体" w:cs="宋体"/>
                <w:color w:val="auto"/>
                <w:spacing w:val="6"/>
                <w:sz w:val="20"/>
                <w:szCs w:val="20"/>
                <w:highlight w:val="none"/>
              </w:rPr>
              <w:t>项，未采纳</w:t>
            </w:r>
            <w:r>
              <w:rPr>
                <w:rFonts w:ascii="宋体" w:hAnsi="宋体" w:eastAsia="宋体" w:cs="宋体"/>
                <w:color w:val="auto"/>
                <w:spacing w:val="6"/>
                <w:sz w:val="20"/>
                <w:szCs w:val="20"/>
                <w:highlight w:val="none"/>
              </w:rPr>
              <w:t>7</w:t>
            </w:r>
            <w:r>
              <w:rPr>
                <w:rFonts w:hint="eastAsia" w:ascii="宋体" w:hAnsi="宋体" w:eastAsia="宋体" w:cs="宋体"/>
                <w:color w:val="auto"/>
                <w:spacing w:val="6"/>
                <w:sz w:val="20"/>
                <w:szCs w:val="20"/>
                <w:highlight w:val="none"/>
              </w:rPr>
              <w:t>项，对部分采纳及未采纳意见/建议分别进行了说明，详见《标准征求意见稿反馈意见/建议汇总表》。</w:t>
            </w:r>
          </w:p>
          <w:p>
            <w:pPr>
              <w:rPr>
                <w:rFonts w:ascii="宋体" w:hAnsi="宋体" w:eastAsia="宋体" w:cs="宋体"/>
                <w:color w:val="auto"/>
                <w:spacing w:val="6"/>
                <w:sz w:val="20"/>
                <w:szCs w:val="20"/>
                <w:highlight w:val="none"/>
              </w:rPr>
            </w:pPr>
            <w:r>
              <w:rPr>
                <w:rFonts w:hint="eastAsia" w:ascii="宋体" w:hAnsi="宋体" w:eastAsia="宋体" w:cs="宋体"/>
                <w:color w:val="auto"/>
                <w:spacing w:val="6"/>
                <w:sz w:val="20"/>
                <w:szCs w:val="20"/>
                <w:highlight w:val="none"/>
              </w:rPr>
              <w:t>（</w:t>
            </w:r>
            <w:r>
              <w:rPr>
                <w:rFonts w:ascii="宋体" w:hAnsi="宋体" w:eastAsia="宋体" w:cs="宋体"/>
                <w:color w:val="auto"/>
                <w:spacing w:val="6"/>
                <w:sz w:val="20"/>
                <w:szCs w:val="20"/>
                <w:highlight w:val="none"/>
              </w:rPr>
              <w:t>3</w:t>
            </w:r>
            <w:r>
              <w:rPr>
                <w:rFonts w:hint="eastAsia" w:ascii="宋体" w:hAnsi="宋体" w:eastAsia="宋体" w:cs="宋体"/>
                <w:color w:val="auto"/>
                <w:spacing w:val="6"/>
                <w:sz w:val="20"/>
                <w:szCs w:val="20"/>
                <w:highlight w:val="none"/>
              </w:rPr>
              <w:t>）依据采纳的意见/建议对标准文本及编制说明进行了再次完善，并形成标准预审稿。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1" w:hRule="atLeast"/>
        </w:trPr>
        <w:tc>
          <w:tcPr>
            <w:tcW w:w="1800" w:type="dxa"/>
            <w:tcBorders>
              <w:top w:val="single" w:color="000000" w:sz="2" w:space="0"/>
              <w:bottom w:val="single" w:color="000000" w:sz="2" w:space="0"/>
            </w:tcBorders>
          </w:tcPr>
          <w:p>
            <w:pPr>
              <w:spacing w:line="338" w:lineRule="auto"/>
              <w:rPr>
                <w:highlight w:val="none"/>
              </w:rPr>
            </w:pPr>
          </w:p>
          <w:p>
            <w:pPr>
              <w:spacing w:line="339" w:lineRule="auto"/>
              <w:rPr>
                <w:highlight w:val="none"/>
              </w:rPr>
            </w:pPr>
          </w:p>
          <w:p>
            <w:pPr>
              <w:spacing w:before="69" w:line="254" w:lineRule="auto"/>
              <w:ind w:left="184" w:right="199" w:hanging="4"/>
              <w:rPr>
                <w:rFonts w:ascii="宋体" w:hAnsi="宋体" w:eastAsia="宋体" w:cs="宋体"/>
                <w:highlight w:val="none"/>
              </w:rPr>
            </w:pPr>
            <w:r>
              <w:rPr>
                <w:rFonts w:ascii="宋体" w:hAnsi="宋体" w:eastAsia="宋体" w:cs="宋体"/>
                <w:spacing w:val="-2"/>
                <w:highlight w:val="none"/>
              </w:rPr>
              <w:t>3.4</w:t>
            </w:r>
            <w:r>
              <w:rPr>
                <w:rFonts w:ascii="宋体" w:hAnsi="宋体" w:eastAsia="宋体" w:cs="宋体"/>
                <w:spacing w:val="-41"/>
                <w:highlight w:val="none"/>
              </w:rPr>
              <w:t xml:space="preserve"> </w:t>
            </w:r>
            <w:r>
              <w:rPr>
                <w:rFonts w:ascii="宋体" w:hAnsi="宋体" w:eastAsia="宋体" w:cs="宋体"/>
                <w:spacing w:val="-3"/>
                <w:highlight w:val="none"/>
              </w:rPr>
              <w:t>标准预</w:t>
            </w:r>
            <w:r>
              <w:rPr>
                <w:rFonts w:ascii="宋体" w:hAnsi="宋体" w:eastAsia="宋体" w:cs="宋体"/>
                <w:spacing w:val="-2"/>
                <w:highlight w:val="none"/>
              </w:rPr>
              <w:t>审查</w:t>
            </w:r>
            <w:r>
              <w:rPr>
                <w:rFonts w:ascii="宋体" w:hAnsi="宋体" w:eastAsia="宋体" w:cs="宋体"/>
                <w:highlight w:val="none"/>
              </w:rPr>
              <w:t xml:space="preserve"> </w:t>
            </w:r>
            <w:r>
              <w:rPr>
                <w:rFonts w:ascii="宋体" w:hAnsi="宋体" w:eastAsia="宋体" w:cs="宋体"/>
                <w:spacing w:val="-4"/>
                <w:highlight w:val="none"/>
              </w:rPr>
              <w:t>阶段</w:t>
            </w:r>
          </w:p>
        </w:tc>
        <w:tc>
          <w:tcPr>
            <w:tcW w:w="8113" w:type="dxa"/>
            <w:tcBorders>
              <w:top w:val="single" w:color="000000" w:sz="2" w:space="0"/>
              <w:bottom w:val="single" w:color="000000" w:sz="2" w:space="0"/>
            </w:tcBorders>
            <w:vAlign w:val="center"/>
          </w:tcPr>
          <w:p>
            <w:pPr>
              <w:jc w:val="both"/>
              <w:rPr>
                <w:rFonts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于2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年5月2</w:t>
            </w:r>
            <w:r>
              <w:rPr>
                <w:rFonts w:ascii="宋体" w:hAnsi="宋体" w:eastAsia="宋体" w:cs="宋体"/>
                <w:color w:val="auto"/>
                <w:spacing w:val="6"/>
                <w:sz w:val="20"/>
                <w:szCs w:val="20"/>
                <w:highlight w:val="none"/>
              </w:rPr>
              <w:t>0</w:t>
            </w:r>
            <w:r>
              <w:rPr>
                <w:rFonts w:hint="eastAsia" w:ascii="宋体" w:hAnsi="宋体" w:eastAsia="宋体" w:cs="宋体"/>
                <w:color w:val="auto"/>
                <w:spacing w:val="6"/>
                <w:sz w:val="20"/>
                <w:szCs w:val="20"/>
                <w:highlight w:val="none"/>
              </w:rPr>
              <w:t>日组织相关行业专家（包括化工企业、认证机构、能源管理咨询机构等专家）对标准预审稿召开线上预审查会议，会上各位专家对标准预审稿进行了全面的分析审查，重点对专业条款、标准文本格式、相关示例及法律法规的适宜性等进行了评价，提出了进一步改进的建议。会议决定，对标准文本进一步完善修订后可提交送审。于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w:t>
            </w:r>
            <w:r>
              <w:rPr>
                <w:rFonts w:ascii="宋体" w:hAnsi="宋体" w:eastAsia="宋体" w:cs="宋体"/>
                <w:color w:val="auto"/>
                <w:spacing w:val="6"/>
                <w:sz w:val="20"/>
                <w:szCs w:val="20"/>
                <w:highlight w:val="none"/>
              </w:rPr>
              <w:t>6</w:t>
            </w:r>
            <w:r>
              <w:rPr>
                <w:rFonts w:hint="eastAsia" w:ascii="宋体" w:hAnsi="宋体" w:eastAsia="宋体" w:cs="宋体"/>
                <w:color w:val="auto"/>
                <w:spacing w:val="6"/>
                <w:sz w:val="20"/>
                <w:szCs w:val="20"/>
                <w:highlight w:val="none"/>
              </w:rPr>
              <w:t>月</w:t>
            </w:r>
            <w:r>
              <w:rPr>
                <w:rFonts w:ascii="宋体" w:hAnsi="宋体" w:eastAsia="宋体" w:cs="宋体"/>
                <w:color w:val="auto"/>
                <w:spacing w:val="6"/>
                <w:sz w:val="20"/>
                <w:szCs w:val="20"/>
                <w:highlight w:val="none"/>
              </w:rPr>
              <w:t>20</w:t>
            </w:r>
            <w:r>
              <w:rPr>
                <w:rFonts w:hint="eastAsia" w:ascii="宋体" w:hAnsi="宋体" w:eastAsia="宋体" w:cs="宋体"/>
                <w:color w:val="auto"/>
                <w:spacing w:val="6"/>
                <w:sz w:val="20"/>
                <w:szCs w:val="20"/>
                <w:highlight w:val="none"/>
              </w:rPr>
              <w:t>日形成最终送审稿。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2" w:hRule="atLeast"/>
        </w:trPr>
        <w:tc>
          <w:tcPr>
            <w:tcW w:w="1800" w:type="dxa"/>
            <w:tcBorders>
              <w:top w:val="single" w:color="000000" w:sz="2" w:space="0"/>
              <w:bottom w:val="single" w:color="000000" w:sz="2" w:space="0"/>
            </w:tcBorders>
          </w:tcPr>
          <w:p>
            <w:pPr>
              <w:spacing w:line="304" w:lineRule="auto"/>
              <w:rPr>
                <w:highlight w:val="none"/>
              </w:rPr>
            </w:pPr>
          </w:p>
          <w:p>
            <w:pPr>
              <w:spacing w:line="305" w:lineRule="auto"/>
              <w:rPr>
                <w:highlight w:val="none"/>
              </w:rPr>
            </w:pPr>
          </w:p>
          <w:p>
            <w:pPr>
              <w:spacing w:before="68" w:line="256" w:lineRule="auto"/>
              <w:ind w:left="176" w:right="199" w:firstLine="3"/>
              <w:rPr>
                <w:rFonts w:ascii="宋体" w:hAnsi="宋体" w:eastAsia="宋体" w:cs="宋体"/>
                <w:highlight w:val="none"/>
              </w:rPr>
            </w:pPr>
            <w:r>
              <w:rPr>
                <w:rFonts w:ascii="宋体" w:hAnsi="宋体" w:eastAsia="宋体" w:cs="宋体"/>
                <w:spacing w:val="-2"/>
                <w:highlight w:val="none"/>
              </w:rPr>
              <w:t>3.5</w:t>
            </w:r>
            <w:r>
              <w:rPr>
                <w:rFonts w:ascii="宋体" w:hAnsi="宋体" w:eastAsia="宋体" w:cs="宋体"/>
                <w:spacing w:val="-41"/>
                <w:highlight w:val="none"/>
              </w:rPr>
              <w:t xml:space="preserve"> </w:t>
            </w:r>
            <w:r>
              <w:rPr>
                <w:rFonts w:ascii="宋体" w:hAnsi="宋体" w:eastAsia="宋体" w:cs="宋体"/>
                <w:spacing w:val="-3"/>
                <w:highlight w:val="none"/>
              </w:rPr>
              <w:t>标准审</w:t>
            </w:r>
            <w:r>
              <w:rPr>
                <w:rFonts w:ascii="宋体" w:hAnsi="宋体" w:eastAsia="宋体" w:cs="宋体"/>
                <w:spacing w:val="-2"/>
                <w:highlight w:val="none"/>
              </w:rPr>
              <w:t>查阶</w:t>
            </w:r>
            <w:r>
              <w:rPr>
                <w:rFonts w:ascii="宋体" w:hAnsi="宋体" w:eastAsia="宋体" w:cs="宋体"/>
                <w:highlight w:val="none"/>
              </w:rPr>
              <w:t xml:space="preserve"> 段</w:t>
            </w:r>
          </w:p>
        </w:tc>
        <w:tc>
          <w:tcPr>
            <w:tcW w:w="8113" w:type="dxa"/>
            <w:tcBorders>
              <w:top w:val="single" w:color="000000" w:sz="2" w:space="0"/>
              <w:bottom w:val="single" w:color="000000" w:sz="2" w:space="0"/>
            </w:tcBorders>
            <w:vAlign w:val="center"/>
          </w:tcPr>
          <w:p>
            <w:pPr>
              <w:jc w:val="both"/>
              <w:rPr>
                <w:color w:val="auto"/>
                <w:highlight w:val="none"/>
              </w:rPr>
            </w:pPr>
            <w:r>
              <w:rPr>
                <w:rFonts w:hint="eastAsia" w:ascii="宋体" w:hAnsi="宋体" w:eastAsia="宋体" w:cs="宋体"/>
                <w:color w:val="auto"/>
                <w:spacing w:val="6"/>
                <w:sz w:val="20"/>
                <w:szCs w:val="20"/>
                <w:highlight w:val="none"/>
              </w:rPr>
              <w:t>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年1</w:t>
            </w:r>
            <w:r>
              <w:rPr>
                <w:rFonts w:ascii="宋体" w:hAnsi="宋体" w:eastAsia="宋体" w:cs="宋体"/>
                <w:color w:val="auto"/>
                <w:spacing w:val="6"/>
                <w:sz w:val="20"/>
                <w:szCs w:val="20"/>
                <w:highlight w:val="none"/>
              </w:rPr>
              <w:t>1</w:t>
            </w:r>
            <w:r>
              <w:rPr>
                <w:rFonts w:hint="eastAsia" w:ascii="宋体" w:hAnsi="宋体" w:eastAsia="宋体" w:cs="宋体"/>
                <w:color w:val="auto"/>
                <w:spacing w:val="6"/>
                <w:sz w:val="20"/>
                <w:szCs w:val="20"/>
                <w:highlight w:val="none"/>
              </w:rPr>
              <w:t>月共收到标准化评审专家反馈意见/建议50条，组织标准起草组进行了两次会议研讨，对评审专家反馈的意见/建议逐一进行了认真、细致的梳理和探讨，除个别意见需与专家现场交流外，其余意见/建议均予以采纳，对标准文本（送审稿）进行了修改和完善，于2</w:t>
            </w:r>
            <w:r>
              <w:rPr>
                <w:rFonts w:ascii="宋体" w:hAnsi="宋体" w:eastAsia="宋体" w:cs="宋体"/>
                <w:color w:val="auto"/>
                <w:spacing w:val="6"/>
                <w:sz w:val="20"/>
                <w:szCs w:val="20"/>
                <w:highlight w:val="none"/>
              </w:rPr>
              <w:t>022</w:t>
            </w:r>
            <w:r>
              <w:rPr>
                <w:rFonts w:hint="eastAsia" w:ascii="宋体" w:hAnsi="宋体" w:eastAsia="宋体" w:cs="宋体"/>
                <w:color w:val="auto"/>
                <w:spacing w:val="6"/>
                <w:sz w:val="20"/>
                <w:szCs w:val="20"/>
                <w:highlight w:val="none"/>
              </w:rPr>
              <w:t>年1</w:t>
            </w:r>
            <w:r>
              <w:rPr>
                <w:rFonts w:ascii="宋体" w:hAnsi="宋体" w:eastAsia="宋体" w:cs="宋体"/>
                <w:color w:val="auto"/>
                <w:spacing w:val="6"/>
                <w:sz w:val="20"/>
                <w:szCs w:val="20"/>
                <w:highlight w:val="none"/>
              </w:rPr>
              <w:t>2</w:t>
            </w:r>
            <w:r>
              <w:rPr>
                <w:rFonts w:hint="eastAsia" w:ascii="宋体" w:hAnsi="宋体" w:eastAsia="宋体" w:cs="宋体"/>
                <w:color w:val="auto"/>
                <w:spacing w:val="6"/>
                <w:sz w:val="20"/>
                <w:szCs w:val="20"/>
                <w:highlight w:val="none"/>
              </w:rPr>
              <w:t>月8日再次将修订后的送审稿提交评审组。</w:t>
            </w:r>
          </w:p>
        </w:tc>
      </w:tr>
    </w:tbl>
    <w:p>
      <w:pPr>
        <w:rPr>
          <w:highlight w:val="none"/>
        </w:rPr>
      </w:pPr>
    </w:p>
    <w:p>
      <w:pPr>
        <w:rPr>
          <w:highlight w:val="none"/>
        </w:rPr>
        <w:sectPr>
          <w:footerReference r:id="rId5" w:type="default"/>
          <w:pgSz w:w="11907" w:h="16841"/>
          <w:pgMar w:top="1431" w:right="1142" w:bottom="1556" w:left="1125" w:header="0" w:footer="1342" w:gutter="0"/>
          <w:cols w:space="720" w:num="1"/>
        </w:sectPr>
      </w:pPr>
    </w:p>
    <w:p>
      <w:pPr>
        <w:spacing w:before="68" w:line="221" w:lineRule="auto"/>
        <w:ind w:firstLine="40"/>
        <w:rPr>
          <w:rFonts w:ascii="宋体" w:hAnsi="宋体" w:eastAsia="宋体" w:cs="宋体"/>
          <w:highlight w:val="none"/>
        </w:rPr>
      </w:pPr>
      <w:r>
        <w:rPr>
          <w:rFonts w:ascii="宋体" w:hAnsi="宋体" w:eastAsia="宋体" w:cs="宋体"/>
          <w:spacing w:val="1"/>
          <w:highlight w:val="none"/>
        </w:rPr>
        <w:t>4  主要</w:t>
      </w:r>
      <w:r>
        <w:rPr>
          <w:rFonts w:ascii="宋体" w:hAnsi="宋体" w:eastAsia="宋体" w:cs="宋体"/>
          <w:highlight w:val="none"/>
        </w:rPr>
        <w:t>技术内容的确定</w:t>
      </w:r>
    </w:p>
    <w:p>
      <w:pPr>
        <w:spacing w:line="160" w:lineRule="exact"/>
        <w:rPr>
          <w:highlight w:val="none"/>
        </w:rPr>
      </w:pPr>
    </w:p>
    <w:tbl>
      <w:tblPr>
        <w:tblStyle w:val="7"/>
        <w:tblW w:w="964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641"/>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251" w:hRule="atLeast"/>
        </w:trPr>
        <w:tc>
          <w:tcPr>
            <w:tcW w:w="9641" w:type="dxa"/>
          </w:tcPr>
          <w:p>
            <w:pPr>
              <w:spacing w:before="112" w:line="316" w:lineRule="auto"/>
              <w:ind w:left="35" w:right="32" w:firstLine="421"/>
              <w:rPr>
                <w:rFonts w:ascii="宋体" w:hAnsi="宋体" w:eastAsia="宋体" w:cs="宋体"/>
                <w:spacing w:val="-20"/>
                <w:highlight w:val="none"/>
              </w:rPr>
            </w:pPr>
            <w:r>
              <w:rPr>
                <w:rFonts w:ascii="宋体" w:hAnsi="宋体" w:eastAsia="宋体" w:cs="宋体"/>
                <w:spacing w:val="3"/>
                <w:highlight w:val="none"/>
              </w:rPr>
              <w:t>本标准规定了氯碱和电石企业能源管理体系认证要求。本标</w:t>
            </w:r>
            <w:r>
              <w:rPr>
                <w:rFonts w:ascii="宋体" w:hAnsi="宋体" w:eastAsia="宋体" w:cs="宋体"/>
                <w:spacing w:val="2"/>
                <w:highlight w:val="none"/>
              </w:rPr>
              <w:t>准适用于氯碱和电石企业的能源管理体</w:t>
            </w:r>
            <w:r>
              <w:rPr>
                <w:rFonts w:ascii="宋体" w:hAnsi="宋体" w:eastAsia="宋体" w:cs="宋体"/>
                <w:highlight w:val="none"/>
              </w:rPr>
              <w:t xml:space="preserve"> 系认证</w:t>
            </w:r>
            <w:r>
              <w:rPr>
                <w:rFonts w:ascii="宋体" w:hAnsi="宋体" w:eastAsia="宋体" w:cs="宋体"/>
                <w:spacing w:val="-24"/>
                <w:highlight w:val="none"/>
              </w:rPr>
              <w:t>，</w:t>
            </w:r>
            <w:r>
              <w:rPr>
                <w:rFonts w:ascii="宋体" w:hAnsi="宋体" w:eastAsia="宋体" w:cs="宋体"/>
                <w:spacing w:val="-105"/>
                <w:highlight w:val="none"/>
              </w:rPr>
              <w:t xml:space="preserve"> </w:t>
            </w:r>
            <w:r>
              <w:rPr>
                <w:rFonts w:ascii="宋体" w:hAnsi="宋体" w:eastAsia="宋体" w:cs="宋体"/>
                <w:highlight w:val="none"/>
              </w:rPr>
              <w:t>可用于企业建立</w:t>
            </w:r>
            <w:r>
              <w:rPr>
                <w:rFonts w:ascii="宋体" w:hAnsi="宋体" w:eastAsia="宋体" w:cs="宋体"/>
                <w:spacing w:val="-23"/>
                <w:highlight w:val="none"/>
              </w:rPr>
              <w:t>、</w:t>
            </w:r>
            <w:r>
              <w:rPr>
                <w:rFonts w:ascii="宋体" w:hAnsi="宋体" w:eastAsia="宋体" w:cs="宋体"/>
                <w:highlight w:val="none"/>
              </w:rPr>
              <w:t>实施</w:t>
            </w:r>
            <w:r>
              <w:rPr>
                <w:rFonts w:ascii="宋体" w:hAnsi="宋体" w:eastAsia="宋体" w:cs="宋体"/>
                <w:spacing w:val="-23"/>
                <w:highlight w:val="none"/>
              </w:rPr>
              <w:t>、</w:t>
            </w:r>
            <w:r>
              <w:rPr>
                <w:rFonts w:ascii="宋体" w:hAnsi="宋体" w:eastAsia="宋体" w:cs="宋体"/>
                <w:highlight w:val="none"/>
              </w:rPr>
              <w:t>保持和改进其能源管理体系</w:t>
            </w:r>
            <w:r>
              <w:rPr>
                <w:rFonts w:ascii="宋体" w:hAnsi="宋体" w:eastAsia="宋体" w:cs="宋体"/>
                <w:spacing w:val="-23"/>
                <w:highlight w:val="none"/>
              </w:rPr>
              <w:t>，</w:t>
            </w:r>
            <w:r>
              <w:rPr>
                <w:rFonts w:ascii="宋体" w:hAnsi="宋体" w:eastAsia="宋体" w:cs="宋体"/>
                <w:spacing w:val="-105"/>
                <w:highlight w:val="none"/>
              </w:rPr>
              <w:t xml:space="preserve"> </w:t>
            </w:r>
            <w:r>
              <w:rPr>
                <w:rFonts w:ascii="宋体" w:hAnsi="宋体" w:eastAsia="宋体" w:cs="宋体"/>
                <w:highlight w:val="none"/>
              </w:rPr>
              <w:t>也可作为各相关方评价氯碱和电石企业能 源管理体系的依据</w:t>
            </w:r>
            <w:r>
              <w:rPr>
                <w:rFonts w:ascii="宋体" w:hAnsi="宋体" w:eastAsia="宋体" w:cs="宋体"/>
                <w:spacing w:val="-20"/>
                <w:highlight w:val="none"/>
              </w:rPr>
              <w:t>。</w:t>
            </w:r>
          </w:p>
          <w:p>
            <w:pPr>
              <w:spacing w:before="94" w:line="317" w:lineRule="auto"/>
              <w:ind w:left="37" w:right="35" w:firstLine="428"/>
              <w:rPr>
                <w:rFonts w:ascii="宋体" w:hAnsi="宋体" w:eastAsia="宋体" w:cs="宋体"/>
                <w:color w:val="auto"/>
                <w:highlight w:val="none"/>
              </w:rPr>
            </w:pPr>
            <w:r>
              <w:rPr>
                <w:rFonts w:hint="eastAsia" w:ascii="宋体" w:hAnsi="宋体" w:eastAsia="宋体" w:cs="宋体"/>
                <w:color w:val="auto"/>
                <w:highlight w:val="none"/>
              </w:rPr>
              <w:t>本标准是对RB/T</w:t>
            </w:r>
            <w:r>
              <w:rPr>
                <w:rFonts w:ascii="宋体" w:hAnsi="宋体" w:eastAsia="宋体" w:cs="宋体"/>
                <w:color w:val="auto"/>
                <w:highlight w:val="none"/>
              </w:rPr>
              <w:t xml:space="preserve"> 113</w:t>
            </w:r>
            <w:r>
              <w:rPr>
                <w:rFonts w:hint="eastAsia" w:ascii="宋体" w:hAnsi="宋体" w:eastAsia="宋体" w:cs="宋体"/>
                <w:color w:val="auto"/>
                <w:highlight w:val="none"/>
              </w:rPr>
              <w:t>-</w:t>
            </w:r>
            <w:r>
              <w:rPr>
                <w:rFonts w:ascii="宋体" w:hAnsi="宋体" w:eastAsia="宋体" w:cs="宋体"/>
                <w:color w:val="auto"/>
                <w:highlight w:val="none"/>
              </w:rPr>
              <w:t>2014</w:t>
            </w:r>
            <w:r>
              <w:rPr>
                <w:rFonts w:hint="eastAsia" w:ascii="宋体" w:hAnsi="宋体" w:eastAsia="宋体" w:cs="宋体"/>
                <w:color w:val="auto"/>
                <w:highlight w:val="none"/>
              </w:rPr>
              <w:t>的修订，是</w:t>
            </w:r>
            <w:r>
              <w:rPr>
                <w:rFonts w:ascii="宋体" w:hAnsi="宋体" w:eastAsia="宋体" w:cs="宋体"/>
                <w:color w:val="auto"/>
                <w:highlight w:val="none"/>
              </w:rPr>
              <w:t>GB/T 23331—2020/ISO 50001:2011</w:t>
            </w:r>
            <w:r>
              <w:rPr>
                <w:rFonts w:hint="eastAsia" w:ascii="宋体" w:hAnsi="宋体" w:eastAsia="宋体" w:cs="宋体"/>
                <w:color w:val="auto"/>
                <w:highlight w:val="none"/>
              </w:rPr>
              <w:t>《能源管理体系</w:t>
            </w:r>
            <w:r>
              <w:rPr>
                <w:rFonts w:ascii="宋体" w:hAnsi="宋体" w:eastAsia="宋体" w:cs="宋体"/>
                <w:color w:val="auto"/>
                <w:highlight w:val="none"/>
              </w:rPr>
              <w:t xml:space="preserve"> </w:t>
            </w:r>
            <w:r>
              <w:rPr>
                <w:rFonts w:hint="eastAsia" w:ascii="宋体" w:hAnsi="宋体" w:eastAsia="宋体" w:cs="宋体"/>
                <w:color w:val="auto"/>
                <w:highlight w:val="none"/>
              </w:rPr>
              <w:t>要求及使用指南》在氯碱和电石企业应用的具体要求和细化，更具有实际应用指导意义。本标准的主要修订的内容为：按照GB/T 23331—2020的结构对原文件的结构进行了调整；按照GB/T 23331—2020的内容要求对原文件的相关内容进行了修订，主要体现在4、5、6、8章节；依据行业的最新政策法规、标准、工艺、设备/设施等对原文件的相关内容进行了修订，主要体现在4</w:t>
            </w:r>
            <w:r>
              <w:rPr>
                <w:rFonts w:ascii="宋体" w:hAnsi="宋体" w:eastAsia="宋体" w:cs="宋体"/>
                <w:color w:val="auto"/>
                <w:highlight w:val="none"/>
              </w:rPr>
              <w:t>.3</w:t>
            </w:r>
            <w:r>
              <w:rPr>
                <w:rFonts w:hint="eastAsia" w:ascii="宋体" w:hAnsi="宋体" w:eastAsia="宋体" w:cs="宋体"/>
                <w:color w:val="auto"/>
                <w:highlight w:val="none"/>
              </w:rPr>
              <w:t>、6</w:t>
            </w:r>
            <w:r>
              <w:rPr>
                <w:rFonts w:ascii="宋体" w:hAnsi="宋体" w:eastAsia="宋体" w:cs="宋体"/>
                <w:color w:val="auto"/>
                <w:highlight w:val="none"/>
              </w:rPr>
              <w:t>.3</w:t>
            </w:r>
            <w:r>
              <w:rPr>
                <w:rFonts w:hint="eastAsia" w:ascii="宋体" w:hAnsi="宋体" w:eastAsia="宋体" w:cs="宋体"/>
                <w:color w:val="auto"/>
                <w:highlight w:val="none"/>
              </w:rPr>
              <w:t>、6</w:t>
            </w:r>
            <w:r>
              <w:rPr>
                <w:rFonts w:ascii="宋体" w:hAnsi="宋体" w:eastAsia="宋体" w:cs="宋体"/>
                <w:color w:val="auto"/>
                <w:highlight w:val="none"/>
              </w:rPr>
              <w:t>.4</w:t>
            </w:r>
            <w:r>
              <w:rPr>
                <w:rFonts w:hint="eastAsia" w:ascii="宋体" w:hAnsi="宋体" w:eastAsia="宋体" w:cs="宋体"/>
                <w:color w:val="auto"/>
                <w:highlight w:val="none"/>
              </w:rPr>
              <w:t>、6</w:t>
            </w:r>
            <w:r>
              <w:rPr>
                <w:rFonts w:ascii="宋体" w:hAnsi="宋体" w:eastAsia="宋体" w:cs="宋体"/>
                <w:color w:val="auto"/>
                <w:highlight w:val="none"/>
              </w:rPr>
              <w:t>.5</w:t>
            </w:r>
            <w:r>
              <w:rPr>
                <w:rFonts w:hint="eastAsia" w:ascii="宋体" w:hAnsi="宋体" w:eastAsia="宋体" w:cs="宋体"/>
                <w:color w:val="auto"/>
                <w:highlight w:val="none"/>
              </w:rPr>
              <w:t>、8</w:t>
            </w:r>
            <w:r>
              <w:rPr>
                <w:rFonts w:ascii="宋体" w:hAnsi="宋体" w:eastAsia="宋体" w:cs="宋体"/>
                <w:color w:val="auto"/>
                <w:highlight w:val="none"/>
              </w:rPr>
              <w:t>.1</w:t>
            </w:r>
            <w:r>
              <w:rPr>
                <w:rFonts w:hint="eastAsia" w:ascii="宋体" w:hAnsi="宋体" w:eastAsia="宋体" w:cs="宋体"/>
                <w:color w:val="auto"/>
                <w:highlight w:val="none"/>
              </w:rPr>
              <w:t>、8</w:t>
            </w:r>
            <w:r>
              <w:rPr>
                <w:rFonts w:ascii="宋体" w:hAnsi="宋体" w:eastAsia="宋体" w:cs="宋体"/>
                <w:color w:val="auto"/>
                <w:highlight w:val="none"/>
              </w:rPr>
              <w:t>.2</w:t>
            </w:r>
            <w:r>
              <w:rPr>
                <w:rFonts w:hint="eastAsia" w:ascii="宋体" w:hAnsi="宋体" w:eastAsia="宋体" w:cs="宋体"/>
                <w:color w:val="auto"/>
                <w:highlight w:val="none"/>
              </w:rPr>
              <w:t>、8</w:t>
            </w:r>
            <w:r>
              <w:rPr>
                <w:rFonts w:ascii="宋体" w:hAnsi="宋体" w:eastAsia="宋体" w:cs="宋体"/>
                <w:color w:val="auto"/>
                <w:highlight w:val="none"/>
              </w:rPr>
              <w:t>.3</w:t>
            </w:r>
            <w:r>
              <w:rPr>
                <w:rFonts w:hint="eastAsia" w:ascii="宋体" w:hAnsi="宋体" w:eastAsia="宋体" w:cs="宋体"/>
                <w:color w:val="auto"/>
                <w:highlight w:val="none"/>
              </w:rPr>
              <w:t>、附录A、附录B、附录C。</w:t>
            </w:r>
          </w:p>
          <w:p>
            <w:pPr>
              <w:spacing w:before="2" w:line="316" w:lineRule="auto"/>
              <w:ind w:left="37" w:firstLine="419"/>
              <w:rPr>
                <w:rFonts w:ascii="宋体" w:hAnsi="宋体" w:eastAsia="宋体" w:cs="宋体"/>
                <w:color w:val="FF0000"/>
                <w:highlight w:val="none"/>
              </w:rPr>
            </w:pPr>
            <w:r>
              <w:rPr>
                <w:rFonts w:hint="eastAsia" w:ascii="宋体" w:hAnsi="宋体" w:eastAsia="宋体" w:cs="宋体"/>
                <w:color w:val="auto"/>
                <w:highlight w:val="none"/>
              </w:rPr>
              <w:t>本标准</w:t>
            </w:r>
            <w:r>
              <w:rPr>
                <w:rFonts w:ascii="宋体" w:hAnsi="宋体" w:eastAsia="宋体" w:cs="宋体"/>
                <w:color w:val="auto"/>
                <w:highlight w:val="none"/>
              </w:rPr>
              <w:t>修订后，标准的结构和主要技术内容与 GB/T 23331—2020/ISO 50001:2018 保持一致，以下按照每章内容，从与 RB/T 113—2014 标准的差异性的角度来阐述修订后该标准的技术内容：</w:t>
            </w:r>
          </w:p>
          <w:p>
            <w:pPr>
              <w:spacing w:line="232" w:lineRule="auto"/>
              <w:ind w:firstLine="463"/>
              <w:rPr>
                <w:rFonts w:ascii="宋体" w:hAnsi="宋体" w:eastAsia="宋体" w:cs="宋体"/>
                <w:highlight w:val="none"/>
              </w:rPr>
            </w:pPr>
            <w:r>
              <w:rPr>
                <w:rFonts w:ascii="宋体" w:hAnsi="宋体" w:eastAsia="宋体" w:cs="宋体"/>
                <w:highlight w:val="none"/>
              </w:rPr>
              <w:t>（1</w:t>
            </w:r>
            <w:r>
              <w:rPr>
                <w:rFonts w:ascii="宋体" w:hAnsi="宋体" w:eastAsia="宋体" w:cs="宋体"/>
                <w:spacing w:val="-3"/>
                <w:highlight w:val="none"/>
              </w:rPr>
              <w:t>）</w:t>
            </w:r>
            <w:r>
              <w:rPr>
                <w:rFonts w:ascii="宋体" w:hAnsi="宋体" w:eastAsia="宋体" w:cs="宋体"/>
                <w:highlight w:val="none"/>
              </w:rPr>
              <w:t>前言</w:t>
            </w:r>
            <w:r>
              <w:rPr>
                <w:rFonts w:ascii="宋体" w:hAnsi="宋体" w:eastAsia="宋体" w:cs="宋体"/>
                <w:spacing w:val="-3"/>
                <w:highlight w:val="none"/>
              </w:rPr>
              <w:t>、</w:t>
            </w:r>
            <w:r>
              <w:rPr>
                <w:rFonts w:ascii="宋体" w:hAnsi="宋体" w:eastAsia="宋体" w:cs="宋体"/>
                <w:highlight w:val="none"/>
              </w:rPr>
              <w:t>引言</w:t>
            </w:r>
            <w:r>
              <w:rPr>
                <w:rFonts w:ascii="宋体" w:hAnsi="宋体" w:eastAsia="宋体" w:cs="宋体"/>
                <w:spacing w:val="-3"/>
                <w:highlight w:val="none"/>
              </w:rPr>
              <w:t>、</w:t>
            </w:r>
            <w:r>
              <w:rPr>
                <w:rFonts w:ascii="宋体" w:hAnsi="宋体" w:eastAsia="宋体" w:cs="宋体"/>
                <w:highlight w:val="none"/>
              </w:rPr>
              <w:t>范围和规范性引用文件</w:t>
            </w:r>
            <w:r>
              <w:rPr>
                <w:rFonts w:ascii="宋体" w:hAnsi="宋体" w:eastAsia="宋体" w:cs="宋体"/>
                <w:spacing w:val="-3"/>
                <w:highlight w:val="none"/>
              </w:rPr>
              <w:t>、</w:t>
            </w:r>
            <w:r>
              <w:rPr>
                <w:rFonts w:ascii="宋体" w:hAnsi="宋体" w:eastAsia="宋体" w:cs="宋体"/>
                <w:highlight w:val="none"/>
              </w:rPr>
              <w:t>术语和定义</w:t>
            </w:r>
          </w:p>
          <w:p>
            <w:pPr>
              <w:spacing w:before="94" w:line="317" w:lineRule="auto"/>
              <w:ind w:left="37" w:right="35" w:firstLine="428"/>
              <w:rPr>
                <w:rFonts w:ascii="宋体" w:hAnsi="宋体" w:eastAsia="宋体" w:cs="宋体"/>
                <w:highlight w:val="none"/>
              </w:rPr>
            </w:pPr>
            <w:r>
              <w:rPr>
                <w:rFonts w:ascii="宋体" w:hAnsi="宋体" w:eastAsia="宋体" w:cs="宋体"/>
                <w:highlight w:val="none"/>
              </w:rPr>
              <w:t>替换此部分内容中涉及的</w:t>
            </w:r>
            <w:r>
              <w:rPr>
                <w:rFonts w:ascii="宋体" w:hAnsi="宋体" w:eastAsia="宋体" w:cs="宋体"/>
                <w:spacing w:val="-1"/>
                <w:highlight w:val="none"/>
              </w:rPr>
              <w:t xml:space="preserve"> </w:t>
            </w:r>
            <w:r>
              <w:rPr>
                <w:rFonts w:ascii="宋体" w:hAnsi="宋体" w:eastAsia="宋体" w:cs="宋体"/>
                <w:highlight w:val="none"/>
              </w:rPr>
              <w:t>GB/T 23331—2012 标准为GB/T 23331—2020</w:t>
            </w:r>
            <w:r>
              <w:rPr>
                <w:rFonts w:ascii="宋体" w:hAnsi="宋体" w:eastAsia="宋体" w:cs="宋体"/>
                <w:spacing w:val="-105"/>
                <w:highlight w:val="none"/>
              </w:rPr>
              <w:t>。</w:t>
            </w:r>
            <w:r>
              <w:rPr>
                <w:rFonts w:ascii="宋体" w:hAnsi="宋体" w:eastAsia="宋体" w:cs="宋体"/>
                <w:highlight w:val="none"/>
              </w:rPr>
              <w:t>识别需要修改或增加的术语 和定义</w:t>
            </w:r>
            <w:r>
              <w:rPr>
                <w:rFonts w:ascii="宋体" w:hAnsi="宋体" w:eastAsia="宋体" w:cs="宋体"/>
                <w:spacing w:val="-10"/>
                <w:highlight w:val="none"/>
              </w:rPr>
              <w:t>、</w:t>
            </w:r>
            <w:r>
              <w:rPr>
                <w:rFonts w:ascii="宋体" w:hAnsi="宋体" w:eastAsia="宋体" w:cs="宋体"/>
                <w:highlight w:val="none"/>
              </w:rPr>
              <w:t>需要更新或增加的规范性引用文件</w:t>
            </w:r>
            <w:r>
              <w:rPr>
                <w:rFonts w:ascii="宋体" w:hAnsi="宋体" w:eastAsia="宋体" w:cs="宋体"/>
                <w:spacing w:val="-10"/>
                <w:highlight w:val="none"/>
              </w:rPr>
              <w:t>。</w:t>
            </w:r>
          </w:p>
          <w:p>
            <w:pPr>
              <w:spacing w:before="1" w:line="232" w:lineRule="auto"/>
              <w:ind w:firstLine="463"/>
              <w:rPr>
                <w:rFonts w:ascii="宋体" w:hAnsi="宋体" w:eastAsia="宋体" w:cs="宋体"/>
                <w:highlight w:val="none"/>
              </w:rPr>
            </w:pPr>
            <w:r>
              <w:rPr>
                <w:rFonts w:ascii="宋体" w:hAnsi="宋体" w:eastAsia="宋体" w:cs="宋体"/>
                <w:highlight w:val="none"/>
              </w:rPr>
              <w:t>（2</w:t>
            </w:r>
            <w:r>
              <w:rPr>
                <w:rFonts w:ascii="宋体" w:hAnsi="宋体" w:eastAsia="宋体" w:cs="宋体"/>
                <w:spacing w:val="-13"/>
                <w:highlight w:val="none"/>
              </w:rPr>
              <w:t>）</w:t>
            </w:r>
            <w:r>
              <w:rPr>
                <w:rFonts w:ascii="宋体" w:hAnsi="宋体" w:eastAsia="宋体" w:cs="宋体"/>
                <w:highlight w:val="none"/>
              </w:rPr>
              <w:t>企业所处的环境</w:t>
            </w:r>
          </w:p>
          <w:p>
            <w:pPr>
              <w:spacing w:before="93" w:line="317" w:lineRule="auto"/>
              <w:ind w:left="35" w:right="33" w:firstLine="421"/>
              <w:rPr>
                <w:rFonts w:ascii="宋体" w:hAnsi="宋体" w:eastAsia="宋体" w:cs="宋体"/>
                <w:highlight w:val="none"/>
              </w:rPr>
            </w:pPr>
            <w:r>
              <w:rPr>
                <w:rFonts w:ascii="宋体" w:hAnsi="宋体" w:eastAsia="宋体" w:cs="宋体"/>
                <w:highlight w:val="none"/>
              </w:rPr>
              <w:t>增加理解企业及其环境</w:t>
            </w:r>
            <w:r>
              <w:rPr>
                <w:rFonts w:ascii="宋体" w:hAnsi="宋体" w:eastAsia="宋体" w:cs="宋体"/>
                <w:spacing w:val="-32"/>
                <w:highlight w:val="none"/>
              </w:rPr>
              <w:t>、</w:t>
            </w:r>
            <w:r>
              <w:rPr>
                <w:rFonts w:ascii="宋体" w:hAnsi="宋体" w:eastAsia="宋体" w:cs="宋体"/>
                <w:highlight w:val="none"/>
              </w:rPr>
              <w:t>理解相关方的需求和期望</w:t>
            </w:r>
            <w:r>
              <w:rPr>
                <w:rFonts w:ascii="宋体" w:hAnsi="宋体" w:eastAsia="宋体" w:cs="宋体"/>
                <w:spacing w:val="-32"/>
                <w:highlight w:val="none"/>
              </w:rPr>
              <w:t>、</w:t>
            </w:r>
            <w:r>
              <w:rPr>
                <w:rFonts w:ascii="宋体" w:hAnsi="宋体" w:eastAsia="宋体" w:cs="宋体"/>
                <w:highlight w:val="none"/>
              </w:rPr>
              <w:t>确定能源管理体系的范围和边界的要求</w:t>
            </w:r>
            <w:r>
              <w:rPr>
                <w:rFonts w:ascii="宋体" w:hAnsi="宋体" w:eastAsia="宋体" w:cs="宋体"/>
                <w:spacing w:val="-32"/>
                <w:highlight w:val="none"/>
              </w:rPr>
              <w:t>，</w:t>
            </w:r>
            <w:r>
              <w:rPr>
                <w:rFonts w:ascii="宋体" w:hAnsi="宋体" w:eastAsia="宋体" w:cs="宋体"/>
                <w:highlight w:val="none"/>
              </w:rPr>
              <w:t>分析企 业的内部和外部环境</w:t>
            </w:r>
            <w:r>
              <w:rPr>
                <w:rFonts w:ascii="宋体" w:hAnsi="宋体" w:eastAsia="宋体" w:cs="宋体"/>
                <w:spacing w:val="-32"/>
                <w:highlight w:val="none"/>
              </w:rPr>
              <w:t>；</w:t>
            </w:r>
            <w:r>
              <w:rPr>
                <w:rFonts w:ascii="宋体" w:hAnsi="宋体" w:eastAsia="宋体" w:cs="宋体"/>
                <w:highlight w:val="none"/>
              </w:rPr>
              <w:t>给出相关方的示例</w:t>
            </w:r>
            <w:r>
              <w:rPr>
                <w:rFonts w:ascii="宋体" w:hAnsi="宋体" w:eastAsia="宋体" w:cs="宋体"/>
                <w:spacing w:val="-31"/>
                <w:highlight w:val="none"/>
              </w:rPr>
              <w:t>，</w:t>
            </w:r>
            <w:r>
              <w:rPr>
                <w:rFonts w:ascii="宋体" w:hAnsi="宋体" w:eastAsia="宋体" w:cs="宋体"/>
                <w:highlight w:val="none"/>
              </w:rPr>
              <w:t>明确为更好的理解相关方的需求和期望应开展的工作</w:t>
            </w:r>
            <w:r>
              <w:rPr>
                <w:rFonts w:ascii="宋体" w:hAnsi="宋体" w:eastAsia="宋体" w:cs="宋体"/>
                <w:spacing w:val="-31"/>
                <w:highlight w:val="none"/>
              </w:rPr>
              <w:t>；</w:t>
            </w:r>
            <w:r>
              <w:rPr>
                <w:rFonts w:ascii="宋体" w:hAnsi="宋体" w:eastAsia="宋体" w:cs="宋体"/>
                <w:highlight w:val="none"/>
              </w:rPr>
              <w:t>增加确 定能源管理体系的范围和边界需开展的活动</w:t>
            </w:r>
            <w:r>
              <w:rPr>
                <w:rFonts w:ascii="宋体" w:hAnsi="宋体" w:eastAsia="宋体" w:cs="宋体"/>
                <w:spacing w:val="-6"/>
                <w:highlight w:val="none"/>
              </w:rPr>
              <w:t>，</w:t>
            </w:r>
            <w:r>
              <w:rPr>
                <w:rFonts w:ascii="宋体" w:hAnsi="宋体" w:eastAsia="宋体" w:cs="宋体"/>
                <w:spacing w:val="-105"/>
                <w:highlight w:val="none"/>
              </w:rPr>
              <w:t xml:space="preserve"> </w:t>
            </w:r>
            <w:r>
              <w:rPr>
                <w:rFonts w:ascii="宋体" w:hAnsi="宋体" w:eastAsia="宋体" w:cs="宋体"/>
                <w:highlight w:val="none"/>
              </w:rPr>
              <w:t>包括识别生产和辅助系统</w:t>
            </w:r>
            <w:r>
              <w:rPr>
                <w:rFonts w:ascii="宋体" w:hAnsi="宋体" w:eastAsia="宋体" w:cs="宋体"/>
                <w:spacing w:val="-5"/>
                <w:highlight w:val="none"/>
              </w:rPr>
              <w:t>，</w:t>
            </w:r>
            <w:r>
              <w:rPr>
                <w:rFonts w:ascii="宋体" w:hAnsi="宋体" w:eastAsia="宋体" w:cs="宋体"/>
                <w:highlight w:val="none"/>
              </w:rPr>
              <w:t>明确基本核算单元等</w:t>
            </w:r>
            <w:r>
              <w:rPr>
                <w:rFonts w:ascii="宋体" w:hAnsi="宋体" w:eastAsia="宋体" w:cs="宋体"/>
                <w:spacing w:val="-5"/>
                <w:highlight w:val="none"/>
              </w:rPr>
              <w:t>。</w:t>
            </w:r>
          </w:p>
          <w:p>
            <w:pPr>
              <w:spacing w:before="1" w:line="232" w:lineRule="auto"/>
              <w:ind w:firstLine="463"/>
              <w:rPr>
                <w:rFonts w:ascii="宋体" w:hAnsi="宋体" w:eastAsia="宋体" w:cs="宋体"/>
                <w:highlight w:val="none"/>
              </w:rPr>
            </w:pPr>
            <w:r>
              <w:rPr>
                <w:rFonts w:ascii="宋体" w:hAnsi="宋体" w:eastAsia="宋体" w:cs="宋体"/>
                <w:highlight w:val="none"/>
              </w:rPr>
              <w:t>（3</w:t>
            </w:r>
            <w:r>
              <w:rPr>
                <w:rFonts w:ascii="宋体" w:hAnsi="宋体" w:eastAsia="宋体" w:cs="宋体"/>
                <w:spacing w:val="-13"/>
                <w:highlight w:val="none"/>
              </w:rPr>
              <w:t>）</w:t>
            </w:r>
            <w:r>
              <w:rPr>
                <w:rFonts w:ascii="宋体" w:hAnsi="宋体" w:eastAsia="宋体" w:cs="宋体"/>
                <w:highlight w:val="none"/>
              </w:rPr>
              <w:t>领导的作用</w:t>
            </w:r>
          </w:p>
          <w:p>
            <w:pPr>
              <w:spacing w:before="95" w:line="221" w:lineRule="auto"/>
              <w:ind w:firstLine="455"/>
              <w:rPr>
                <w:rFonts w:ascii="宋体" w:hAnsi="宋体" w:eastAsia="宋体" w:cs="宋体"/>
                <w:highlight w:val="none"/>
              </w:rPr>
            </w:pPr>
            <w:r>
              <w:rPr>
                <w:rFonts w:ascii="宋体" w:hAnsi="宋体" w:eastAsia="宋体" w:cs="宋体"/>
                <w:highlight w:val="none"/>
              </w:rPr>
              <w:t>进一步完善最高管理者的作用和承诺的内容</w:t>
            </w:r>
            <w:r>
              <w:rPr>
                <w:rFonts w:ascii="宋体" w:hAnsi="宋体" w:eastAsia="宋体" w:cs="宋体"/>
                <w:spacing w:val="-18"/>
                <w:highlight w:val="none"/>
              </w:rPr>
              <w:t>。</w:t>
            </w:r>
          </w:p>
          <w:p>
            <w:pPr>
              <w:spacing w:before="109" w:line="233" w:lineRule="auto"/>
              <w:ind w:firstLine="463"/>
              <w:rPr>
                <w:rFonts w:ascii="宋体" w:hAnsi="宋体" w:eastAsia="宋体" w:cs="宋体"/>
                <w:highlight w:val="none"/>
              </w:rPr>
            </w:pPr>
            <w:r>
              <w:rPr>
                <w:rFonts w:ascii="宋体" w:hAnsi="宋体" w:eastAsia="宋体" w:cs="宋体"/>
                <w:highlight w:val="none"/>
              </w:rPr>
              <w:t>（4</w:t>
            </w:r>
            <w:r>
              <w:rPr>
                <w:rFonts w:ascii="宋体" w:hAnsi="宋体" w:eastAsia="宋体" w:cs="宋体"/>
                <w:spacing w:val="-8"/>
                <w:highlight w:val="none"/>
              </w:rPr>
              <w:t>）</w:t>
            </w:r>
            <w:r>
              <w:rPr>
                <w:rFonts w:ascii="宋体" w:hAnsi="宋体" w:eastAsia="宋体" w:cs="宋体"/>
                <w:highlight w:val="none"/>
              </w:rPr>
              <w:t>策划</w:t>
            </w:r>
          </w:p>
          <w:p>
            <w:pPr>
              <w:spacing w:before="92" w:line="317" w:lineRule="auto"/>
              <w:ind w:left="36" w:right="33" w:firstLine="423"/>
              <w:rPr>
                <w:rFonts w:ascii="宋体" w:hAnsi="宋体" w:eastAsia="宋体" w:cs="宋体"/>
                <w:highlight w:val="none"/>
              </w:rPr>
            </w:pPr>
            <w:r>
              <w:rPr>
                <w:rFonts w:ascii="宋体" w:hAnsi="宋体" w:eastAsia="宋体" w:cs="宋体"/>
                <w:highlight w:val="none"/>
              </w:rPr>
              <w:t>详细分析氯碱和电石企业的能源评审输入输出内容</w:t>
            </w:r>
            <w:r>
              <w:rPr>
                <w:rFonts w:ascii="宋体" w:hAnsi="宋体" w:eastAsia="宋体" w:cs="宋体"/>
                <w:spacing w:val="-49"/>
                <w:highlight w:val="none"/>
              </w:rPr>
              <w:t>、</w:t>
            </w:r>
            <w:r>
              <w:rPr>
                <w:rFonts w:ascii="宋体" w:hAnsi="宋体" w:eastAsia="宋体" w:cs="宋体"/>
                <w:highlight w:val="none"/>
              </w:rPr>
              <w:t>能源基准和能源绩效参数的确定</w:t>
            </w:r>
            <w:r>
              <w:rPr>
                <w:rFonts w:ascii="宋体" w:hAnsi="宋体" w:eastAsia="宋体" w:cs="宋体"/>
                <w:spacing w:val="-48"/>
                <w:highlight w:val="none"/>
              </w:rPr>
              <w:t>：</w:t>
            </w:r>
            <w:r>
              <w:rPr>
                <w:rFonts w:ascii="宋体" w:hAnsi="宋体" w:eastAsia="宋体" w:cs="宋体"/>
                <w:highlight w:val="none"/>
              </w:rPr>
              <w:t>细化补充风险 机遇</w:t>
            </w:r>
            <w:r>
              <w:rPr>
                <w:rFonts w:ascii="宋体" w:hAnsi="宋体" w:eastAsia="宋体" w:cs="宋体"/>
                <w:spacing w:val="-24"/>
                <w:highlight w:val="none"/>
              </w:rPr>
              <w:t>、</w:t>
            </w:r>
            <w:r>
              <w:rPr>
                <w:rFonts w:ascii="宋体" w:hAnsi="宋体" w:eastAsia="宋体" w:cs="宋体"/>
                <w:spacing w:val="-105"/>
                <w:highlight w:val="none"/>
              </w:rPr>
              <w:t xml:space="preserve"> </w:t>
            </w:r>
            <w:r>
              <w:rPr>
                <w:rFonts w:ascii="宋体" w:hAnsi="宋体" w:eastAsia="宋体" w:cs="宋体"/>
                <w:highlight w:val="none"/>
              </w:rPr>
              <w:t>目标能源指标及实现目标措施策划</w:t>
            </w:r>
            <w:r>
              <w:rPr>
                <w:rFonts w:ascii="宋体" w:hAnsi="宋体" w:eastAsia="宋体" w:cs="宋体"/>
                <w:spacing w:val="-24"/>
                <w:highlight w:val="none"/>
              </w:rPr>
              <w:t>，</w:t>
            </w:r>
            <w:r>
              <w:rPr>
                <w:rFonts w:ascii="宋体" w:hAnsi="宋体" w:eastAsia="宋体" w:cs="宋体"/>
                <w:highlight w:val="none"/>
              </w:rPr>
              <w:t>完善和优化了企业影响能耗的相关变量（如</w:t>
            </w:r>
            <w:r>
              <w:rPr>
                <w:rFonts w:ascii="宋体" w:hAnsi="宋体" w:eastAsia="宋体" w:cs="宋体"/>
                <w:spacing w:val="-23"/>
                <w:highlight w:val="none"/>
              </w:rPr>
              <w:t>：</w:t>
            </w:r>
            <w:r>
              <w:rPr>
                <w:rFonts w:ascii="宋体" w:hAnsi="宋体" w:eastAsia="宋体" w:cs="宋体"/>
                <w:spacing w:val="-105"/>
                <w:highlight w:val="none"/>
              </w:rPr>
              <w:t xml:space="preserve"> </w:t>
            </w:r>
            <w:r>
              <w:rPr>
                <w:rFonts w:ascii="宋体" w:hAnsi="宋体" w:eastAsia="宋体" w:cs="宋体"/>
                <w:highlight w:val="none"/>
              </w:rPr>
              <w:t>工艺参数</w:t>
            </w:r>
            <w:r>
              <w:rPr>
                <w:rFonts w:ascii="宋体" w:hAnsi="宋体" w:eastAsia="宋体" w:cs="宋体"/>
                <w:spacing w:val="-23"/>
                <w:highlight w:val="none"/>
              </w:rPr>
              <w:t>、</w:t>
            </w:r>
            <w:r>
              <w:rPr>
                <w:rFonts w:ascii="宋体" w:hAnsi="宋体" w:eastAsia="宋体" w:cs="宋体"/>
                <w:highlight w:val="none"/>
              </w:rPr>
              <w:t>质量 参数</w:t>
            </w:r>
            <w:r>
              <w:rPr>
                <w:rFonts w:ascii="宋体" w:hAnsi="宋体" w:eastAsia="宋体" w:cs="宋体"/>
                <w:spacing w:val="-19"/>
                <w:highlight w:val="none"/>
              </w:rPr>
              <w:t>、</w:t>
            </w:r>
            <w:r>
              <w:rPr>
                <w:rFonts w:ascii="宋体" w:hAnsi="宋体" w:eastAsia="宋体" w:cs="宋体"/>
                <w:highlight w:val="none"/>
              </w:rPr>
              <w:t>设备参数等</w:t>
            </w:r>
            <w:r>
              <w:rPr>
                <w:rFonts w:ascii="宋体" w:hAnsi="宋体" w:eastAsia="宋体" w:cs="宋体"/>
                <w:spacing w:val="-19"/>
                <w:highlight w:val="none"/>
              </w:rPr>
              <w:t>）</w:t>
            </w:r>
            <w:r>
              <w:rPr>
                <w:rFonts w:ascii="宋体" w:hAnsi="宋体" w:eastAsia="宋体" w:cs="宋体"/>
                <w:spacing w:val="-105"/>
                <w:highlight w:val="none"/>
              </w:rPr>
              <w:t xml:space="preserve"> </w:t>
            </w:r>
            <w:r>
              <w:rPr>
                <w:rFonts w:ascii="宋体" w:hAnsi="宋体" w:eastAsia="宋体" w:cs="宋体"/>
                <w:highlight w:val="none"/>
              </w:rPr>
              <w:t>及能效数据</w:t>
            </w:r>
            <w:r>
              <w:rPr>
                <w:rFonts w:ascii="宋体" w:hAnsi="宋体" w:eastAsia="宋体" w:cs="宋体"/>
                <w:spacing w:val="-19"/>
                <w:highlight w:val="none"/>
              </w:rPr>
              <w:t>、</w:t>
            </w:r>
            <w:r>
              <w:rPr>
                <w:rFonts w:ascii="宋体" w:hAnsi="宋体" w:eastAsia="宋体" w:cs="宋体"/>
                <w:highlight w:val="none"/>
              </w:rPr>
              <w:t>能源绩效参数</w:t>
            </w:r>
            <w:r>
              <w:rPr>
                <w:rFonts w:ascii="宋体" w:hAnsi="宋体" w:eastAsia="宋体" w:cs="宋体"/>
                <w:spacing w:val="-19"/>
                <w:highlight w:val="none"/>
              </w:rPr>
              <w:t>；</w:t>
            </w:r>
            <w:r>
              <w:rPr>
                <w:rFonts w:ascii="宋体" w:hAnsi="宋体" w:eastAsia="宋体" w:cs="宋体"/>
                <w:spacing w:val="-105"/>
                <w:highlight w:val="none"/>
              </w:rPr>
              <w:t xml:space="preserve"> </w:t>
            </w:r>
            <w:r>
              <w:rPr>
                <w:rFonts w:ascii="宋体" w:hAnsi="宋体" w:eastAsia="宋体" w:cs="宋体"/>
                <w:highlight w:val="none"/>
              </w:rPr>
              <w:t>补充建立能源基准应考虑的因素</w:t>
            </w:r>
            <w:r>
              <w:rPr>
                <w:rFonts w:ascii="宋体" w:hAnsi="宋体" w:eastAsia="宋体" w:cs="宋体"/>
                <w:spacing w:val="-18"/>
                <w:highlight w:val="none"/>
              </w:rPr>
              <w:t>，</w:t>
            </w:r>
            <w:r>
              <w:rPr>
                <w:rFonts w:ascii="宋体" w:hAnsi="宋体" w:eastAsia="宋体" w:cs="宋体"/>
                <w:highlight w:val="none"/>
              </w:rPr>
              <w:t>补充“归一化”的要 求</w:t>
            </w:r>
            <w:r>
              <w:rPr>
                <w:rFonts w:ascii="宋体" w:hAnsi="宋体" w:eastAsia="宋体" w:cs="宋体"/>
                <w:spacing w:val="-66"/>
                <w:highlight w:val="none"/>
              </w:rPr>
              <w:t>；</w:t>
            </w:r>
            <w:r>
              <w:rPr>
                <w:rFonts w:ascii="宋体" w:hAnsi="宋体" w:eastAsia="宋体" w:cs="宋体"/>
                <w:highlight w:val="none"/>
              </w:rPr>
              <w:t>按</w:t>
            </w:r>
            <w:r>
              <w:rPr>
                <w:rFonts w:ascii="宋体" w:hAnsi="宋体" w:eastAsia="宋体" w:cs="宋体"/>
                <w:spacing w:val="-1"/>
                <w:highlight w:val="none"/>
              </w:rPr>
              <w:t xml:space="preserve"> </w:t>
            </w:r>
            <w:r>
              <w:rPr>
                <w:rFonts w:ascii="宋体" w:hAnsi="宋体" w:eastAsia="宋体" w:cs="宋体"/>
                <w:highlight w:val="none"/>
              </w:rPr>
              <w:t>GB/T</w:t>
            </w:r>
            <w:r>
              <w:rPr>
                <w:rFonts w:ascii="宋体" w:hAnsi="宋体" w:eastAsia="宋体" w:cs="宋体"/>
                <w:spacing w:val="-1"/>
                <w:highlight w:val="none"/>
              </w:rPr>
              <w:t xml:space="preserve"> </w:t>
            </w:r>
            <w:r>
              <w:rPr>
                <w:rFonts w:ascii="宋体" w:hAnsi="宋体" w:eastAsia="宋体" w:cs="宋体"/>
                <w:highlight w:val="none"/>
              </w:rPr>
              <w:t>23331—2020/ISO</w:t>
            </w:r>
            <w:r>
              <w:rPr>
                <w:rFonts w:ascii="宋体" w:hAnsi="宋体" w:eastAsia="宋体" w:cs="宋体"/>
                <w:spacing w:val="-1"/>
                <w:highlight w:val="none"/>
              </w:rPr>
              <w:t xml:space="preserve"> </w:t>
            </w:r>
            <w:r>
              <w:rPr>
                <w:rFonts w:ascii="宋体" w:hAnsi="宋体" w:eastAsia="宋体" w:cs="宋体"/>
                <w:highlight w:val="none"/>
              </w:rPr>
              <w:t>50001:2018 的要求</w:t>
            </w:r>
            <w:r>
              <w:rPr>
                <w:rFonts w:ascii="宋体" w:hAnsi="宋体" w:eastAsia="宋体" w:cs="宋体"/>
                <w:spacing w:val="-66"/>
                <w:highlight w:val="none"/>
              </w:rPr>
              <w:t>，</w:t>
            </w:r>
            <w:r>
              <w:rPr>
                <w:rFonts w:ascii="宋体" w:hAnsi="宋体" w:eastAsia="宋体" w:cs="宋体"/>
                <w:spacing w:val="-105"/>
                <w:highlight w:val="none"/>
              </w:rPr>
              <w:t xml:space="preserve"> </w:t>
            </w:r>
            <w:r>
              <w:rPr>
                <w:rFonts w:ascii="宋体" w:hAnsi="宋体" w:eastAsia="宋体" w:cs="宋体"/>
                <w:highlight w:val="none"/>
              </w:rPr>
              <w:t>增加能源数据收集计划和相关要求</w:t>
            </w:r>
            <w:r>
              <w:rPr>
                <w:rFonts w:ascii="宋体" w:hAnsi="宋体" w:eastAsia="宋体" w:cs="宋体"/>
                <w:spacing w:val="-66"/>
                <w:highlight w:val="none"/>
              </w:rPr>
              <w:t>，</w:t>
            </w:r>
            <w:r>
              <w:rPr>
                <w:rFonts w:ascii="宋体" w:hAnsi="宋体" w:eastAsia="宋体" w:cs="宋体"/>
                <w:spacing w:val="-105"/>
                <w:highlight w:val="none"/>
              </w:rPr>
              <w:t xml:space="preserve"> </w:t>
            </w:r>
            <w:r>
              <w:rPr>
                <w:rFonts w:ascii="宋体" w:hAnsi="宋体" w:eastAsia="宋体" w:cs="宋体"/>
                <w:highlight w:val="none"/>
              </w:rPr>
              <w:t>给出具体的收集 数据</w:t>
            </w:r>
            <w:r>
              <w:rPr>
                <w:rFonts w:ascii="宋体" w:hAnsi="宋体" w:eastAsia="宋体" w:cs="宋体"/>
                <w:spacing w:val="-10"/>
                <w:highlight w:val="none"/>
              </w:rPr>
              <w:t>、</w:t>
            </w:r>
            <w:r>
              <w:rPr>
                <w:rFonts w:ascii="宋体" w:hAnsi="宋体" w:eastAsia="宋体" w:cs="宋体"/>
                <w:highlight w:val="none"/>
              </w:rPr>
              <w:t>计量器具配备等要求</w:t>
            </w:r>
            <w:r>
              <w:rPr>
                <w:rFonts w:ascii="宋体" w:hAnsi="宋体" w:eastAsia="宋体" w:cs="宋体"/>
                <w:spacing w:val="-10"/>
                <w:highlight w:val="none"/>
              </w:rPr>
              <w:t>。</w:t>
            </w:r>
          </w:p>
          <w:p>
            <w:pPr>
              <w:spacing w:before="1" w:line="232" w:lineRule="auto"/>
              <w:ind w:firstLine="463"/>
              <w:rPr>
                <w:rFonts w:ascii="宋体" w:hAnsi="宋体" w:eastAsia="宋体" w:cs="宋体"/>
                <w:highlight w:val="none"/>
              </w:rPr>
            </w:pPr>
            <w:r>
              <w:rPr>
                <w:rFonts w:ascii="宋体" w:hAnsi="宋体" w:eastAsia="宋体" w:cs="宋体"/>
                <w:highlight w:val="none"/>
              </w:rPr>
              <w:t>（5</w:t>
            </w:r>
            <w:r>
              <w:rPr>
                <w:rFonts w:ascii="宋体" w:hAnsi="宋体" w:eastAsia="宋体" w:cs="宋体"/>
                <w:spacing w:val="-9"/>
                <w:highlight w:val="none"/>
              </w:rPr>
              <w:t>）</w:t>
            </w:r>
            <w:r>
              <w:rPr>
                <w:rFonts w:ascii="宋体" w:hAnsi="宋体" w:eastAsia="宋体" w:cs="宋体"/>
                <w:highlight w:val="none"/>
              </w:rPr>
              <w:t>支持</w:t>
            </w:r>
          </w:p>
          <w:p>
            <w:pPr>
              <w:spacing w:before="94" w:line="317" w:lineRule="auto"/>
              <w:ind w:left="54" w:right="34" w:firstLine="415"/>
              <w:rPr>
                <w:rFonts w:ascii="宋体" w:hAnsi="宋体" w:eastAsia="宋体" w:cs="宋体"/>
                <w:highlight w:val="none"/>
              </w:rPr>
            </w:pPr>
            <w:r>
              <w:rPr>
                <w:rFonts w:ascii="宋体" w:hAnsi="宋体" w:eastAsia="宋体" w:cs="宋体"/>
                <w:highlight w:val="none"/>
              </w:rPr>
              <w:t>除符合</w:t>
            </w:r>
            <w:r>
              <w:rPr>
                <w:rFonts w:ascii="宋体" w:hAnsi="宋体" w:eastAsia="宋体" w:cs="宋体"/>
                <w:spacing w:val="-1"/>
                <w:highlight w:val="none"/>
              </w:rPr>
              <w:t xml:space="preserve"> </w:t>
            </w:r>
            <w:r>
              <w:rPr>
                <w:rFonts w:ascii="宋体" w:hAnsi="宋体" w:eastAsia="宋体" w:cs="宋体"/>
                <w:highlight w:val="none"/>
              </w:rPr>
              <w:t>GB/T 23331—2020/ISO 50001:2018 的要求外</w:t>
            </w:r>
            <w:r>
              <w:rPr>
                <w:rFonts w:ascii="宋体" w:hAnsi="宋体" w:eastAsia="宋体" w:cs="宋体"/>
                <w:spacing w:val="-71"/>
                <w:highlight w:val="none"/>
              </w:rPr>
              <w:t>，</w:t>
            </w:r>
            <w:r>
              <w:rPr>
                <w:rFonts w:ascii="宋体" w:hAnsi="宋体" w:eastAsia="宋体" w:cs="宋体"/>
                <w:spacing w:val="-105"/>
                <w:highlight w:val="none"/>
              </w:rPr>
              <w:t xml:space="preserve"> </w:t>
            </w:r>
            <w:r>
              <w:rPr>
                <w:rFonts w:ascii="宋体" w:hAnsi="宋体" w:eastAsia="宋体" w:cs="宋体"/>
                <w:highlight w:val="none"/>
              </w:rPr>
              <w:t>优化对行业企业在资源</w:t>
            </w:r>
            <w:r>
              <w:rPr>
                <w:rFonts w:ascii="宋体" w:hAnsi="宋体" w:eastAsia="宋体" w:cs="宋体"/>
                <w:spacing w:val="-71"/>
                <w:highlight w:val="none"/>
              </w:rPr>
              <w:t>、</w:t>
            </w:r>
            <w:r>
              <w:rPr>
                <w:rFonts w:ascii="宋体" w:hAnsi="宋体" w:eastAsia="宋体" w:cs="宋体"/>
                <w:highlight w:val="none"/>
              </w:rPr>
              <w:t>能力</w:t>
            </w:r>
            <w:r>
              <w:rPr>
                <w:rFonts w:ascii="宋体" w:hAnsi="宋体" w:eastAsia="宋体" w:cs="宋体"/>
                <w:spacing w:val="-71"/>
                <w:highlight w:val="none"/>
              </w:rPr>
              <w:t>、</w:t>
            </w:r>
            <w:r>
              <w:rPr>
                <w:rFonts w:ascii="宋体" w:hAnsi="宋体" w:eastAsia="宋体" w:cs="宋体"/>
                <w:highlight w:val="none"/>
              </w:rPr>
              <w:t>信息交流方面 的具体要求</w:t>
            </w:r>
            <w:r>
              <w:rPr>
                <w:rFonts w:ascii="宋体" w:hAnsi="宋体" w:eastAsia="宋体" w:cs="宋体"/>
                <w:spacing w:val="-22"/>
                <w:highlight w:val="none"/>
              </w:rPr>
              <w:t>。</w:t>
            </w:r>
          </w:p>
          <w:p>
            <w:pPr>
              <w:spacing w:before="1" w:line="232" w:lineRule="auto"/>
              <w:ind w:firstLine="463"/>
              <w:rPr>
                <w:rFonts w:ascii="宋体" w:hAnsi="宋体" w:eastAsia="宋体" w:cs="宋体"/>
                <w:highlight w:val="none"/>
              </w:rPr>
            </w:pPr>
            <w:r>
              <w:rPr>
                <w:rFonts w:ascii="宋体" w:hAnsi="宋体" w:eastAsia="宋体" w:cs="宋体"/>
                <w:highlight w:val="none"/>
              </w:rPr>
              <w:t>（6</w:t>
            </w:r>
            <w:r>
              <w:rPr>
                <w:rFonts w:ascii="宋体" w:hAnsi="宋体" w:eastAsia="宋体" w:cs="宋体"/>
                <w:spacing w:val="-9"/>
                <w:highlight w:val="none"/>
              </w:rPr>
              <w:t>）</w:t>
            </w:r>
            <w:r>
              <w:rPr>
                <w:rFonts w:ascii="宋体" w:hAnsi="宋体" w:eastAsia="宋体" w:cs="宋体"/>
                <w:highlight w:val="none"/>
              </w:rPr>
              <w:t>运行</w:t>
            </w:r>
          </w:p>
          <w:p>
            <w:pPr>
              <w:spacing w:before="93" w:line="317" w:lineRule="auto"/>
              <w:ind w:left="36" w:right="33" w:firstLine="420"/>
              <w:rPr>
                <w:rFonts w:ascii="宋体" w:hAnsi="宋体" w:eastAsia="宋体" w:cs="宋体"/>
                <w:highlight w:val="none"/>
              </w:rPr>
            </w:pPr>
            <w:r>
              <w:rPr>
                <w:rFonts w:ascii="宋体" w:hAnsi="宋体" w:eastAsia="宋体" w:cs="宋体"/>
                <w:highlight w:val="none"/>
              </w:rPr>
              <w:t>规定与能源绩效相关的运行和维护准则</w:t>
            </w:r>
            <w:r>
              <w:rPr>
                <w:rFonts w:ascii="宋体" w:hAnsi="宋体" w:eastAsia="宋体" w:cs="宋体"/>
                <w:spacing w:val="-32"/>
                <w:highlight w:val="none"/>
              </w:rPr>
              <w:t>，</w:t>
            </w:r>
            <w:r>
              <w:rPr>
                <w:rFonts w:ascii="宋体" w:hAnsi="宋体" w:eastAsia="宋体" w:cs="宋体"/>
                <w:spacing w:val="-105"/>
                <w:highlight w:val="none"/>
              </w:rPr>
              <w:t xml:space="preserve"> </w:t>
            </w:r>
            <w:r>
              <w:rPr>
                <w:rFonts w:ascii="宋体" w:hAnsi="宋体" w:eastAsia="宋体" w:cs="宋体"/>
                <w:highlight w:val="none"/>
              </w:rPr>
              <w:t>考虑设计和采购对能源绩效的影响</w:t>
            </w:r>
            <w:r>
              <w:rPr>
                <w:rFonts w:ascii="宋体" w:hAnsi="宋体" w:eastAsia="宋体" w:cs="宋体"/>
                <w:spacing w:val="-32"/>
                <w:highlight w:val="none"/>
              </w:rPr>
              <w:t>，</w:t>
            </w:r>
            <w:r>
              <w:rPr>
                <w:rFonts w:ascii="宋体" w:hAnsi="宋体" w:eastAsia="宋体" w:cs="宋体"/>
                <w:highlight w:val="none"/>
              </w:rPr>
              <w:t>明确具体管理要求</w:t>
            </w:r>
            <w:r>
              <w:rPr>
                <w:rFonts w:ascii="宋体" w:hAnsi="宋体" w:eastAsia="宋体" w:cs="宋体"/>
                <w:spacing w:val="-32"/>
                <w:highlight w:val="none"/>
              </w:rPr>
              <w:t>，</w:t>
            </w:r>
            <w:r>
              <w:rPr>
                <w:rFonts w:ascii="宋体" w:hAnsi="宋体" w:eastAsia="宋体" w:cs="宋体"/>
                <w:spacing w:val="-105"/>
                <w:highlight w:val="none"/>
              </w:rPr>
              <w:t xml:space="preserve"> </w:t>
            </w:r>
            <w:r>
              <w:rPr>
                <w:rFonts w:ascii="宋体" w:hAnsi="宋体" w:eastAsia="宋体" w:cs="宋体"/>
                <w:highlight w:val="none"/>
              </w:rPr>
              <w:t>体 现专业的侧重点</w:t>
            </w:r>
            <w:r>
              <w:rPr>
                <w:rFonts w:ascii="宋体" w:hAnsi="宋体" w:eastAsia="宋体" w:cs="宋体"/>
                <w:spacing w:val="-1"/>
                <w:highlight w:val="none"/>
              </w:rPr>
              <w:t>。</w:t>
            </w:r>
            <w:r>
              <w:rPr>
                <w:rFonts w:ascii="宋体" w:hAnsi="宋体" w:eastAsia="宋体" w:cs="宋体"/>
                <w:highlight w:val="none"/>
              </w:rPr>
              <w:t>根据 GB/T 23331—2020/ISO 50001:2018 的要求</w:t>
            </w:r>
            <w:r>
              <w:rPr>
                <w:rFonts w:ascii="宋体" w:hAnsi="宋体" w:eastAsia="宋体" w:cs="宋体"/>
                <w:spacing w:val="-1"/>
                <w:highlight w:val="none"/>
              </w:rPr>
              <w:t>，</w:t>
            </w:r>
            <w:r>
              <w:rPr>
                <w:rFonts w:ascii="宋体" w:hAnsi="宋体" w:eastAsia="宋体" w:cs="宋体"/>
                <w:spacing w:val="-105"/>
                <w:highlight w:val="none"/>
              </w:rPr>
              <w:t xml:space="preserve"> </w:t>
            </w:r>
            <w:r>
              <w:rPr>
                <w:rFonts w:ascii="宋体" w:hAnsi="宋体" w:eastAsia="宋体" w:cs="宋体"/>
                <w:highlight w:val="none"/>
              </w:rPr>
              <w:t>细化和优化运行的策划与控制、设 计</w:t>
            </w:r>
            <w:r>
              <w:rPr>
                <w:rFonts w:ascii="宋体" w:hAnsi="宋体" w:eastAsia="宋体" w:cs="宋体"/>
                <w:spacing w:val="-3"/>
                <w:highlight w:val="none"/>
              </w:rPr>
              <w:t>、</w:t>
            </w:r>
            <w:r>
              <w:rPr>
                <w:rFonts w:ascii="宋体" w:hAnsi="宋体" w:eastAsia="宋体" w:cs="宋体"/>
                <w:highlight w:val="none"/>
              </w:rPr>
              <w:t>采购的要求</w:t>
            </w:r>
            <w:r>
              <w:rPr>
                <w:rFonts w:ascii="宋体" w:hAnsi="宋体" w:eastAsia="宋体" w:cs="宋体"/>
                <w:spacing w:val="-2"/>
                <w:highlight w:val="none"/>
              </w:rPr>
              <w:t>。</w:t>
            </w:r>
          </w:p>
          <w:p>
            <w:pPr>
              <w:spacing w:before="1" w:line="232" w:lineRule="auto"/>
              <w:ind w:firstLine="463"/>
              <w:rPr>
                <w:rFonts w:ascii="宋体" w:hAnsi="宋体" w:eastAsia="宋体" w:cs="宋体"/>
                <w:highlight w:val="none"/>
              </w:rPr>
            </w:pPr>
            <w:r>
              <w:rPr>
                <w:rFonts w:ascii="宋体" w:hAnsi="宋体" w:eastAsia="宋体" w:cs="宋体"/>
                <w:highlight w:val="none"/>
              </w:rPr>
              <w:t>（7</w:t>
            </w:r>
            <w:r>
              <w:rPr>
                <w:rFonts w:ascii="宋体" w:hAnsi="宋体" w:eastAsia="宋体" w:cs="宋体"/>
                <w:spacing w:val="-12"/>
                <w:highlight w:val="none"/>
              </w:rPr>
              <w:t>）</w:t>
            </w:r>
            <w:r>
              <w:rPr>
                <w:rFonts w:ascii="宋体" w:hAnsi="宋体" w:eastAsia="宋体" w:cs="宋体"/>
                <w:highlight w:val="none"/>
              </w:rPr>
              <w:t>绩效评价</w:t>
            </w:r>
          </w:p>
          <w:p>
            <w:pPr>
              <w:spacing w:before="94" w:line="317" w:lineRule="auto"/>
              <w:ind w:left="38" w:right="35" w:firstLine="418"/>
              <w:rPr>
                <w:rFonts w:ascii="宋体" w:hAnsi="宋体" w:eastAsia="宋体" w:cs="宋体"/>
                <w:highlight w:val="none"/>
              </w:rPr>
            </w:pPr>
            <w:r>
              <w:rPr>
                <w:rFonts w:ascii="宋体" w:hAnsi="宋体" w:eastAsia="宋体" w:cs="宋体"/>
                <w:highlight w:val="none"/>
              </w:rPr>
              <w:t>根据</w:t>
            </w:r>
            <w:r>
              <w:rPr>
                <w:rFonts w:ascii="宋体" w:hAnsi="宋体" w:eastAsia="宋体" w:cs="宋体"/>
                <w:spacing w:val="-1"/>
                <w:highlight w:val="none"/>
              </w:rPr>
              <w:t xml:space="preserve"> </w:t>
            </w:r>
            <w:r>
              <w:rPr>
                <w:rFonts w:ascii="宋体" w:hAnsi="宋体" w:eastAsia="宋体" w:cs="宋体"/>
                <w:highlight w:val="none"/>
              </w:rPr>
              <w:t>GB/T 23331—2020/ISO 50001:2018 的要求</w:t>
            </w:r>
            <w:r>
              <w:rPr>
                <w:rFonts w:ascii="宋体" w:hAnsi="宋体" w:eastAsia="宋体" w:cs="宋体"/>
                <w:spacing w:val="-67"/>
                <w:highlight w:val="none"/>
              </w:rPr>
              <w:t>，</w:t>
            </w:r>
            <w:r>
              <w:rPr>
                <w:rFonts w:ascii="宋体" w:hAnsi="宋体" w:eastAsia="宋体" w:cs="宋体"/>
                <w:highlight w:val="none"/>
              </w:rPr>
              <w:t>优化绩效评价</w:t>
            </w:r>
            <w:r>
              <w:rPr>
                <w:rFonts w:ascii="宋体" w:hAnsi="宋体" w:eastAsia="宋体" w:cs="宋体"/>
                <w:spacing w:val="-67"/>
                <w:highlight w:val="none"/>
              </w:rPr>
              <w:t>，</w:t>
            </w:r>
            <w:r>
              <w:rPr>
                <w:rFonts w:ascii="宋体" w:hAnsi="宋体" w:eastAsia="宋体" w:cs="宋体"/>
                <w:spacing w:val="-105"/>
                <w:highlight w:val="none"/>
              </w:rPr>
              <w:t xml:space="preserve"> </w:t>
            </w:r>
            <w:r>
              <w:rPr>
                <w:rFonts w:ascii="宋体" w:hAnsi="宋体" w:eastAsia="宋体" w:cs="宋体"/>
                <w:highlight w:val="none"/>
              </w:rPr>
              <w:t>包括合规性</w:t>
            </w:r>
            <w:r>
              <w:rPr>
                <w:rFonts w:ascii="宋体" w:hAnsi="宋体" w:eastAsia="宋体" w:cs="宋体"/>
                <w:spacing w:val="-67"/>
                <w:highlight w:val="none"/>
              </w:rPr>
              <w:t>、</w:t>
            </w:r>
            <w:r>
              <w:rPr>
                <w:rFonts w:ascii="宋体" w:hAnsi="宋体" w:eastAsia="宋体" w:cs="宋体"/>
                <w:highlight w:val="none"/>
              </w:rPr>
              <w:t>内审和管理评审的要 求</w:t>
            </w:r>
            <w:r>
              <w:rPr>
                <w:rFonts w:ascii="宋体" w:hAnsi="宋体" w:eastAsia="宋体" w:cs="宋体"/>
                <w:spacing w:val="-20"/>
                <w:highlight w:val="none"/>
              </w:rPr>
              <w:t>。</w:t>
            </w:r>
          </w:p>
          <w:p>
            <w:pPr>
              <w:spacing w:before="1" w:line="232" w:lineRule="auto"/>
              <w:ind w:firstLine="463"/>
              <w:rPr>
                <w:rFonts w:ascii="宋体" w:hAnsi="宋体" w:eastAsia="宋体" w:cs="宋体"/>
                <w:highlight w:val="none"/>
              </w:rPr>
            </w:pPr>
            <w:r>
              <w:rPr>
                <w:rFonts w:ascii="宋体" w:hAnsi="宋体" w:eastAsia="宋体" w:cs="宋体"/>
                <w:highlight w:val="none"/>
              </w:rPr>
              <w:t>（8</w:t>
            </w:r>
            <w:r>
              <w:rPr>
                <w:rFonts w:ascii="宋体" w:hAnsi="宋体" w:eastAsia="宋体" w:cs="宋体"/>
                <w:spacing w:val="-5"/>
                <w:highlight w:val="none"/>
              </w:rPr>
              <w:t>）</w:t>
            </w:r>
            <w:r>
              <w:rPr>
                <w:rFonts w:ascii="宋体" w:hAnsi="宋体" w:eastAsia="宋体" w:cs="宋体"/>
                <w:highlight w:val="none"/>
              </w:rPr>
              <w:t>改进</w:t>
            </w:r>
          </w:p>
          <w:p>
            <w:pPr>
              <w:spacing w:before="95" w:line="221" w:lineRule="auto"/>
              <w:ind w:firstLine="458"/>
              <w:rPr>
                <w:rFonts w:ascii="宋体" w:hAnsi="宋体" w:eastAsia="宋体" w:cs="宋体"/>
                <w:spacing w:val="-63"/>
                <w:highlight w:val="none"/>
              </w:rPr>
            </w:pPr>
            <w:r>
              <w:rPr>
                <w:rFonts w:ascii="宋体" w:hAnsi="宋体" w:eastAsia="宋体" w:cs="宋体"/>
                <w:highlight w:val="none"/>
              </w:rPr>
              <w:t>符合</w:t>
            </w:r>
            <w:r>
              <w:rPr>
                <w:rFonts w:ascii="宋体" w:hAnsi="宋体" w:eastAsia="宋体" w:cs="宋体"/>
                <w:spacing w:val="-1"/>
                <w:highlight w:val="none"/>
              </w:rPr>
              <w:t xml:space="preserve"> </w:t>
            </w:r>
            <w:r>
              <w:rPr>
                <w:rFonts w:ascii="宋体" w:hAnsi="宋体" w:eastAsia="宋体" w:cs="宋体"/>
                <w:highlight w:val="none"/>
              </w:rPr>
              <w:t>GB/T 23331—2020/ISO 50001:2018 的要求</w:t>
            </w:r>
            <w:r>
              <w:rPr>
                <w:rFonts w:ascii="宋体" w:hAnsi="宋体" w:eastAsia="宋体" w:cs="宋体"/>
                <w:spacing w:val="-63"/>
                <w:highlight w:val="none"/>
              </w:rPr>
              <w:t>，</w:t>
            </w:r>
            <w:r>
              <w:rPr>
                <w:rFonts w:ascii="宋体" w:hAnsi="宋体" w:eastAsia="宋体" w:cs="宋体"/>
                <w:spacing w:val="-105"/>
                <w:highlight w:val="none"/>
              </w:rPr>
              <w:t xml:space="preserve"> </w:t>
            </w:r>
            <w:r>
              <w:rPr>
                <w:rFonts w:ascii="宋体" w:hAnsi="宋体" w:eastAsia="宋体" w:cs="宋体"/>
                <w:highlight w:val="none"/>
              </w:rPr>
              <w:t>根据需要补充行业要求</w:t>
            </w:r>
            <w:r>
              <w:rPr>
                <w:rFonts w:ascii="宋体" w:hAnsi="宋体" w:eastAsia="宋体" w:cs="宋体"/>
                <w:spacing w:val="-63"/>
                <w:highlight w:val="none"/>
              </w:rPr>
              <w:t>。</w:t>
            </w:r>
          </w:p>
          <w:p>
            <w:pPr>
              <w:spacing w:before="113" w:line="233" w:lineRule="auto"/>
              <w:ind w:firstLine="463"/>
              <w:rPr>
                <w:rFonts w:ascii="宋体" w:hAnsi="宋体" w:eastAsia="宋体" w:cs="宋体"/>
                <w:highlight w:val="none"/>
              </w:rPr>
            </w:pPr>
            <w:r>
              <w:rPr>
                <w:rFonts w:ascii="宋体" w:hAnsi="宋体" w:eastAsia="宋体" w:cs="宋体"/>
                <w:highlight w:val="none"/>
              </w:rPr>
              <w:t>（9</w:t>
            </w:r>
            <w:r>
              <w:rPr>
                <w:rFonts w:ascii="宋体" w:hAnsi="宋体" w:eastAsia="宋体" w:cs="宋体"/>
                <w:spacing w:val="-1"/>
                <w:highlight w:val="none"/>
              </w:rPr>
              <w:t>）</w:t>
            </w:r>
            <w:r>
              <w:rPr>
                <w:rFonts w:ascii="宋体" w:hAnsi="宋体" w:eastAsia="宋体" w:cs="宋体"/>
                <w:highlight w:val="none"/>
              </w:rPr>
              <w:t>附录</w:t>
            </w:r>
          </w:p>
          <w:p>
            <w:pPr>
              <w:spacing w:before="93" w:line="317" w:lineRule="auto"/>
              <w:ind w:left="36" w:right="33" w:firstLine="420"/>
              <w:rPr>
                <w:rFonts w:ascii="宋体" w:hAnsi="宋体" w:eastAsia="宋体" w:cs="宋体"/>
                <w:highlight w:val="none"/>
              </w:rPr>
            </w:pPr>
            <w:r>
              <w:rPr>
                <w:rFonts w:ascii="宋体" w:hAnsi="宋体" w:eastAsia="宋体" w:cs="宋体"/>
                <w:highlight w:val="none"/>
              </w:rPr>
              <w:t>附录 A （资料性附录）氯碱和电石企业能源管理基本情况</w:t>
            </w:r>
          </w:p>
          <w:p>
            <w:pPr>
              <w:spacing w:before="93" w:line="317" w:lineRule="auto"/>
              <w:ind w:left="36" w:right="33" w:firstLine="420"/>
              <w:rPr>
                <w:rFonts w:ascii="宋体" w:hAnsi="宋体" w:eastAsia="宋体" w:cs="宋体"/>
                <w:highlight w:val="none"/>
              </w:rPr>
            </w:pPr>
            <w:r>
              <w:rPr>
                <w:rFonts w:ascii="宋体" w:hAnsi="宋体" w:eastAsia="宋体" w:cs="宋体"/>
                <w:highlight w:val="none"/>
              </w:rPr>
              <w:t>更新氯碱和电石行业的基本情况、能源结构等； 进一步完善工艺流程/技术、主要用能设备设 施、能源消耗种类、流程图等；依据新的政策、法律法规和标准对相关内容进行更新； 补充新工艺、 新材料、新能源/替代能源方面的内容。</w:t>
            </w:r>
          </w:p>
          <w:p>
            <w:pPr>
              <w:spacing w:before="93" w:line="317" w:lineRule="auto"/>
              <w:ind w:left="36" w:right="33" w:firstLine="420"/>
              <w:rPr>
                <w:rFonts w:ascii="宋体" w:hAnsi="宋体" w:eastAsia="宋体" w:cs="宋体"/>
                <w:highlight w:val="none"/>
              </w:rPr>
            </w:pPr>
            <w:r>
              <w:rPr>
                <w:rFonts w:ascii="宋体" w:hAnsi="宋体" w:eastAsia="宋体" w:cs="宋体"/>
                <w:highlight w:val="none"/>
              </w:rPr>
              <w:t>附录 B （资料性附录）氯碱和电石企业能源管理相关的法律法规、标准及要求文件清单 对作废的政策法规、标准及要求文件进行更新，补充最新政策法规、标准及要求文件。</w:t>
            </w:r>
          </w:p>
          <w:p>
            <w:pPr>
              <w:spacing w:before="93" w:line="317" w:lineRule="auto"/>
              <w:ind w:left="36" w:right="33" w:firstLine="420"/>
              <w:rPr>
                <w:rFonts w:ascii="宋体" w:hAnsi="宋体" w:eastAsia="宋体" w:cs="宋体"/>
                <w:highlight w:val="none"/>
              </w:rPr>
            </w:pPr>
            <w:r>
              <w:rPr>
                <w:rFonts w:ascii="宋体" w:hAnsi="宋体" w:eastAsia="宋体" w:cs="宋体"/>
                <w:highlight w:val="none"/>
              </w:rPr>
              <w:t>附录 C （资料性附录）氯碱和电石企业能源管理体系要求应用示例</w:t>
            </w:r>
          </w:p>
          <w:p>
            <w:pPr>
              <w:spacing w:before="93" w:line="317" w:lineRule="auto"/>
              <w:ind w:left="36" w:right="33" w:firstLine="420"/>
              <w:rPr>
                <w:rFonts w:ascii="宋体" w:hAnsi="宋体" w:eastAsia="宋体" w:cs="宋体"/>
                <w:highlight w:val="none"/>
              </w:rPr>
            </w:pPr>
            <w:r>
              <w:rPr>
                <w:rFonts w:ascii="宋体" w:hAnsi="宋体" w:eastAsia="宋体" w:cs="宋体"/>
                <w:highlight w:val="none"/>
              </w:rPr>
              <w:t>依据 GB/T 23331—2020/ISO 50001:2018 的要求和近几年的实践经验重新编制了应用示例， 使案例更具有指导作用。</w:t>
            </w:r>
          </w:p>
        </w:tc>
      </w:tr>
    </w:tbl>
    <w:p>
      <w:pPr>
        <w:rPr>
          <w:highlight w:val="none"/>
        </w:rPr>
      </w:pPr>
    </w:p>
    <w:p>
      <w:pPr>
        <w:rPr>
          <w:highlight w:val="none"/>
        </w:rPr>
        <w:sectPr>
          <w:footerReference r:id="rId6" w:type="default"/>
          <w:pgSz w:w="11907" w:h="16841"/>
          <w:pgMar w:top="1431" w:right="1131" w:bottom="1553" w:left="1128" w:header="0" w:footer="1294" w:gutter="0"/>
          <w:cols w:space="720" w:num="1"/>
        </w:sectPr>
      </w:pPr>
    </w:p>
    <w:p>
      <w:pPr>
        <w:spacing w:before="68" w:line="221" w:lineRule="auto"/>
        <w:ind w:firstLine="46"/>
        <w:rPr>
          <w:rFonts w:ascii="宋体" w:hAnsi="宋体" w:eastAsia="宋体" w:cs="宋体"/>
          <w:highlight w:val="none"/>
        </w:rPr>
      </w:pPr>
      <w:r>
        <w:rPr>
          <w:rFonts w:ascii="宋体" w:hAnsi="宋体" w:eastAsia="宋体" w:cs="宋体"/>
          <w:highlight w:val="none"/>
        </w:rPr>
        <w:t>5</w:t>
      </w:r>
      <w:r>
        <w:rPr>
          <w:rFonts w:ascii="宋体" w:hAnsi="宋体" w:eastAsia="宋体" w:cs="宋体"/>
          <w:spacing w:val="-1"/>
          <w:highlight w:val="none"/>
        </w:rPr>
        <w:t xml:space="preserve"> </w:t>
      </w:r>
      <w:r>
        <w:rPr>
          <w:rFonts w:ascii="宋体" w:hAnsi="宋体" w:eastAsia="宋体" w:cs="宋体"/>
          <w:highlight w:val="none"/>
        </w:rPr>
        <w:t xml:space="preserve"> 验证情况（基础类标准除外</w:t>
      </w:r>
      <w:r>
        <w:rPr>
          <w:rFonts w:ascii="宋体" w:hAnsi="宋体" w:eastAsia="宋体" w:cs="宋体"/>
          <w:spacing w:val="-1"/>
          <w:highlight w:val="none"/>
        </w:rPr>
        <w:t>）</w:t>
      </w:r>
    </w:p>
    <w:p>
      <w:pPr>
        <w:spacing w:line="100" w:lineRule="exact"/>
        <w:rPr>
          <w:highlight w:val="none"/>
        </w:rPr>
      </w:pPr>
    </w:p>
    <w:tbl>
      <w:tblPr>
        <w:tblStyle w:val="7"/>
        <w:tblW w:w="97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8"/>
        <w:gridCol w:w="3969"/>
        <w:gridCol w:w="1276"/>
        <w:gridCol w:w="262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1838" w:type="dxa"/>
            <w:vMerge w:val="restart"/>
            <w:tcBorders>
              <w:bottom w:val="nil"/>
            </w:tcBorders>
          </w:tcPr>
          <w:p>
            <w:pPr>
              <w:spacing w:line="243" w:lineRule="auto"/>
              <w:rPr>
                <w:highlight w:val="none"/>
              </w:rPr>
            </w:pPr>
          </w:p>
          <w:p>
            <w:pPr>
              <w:spacing w:line="244" w:lineRule="auto"/>
              <w:rPr>
                <w:highlight w:val="none"/>
              </w:rPr>
            </w:pPr>
          </w:p>
          <w:p>
            <w:pPr>
              <w:spacing w:before="69" w:line="254" w:lineRule="auto"/>
              <w:ind w:left="180" w:right="74" w:firstLine="2"/>
              <w:rPr>
                <w:rFonts w:ascii="宋体" w:hAnsi="宋体" w:eastAsia="宋体" w:cs="宋体"/>
                <w:highlight w:val="none"/>
              </w:rPr>
            </w:pPr>
            <w:r>
              <w:rPr>
                <w:rFonts w:ascii="宋体" w:hAnsi="宋体" w:eastAsia="宋体" w:cs="宋体"/>
                <w:spacing w:val="6"/>
                <w:highlight w:val="none"/>
              </w:rPr>
              <w:t xml:space="preserve">5.1 </w:t>
            </w:r>
            <w:r>
              <w:rPr>
                <w:rFonts w:ascii="宋体" w:hAnsi="宋体" w:eastAsia="宋体" w:cs="宋体"/>
                <w:spacing w:val="11"/>
                <w:highlight w:val="none"/>
              </w:rPr>
              <w:t>验</w:t>
            </w:r>
            <w:r>
              <w:rPr>
                <w:rFonts w:ascii="宋体" w:hAnsi="宋体" w:eastAsia="宋体" w:cs="宋体"/>
                <w:spacing w:val="10"/>
                <w:highlight w:val="none"/>
              </w:rPr>
              <w:t>证单位情</w:t>
            </w:r>
            <w:r>
              <w:rPr>
                <w:rFonts w:ascii="宋体" w:hAnsi="宋体" w:eastAsia="宋体" w:cs="宋体"/>
                <w:highlight w:val="none"/>
              </w:rPr>
              <w:t xml:space="preserve"> 况</w:t>
            </w:r>
          </w:p>
        </w:tc>
        <w:tc>
          <w:tcPr>
            <w:tcW w:w="3969" w:type="dxa"/>
            <w:vAlign w:val="center"/>
          </w:tcPr>
          <w:p>
            <w:pPr>
              <w:spacing w:before="190" w:line="221" w:lineRule="auto"/>
              <w:jc w:val="center"/>
              <w:rPr>
                <w:rFonts w:ascii="宋体" w:hAnsi="宋体" w:eastAsia="宋体" w:cs="宋体"/>
                <w:highlight w:val="none"/>
              </w:rPr>
            </w:pPr>
            <w:r>
              <w:rPr>
                <w:rFonts w:ascii="宋体" w:hAnsi="宋体" w:eastAsia="宋体" w:cs="宋体"/>
                <w:spacing w:val="-1"/>
                <w:highlight w:val="none"/>
              </w:rPr>
              <w:t>验证单位</w:t>
            </w:r>
          </w:p>
        </w:tc>
        <w:tc>
          <w:tcPr>
            <w:tcW w:w="1276" w:type="dxa"/>
            <w:vAlign w:val="center"/>
          </w:tcPr>
          <w:p>
            <w:pPr>
              <w:spacing w:before="190" w:line="222" w:lineRule="auto"/>
              <w:jc w:val="center"/>
              <w:rPr>
                <w:rFonts w:ascii="宋体" w:hAnsi="宋体" w:eastAsia="宋体" w:cs="宋体"/>
                <w:highlight w:val="none"/>
              </w:rPr>
            </w:pPr>
            <w:r>
              <w:rPr>
                <w:rFonts w:ascii="宋体" w:hAnsi="宋体" w:eastAsia="宋体" w:cs="宋体"/>
                <w:spacing w:val="-1"/>
                <w:highlight w:val="none"/>
              </w:rPr>
              <w:t>验证人员</w:t>
            </w:r>
          </w:p>
        </w:tc>
        <w:tc>
          <w:tcPr>
            <w:tcW w:w="2624" w:type="dxa"/>
          </w:tcPr>
          <w:p>
            <w:pPr>
              <w:spacing w:before="190" w:line="223" w:lineRule="auto"/>
              <w:ind w:firstLine="909"/>
              <w:rPr>
                <w:rFonts w:ascii="宋体" w:hAnsi="宋体" w:eastAsia="宋体" w:cs="宋体"/>
                <w:highlight w:val="none"/>
              </w:rPr>
            </w:pPr>
            <w:r>
              <w:rPr>
                <w:rFonts w:ascii="宋体" w:hAnsi="宋体" w:eastAsia="宋体" w:cs="宋体"/>
                <w:spacing w:val="-1"/>
                <w:highlight w:val="none"/>
              </w:rPr>
              <w:t>验证时间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838" w:type="dxa"/>
            <w:vMerge w:val="continue"/>
            <w:tcBorders>
              <w:top w:val="nil"/>
              <w:bottom w:val="nil"/>
            </w:tcBorders>
          </w:tcPr>
          <w:p>
            <w:pPr>
              <w:rPr>
                <w:highlight w:val="none"/>
              </w:rPr>
            </w:pPr>
          </w:p>
        </w:tc>
        <w:tc>
          <w:tcPr>
            <w:tcW w:w="3969" w:type="dxa"/>
            <w:vAlign w:val="center"/>
          </w:tcPr>
          <w:p>
            <w:pPr>
              <w:spacing w:before="35" w:line="228" w:lineRule="auto"/>
              <w:ind w:right="183"/>
              <w:jc w:val="center"/>
              <w:rPr>
                <w:rFonts w:ascii="宋体" w:hAnsi="宋体" w:eastAsia="宋体" w:cs="宋体"/>
                <w:highlight w:val="none"/>
              </w:rPr>
            </w:pPr>
            <w:r>
              <w:rPr>
                <w:rFonts w:ascii="宋体" w:hAnsi="宋体" w:eastAsia="宋体" w:cs="宋体"/>
                <w:spacing w:val="-1"/>
                <w:highlight w:val="none"/>
              </w:rPr>
              <w:t>金桥丰益氯碱（</w:t>
            </w:r>
            <w:r>
              <w:rPr>
                <w:rFonts w:ascii="宋体" w:hAnsi="宋体" w:eastAsia="宋体" w:cs="宋体"/>
                <w:highlight w:val="none"/>
              </w:rPr>
              <w:t>连云 港</w:t>
            </w:r>
            <w:r>
              <w:rPr>
                <w:rFonts w:ascii="宋体" w:hAnsi="宋体" w:eastAsia="宋体" w:cs="宋体"/>
                <w:spacing w:val="-4"/>
                <w:highlight w:val="none"/>
              </w:rPr>
              <w:t>）</w:t>
            </w:r>
            <w:r>
              <w:rPr>
                <w:rFonts w:ascii="宋体" w:hAnsi="宋体" w:eastAsia="宋体" w:cs="宋体"/>
                <w:highlight w:val="none"/>
              </w:rPr>
              <w:t>有限公司</w:t>
            </w:r>
          </w:p>
        </w:tc>
        <w:tc>
          <w:tcPr>
            <w:tcW w:w="1276" w:type="dxa"/>
            <w:vAlign w:val="center"/>
          </w:tcPr>
          <w:p>
            <w:pPr>
              <w:spacing w:before="170" w:line="220" w:lineRule="auto"/>
              <w:jc w:val="center"/>
              <w:rPr>
                <w:rFonts w:ascii="宋体" w:hAnsi="宋体" w:eastAsia="宋体" w:cs="宋体"/>
                <w:highlight w:val="none"/>
              </w:rPr>
            </w:pPr>
            <w:r>
              <w:rPr>
                <w:rFonts w:ascii="宋体" w:hAnsi="宋体" w:eastAsia="宋体" w:cs="宋体"/>
                <w:spacing w:val="-4"/>
                <w:highlight w:val="none"/>
              </w:rPr>
              <w:t>陈沛</w:t>
            </w:r>
            <w:r>
              <w:rPr>
                <w:rFonts w:ascii="宋体" w:hAnsi="宋体" w:eastAsia="宋体" w:cs="宋体"/>
                <w:spacing w:val="-3"/>
                <w:highlight w:val="none"/>
              </w:rPr>
              <w:t>云</w:t>
            </w:r>
          </w:p>
        </w:tc>
        <w:tc>
          <w:tcPr>
            <w:tcW w:w="2624" w:type="dxa"/>
            <w:vAlign w:val="center"/>
          </w:tcPr>
          <w:p>
            <w:pPr>
              <w:spacing w:before="170" w:line="221" w:lineRule="auto"/>
              <w:jc w:val="center"/>
              <w:rPr>
                <w:rFonts w:ascii="宋体" w:hAnsi="宋体" w:eastAsia="宋体" w:cs="宋体"/>
                <w:highlight w:val="none"/>
              </w:rPr>
            </w:pPr>
            <w:r>
              <w:rPr>
                <w:rFonts w:ascii="宋体" w:hAnsi="宋体" w:eastAsia="宋体" w:cs="宋体"/>
                <w:spacing w:val="-3"/>
                <w:highlight w:val="none"/>
              </w:rPr>
              <w:t>2021</w:t>
            </w:r>
            <w:r>
              <w:rPr>
                <w:rFonts w:ascii="宋体" w:hAnsi="宋体" w:eastAsia="宋体" w:cs="宋体"/>
                <w:spacing w:val="-5"/>
                <w:highlight w:val="none"/>
              </w:rPr>
              <w:t>年</w:t>
            </w:r>
            <w:r>
              <w:rPr>
                <w:rFonts w:ascii="宋体" w:hAnsi="宋体" w:eastAsia="宋体" w:cs="宋体"/>
                <w:spacing w:val="-3"/>
                <w:highlight w:val="none"/>
              </w:rPr>
              <w:t>11</w:t>
            </w:r>
            <w:r>
              <w:rPr>
                <w:rFonts w:ascii="宋体" w:hAnsi="宋体" w:eastAsia="宋体" w:cs="宋体"/>
                <w:spacing w:val="-5"/>
                <w:highlight w:val="none"/>
              </w:rPr>
              <w:t>月</w:t>
            </w:r>
            <w:r>
              <w:rPr>
                <w:rFonts w:ascii="宋体" w:hAnsi="宋体" w:eastAsia="宋体" w:cs="宋体"/>
                <w:spacing w:val="-3"/>
                <w:highlight w:val="none"/>
              </w:rPr>
              <w:t>25</w:t>
            </w:r>
            <w:r>
              <w:rPr>
                <w:rFonts w:ascii="宋体" w:hAnsi="宋体" w:eastAsia="宋体" w:cs="宋体"/>
                <w:spacing w:val="-5"/>
                <w:highlight w:val="none"/>
              </w:rPr>
              <w:t>日</w:t>
            </w:r>
            <w:r>
              <w:rPr>
                <w:rFonts w:hint="eastAsia" w:ascii="宋体" w:hAnsi="宋体" w:eastAsia="宋体" w:cs="宋体"/>
                <w:spacing w:val="-5"/>
                <w:highlight w:val="none"/>
              </w:rPr>
              <w:t>-</w:t>
            </w:r>
            <w:r>
              <w:rPr>
                <w:rFonts w:ascii="宋体" w:hAnsi="宋体" w:eastAsia="宋体" w:cs="宋体"/>
                <w:spacing w:val="-5"/>
                <w:highlight w:val="none"/>
              </w:rPr>
              <w:t>11</w:t>
            </w:r>
            <w:r>
              <w:rPr>
                <w:rFonts w:hint="eastAsia" w:ascii="宋体" w:hAnsi="宋体" w:eastAsia="宋体" w:cs="宋体"/>
                <w:spacing w:val="-5"/>
                <w:highlight w:val="none"/>
              </w:rPr>
              <w:t>月2</w:t>
            </w:r>
            <w:r>
              <w:rPr>
                <w:rFonts w:ascii="宋体" w:hAnsi="宋体" w:eastAsia="宋体" w:cs="宋体"/>
                <w:spacing w:val="-5"/>
                <w:highlight w:val="none"/>
              </w:rPr>
              <w:t>6</w:t>
            </w:r>
            <w:r>
              <w:rPr>
                <w:rFonts w:hint="eastAsia" w:ascii="宋体" w:hAnsi="宋体" w:eastAsia="宋体" w:cs="宋体"/>
                <w:spacing w:val="-5"/>
                <w:highlight w: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1838" w:type="dxa"/>
            <w:vMerge w:val="continue"/>
            <w:tcBorders>
              <w:top w:val="nil"/>
            </w:tcBorders>
          </w:tcPr>
          <w:p>
            <w:pPr>
              <w:rPr>
                <w:highlight w:val="none"/>
              </w:rPr>
            </w:pPr>
          </w:p>
        </w:tc>
        <w:tc>
          <w:tcPr>
            <w:tcW w:w="3969" w:type="dxa"/>
            <w:vAlign w:val="center"/>
          </w:tcPr>
          <w:p>
            <w:pPr>
              <w:spacing w:before="116" w:line="220" w:lineRule="auto"/>
              <w:jc w:val="center"/>
              <w:rPr>
                <w:rFonts w:ascii="宋体" w:hAnsi="宋体" w:eastAsia="宋体" w:cs="宋体"/>
                <w:highlight w:val="none"/>
              </w:rPr>
            </w:pPr>
            <w:r>
              <w:rPr>
                <w:rFonts w:ascii="宋体" w:hAnsi="宋体" w:eastAsia="宋体" w:cs="宋体"/>
                <w:spacing w:val="-1"/>
                <w:highlight w:val="none"/>
              </w:rPr>
              <w:t>青岛海湾化</w:t>
            </w:r>
            <w:r>
              <w:rPr>
                <w:rFonts w:ascii="宋体" w:hAnsi="宋体" w:eastAsia="宋体" w:cs="宋体"/>
                <w:highlight w:val="none"/>
              </w:rPr>
              <w:t>学有限公司</w:t>
            </w:r>
          </w:p>
        </w:tc>
        <w:tc>
          <w:tcPr>
            <w:tcW w:w="1276" w:type="dxa"/>
            <w:vAlign w:val="center"/>
          </w:tcPr>
          <w:p>
            <w:pPr>
              <w:spacing w:before="115" w:line="221" w:lineRule="auto"/>
              <w:jc w:val="center"/>
              <w:rPr>
                <w:rFonts w:ascii="宋体" w:hAnsi="宋体" w:eastAsia="宋体" w:cs="宋体"/>
                <w:highlight w:val="none"/>
              </w:rPr>
            </w:pPr>
            <w:r>
              <w:rPr>
                <w:rFonts w:ascii="宋体" w:hAnsi="宋体" w:eastAsia="宋体" w:cs="宋体"/>
                <w:spacing w:val="-2"/>
                <w:highlight w:val="none"/>
              </w:rPr>
              <w:t>刘</w:t>
            </w:r>
            <w:r>
              <w:rPr>
                <w:rFonts w:ascii="宋体" w:hAnsi="宋体" w:eastAsia="宋体" w:cs="宋体"/>
                <w:spacing w:val="-1"/>
                <w:highlight w:val="none"/>
              </w:rPr>
              <w:t>剑</w:t>
            </w:r>
          </w:p>
        </w:tc>
        <w:tc>
          <w:tcPr>
            <w:tcW w:w="2624" w:type="dxa"/>
            <w:vAlign w:val="center"/>
          </w:tcPr>
          <w:p>
            <w:pPr>
              <w:spacing w:before="170" w:line="221" w:lineRule="auto"/>
              <w:jc w:val="center"/>
              <w:rPr>
                <w:rFonts w:ascii="宋体" w:hAnsi="宋体" w:eastAsia="宋体" w:cs="宋体"/>
                <w:highlight w:val="none"/>
              </w:rPr>
            </w:pPr>
            <w:r>
              <w:rPr>
                <w:rFonts w:ascii="宋体" w:hAnsi="宋体" w:eastAsia="宋体" w:cs="宋体"/>
                <w:spacing w:val="-3"/>
                <w:highlight w:val="none"/>
              </w:rPr>
              <w:t>2021年12月27日</w:t>
            </w:r>
            <w:r>
              <w:rPr>
                <w:rFonts w:hint="eastAsia" w:ascii="宋体" w:hAnsi="宋体" w:eastAsia="宋体" w:cs="宋体"/>
                <w:spacing w:val="-3"/>
                <w:highlight w:val="none"/>
              </w:rPr>
              <w:t>-</w:t>
            </w:r>
            <w:r>
              <w:rPr>
                <w:rFonts w:ascii="宋体" w:hAnsi="宋体" w:eastAsia="宋体" w:cs="宋体"/>
                <w:spacing w:val="-3"/>
                <w:highlight w:val="none"/>
              </w:rPr>
              <w:t>12</w:t>
            </w:r>
            <w:r>
              <w:rPr>
                <w:rFonts w:hint="eastAsia" w:ascii="宋体" w:hAnsi="宋体" w:eastAsia="宋体" w:cs="宋体"/>
                <w:spacing w:val="-3"/>
                <w:highlight w:val="none"/>
              </w:rPr>
              <w:t>月3</w:t>
            </w:r>
            <w:r>
              <w:rPr>
                <w:rFonts w:ascii="宋体" w:hAnsi="宋体" w:eastAsia="宋体" w:cs="宋体"/>
                <w:spacing w:val="-3"/>
                <w:highlight w:val="none"/>
              </w:rPr>
              <w:t>0</w:t>
            </w:r>
            <w:r>
              <w:rPr>
                <w:rFonts w:hint="eastAsia" w:ascii="宋体" w:hAnsi="宋体" w:eastAsia="宋体" w:cs="宋体"/>
                <w:spacing w:val="-3"/>
                <w:highlight w:val="none"/>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2" w:hRule="atLeast"/>
        </w:trPr>
        <w:tc>
          <w:tcPr>
            <w:tcW w:w="1838" w:type="dxa"/>
          </w:tcPr>
          <w:p>
            <w:pPr>
              <w:spacing w:line="288" w:lineRule="auto"/>
              <w:rPr>
                <w:highlight w:val="none"/>
              </w:rPr>
            </w:pPr>
          </w:p>
          <w:p>
            <w:pPr>
              <w:spacing w:line="288" w:lineRule="auto"/>
              <w:rPr>
                <w:highlight w:val="none"/>
              </w:rPr>
            </w:pPr>
          </w:p>
          <w:p>
            <w:pPr>
              <w:spacing w:before="68" w:line="256" w:lineRule="auto"/>
              <w:ind w:left="178" w:firstLine="4"/>
              <w:rPr>
                <w:rFonts w:ascii="宋体" w:hAnsi="宋体" w:eastAsia="宋体" w:cs="宋体"/>
                <w:highlight w:val="none"/>
              </w:rPr>
            </w:pPr>
            <w:r>
              <w:rPr>
                <w:rFonts w:ascii="宋体" w:hAnsi="宋体" w:eastAsia="宋体" w:cs="宋体"/>
                <w:highlight w:val="none"/>
              </w:rPr>
              <w:t>5.2 试验</w:t>
            </w:r>
            <w:r>
              <w:rPr>
                <w:rFonts w:ascii="宋体" w:hAnsi="宋体" w:eastAsia="宋体" w:cs="宋体"/>
                <w:spacing w:val="-1"/>
                <w:highlight w:val="none"/>
              </w:rPr>
              <w:t>、</w:t>
            </w:r>
            <w:r>
              <w:rPr>
                <w:rFonts w:ascii="宋体" w:hAnsi="宋体" w:eastAsia="宋体" w:cs="宋体"/>
                <w:highlight w:val="none"/>
              </w:rPr>
              <w:t>验证</w:t>
            </w:r>
            <w:r>
              <w:rPr>
                <w:rFonts w:ascii="宋体" w:hAnsi="宋体" w:eastAsia="宋体" w:cs="宋体"/>
                <w:spacing w:val="-30"/>
                <w:highlight w:val="none"/>
              </w:rPr>
              <w:t>、</w:t>
            </w:r>
            <w:r>
              <w:rPr>
                <w:rFonts w:ascii="宋体" w:hAnsi="宋体" w:eastAsia="宋体" w:cs="宋体"/>
                <w:highlight w:val="none"/>
              </w:rPr>
              <w:t xml:space="preserve"> </w:t>
            </w:r>
            <w:r>
              <w:rPr>
                <w:rFonts w:ascii="宋体" w:hAnsi="宋体" w:eastAsia="宋体" w:cs="宋体"/>
                <w:spacing w:val="-2"/>
                <w:highlight w:val="none"/>
              </w:rPr>
              <w:t>试行过程</w:t>
            </w:r>
          </w:p>
        </w:tc>
        <w:tc>
          <w:tcPr>
            <w:tcW w:w="7869" w:type="dxa"/>
            <w:gridSpan w:val="3"/>
          </w:tcPr>
          <w:p>
            <w:pPr>
              <w:spacing w:line="356" w:lineRule="auto"/>
              <w:rPr>
                <w:highlight w:val="none"/>
              </w:rPr>
            </w:pPr>
          </w:p>
          <w:p>
            <w:pPr>
              <w:spacing w:line="356" w:lineRule="auto"/>
              <w:rPr>
                <w:highlight w:val="none"/>
              </w:rPr>
            </w:pPr>
          </w:p>
          <w:p>
            <w:pPr>
              <w:spacing w:before="69" w:line="221" w:lineRule="auto"/>
              <w:ind w:firstLine="34"/>
              <w:rPr>
                <w:rFonts w:ascii="宋体" w:hAnsi="宋体" w:eastAsia="宋体" w:cs="宋体"/>
                <w:highlight w:val="none"/>
              </w:rPr>
            </w:pPr>
            <w:r>
              <w:rPr>
                <w:rFonts w:ascii="宋体" w:hAnsi="宋体" w:eastAsia="宋体" w:cs="宋体"/>
                <w:highlight w:val="none"/>
              </w:rPr>
              <w:t>验证</w:t>
            </w:r>
            <w:r>
              <w:rPr>
                <w:rFonts w:ascii="宋体" w:hAnsi="宋体" w:eastAsia="宋体" w:cs="宋体"/>
                <w:spacing w:val="-1"/>
                <w:highlight w:val="none"/>
              </w:rPr>
              <w:t>、</w:t>
            </w:r>
            <w:r>
              <w:rPr>
                <w:rFonts w:ascii="宋体" w:hAnsi="宋体" w:eastAsia="宋体" w:cs="宋体"/>
                <w:highlight w:val="none"/>
              </w:rPr>
              <w:t>试行过程覆盖了能源管理体系标准的全要素。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1838" w:type="dxa"/>
          </w:tcPr>
          <w:p>
            <w:pPr>
              <w:spacing w:line="320" w:lineRule="auto"/>
              <w:rPr>
                <w:highlight w:val="none"/>
              </w:rPr>
            </w:pPr>
          </w:p>
          <w:p>
            <w:pPr>
              <w:spacing w:line="321" w:lineRule="auto"/>
              <w:rPr>
                <w:highlight w:val="none"/>
              </w:rPr>
            </w:pPr>
          </w:p>
          <w:p>
            <w:pPr>
              <w:spacing w:before="69" w:line="254" w:lineRule="auto"/>
              <w:ind w:left="180" w:right="69" w:firstLine="2"/>
              <w:rPr>
                <w:rFonts w:ascii="宋体" w:hAnsi="宋体" w:eastAsia="宋体" w:cs="宋体"/>
                <w:highlight w:val="none"/>
              </w:rPr>
            </w:pPr>
            <w:r>
              <w:rPr>
                <w:rFonts w:ascii="宋体" w:hAnsi="宋体" w:eastAsia="宋体" w:cs="宋体"/>
                <w:spacing w:val="6"/>
                <w:highlight w:val="none"/>
              </w:rPr>
              <w:t xml:space="preserve">5.3 </w:t>
            </w:r>
            <w:r>
              <w:rPr>
                <w:rFonts w:ascii="宋体" w:hAnsi="宋体" w:eastAsia="宋体" w:cs="宋体"/>
                <w:spacing w:val="11"/>
                <w:highlight w:val="none"/>
              </w:rPr>
              <w:t>验证数据分</w:t>
            </w:r>
            <w:r>
              <w:rPr>
                <w:rFonts w:ascii="宋体" w:hAnsi="宋体" w:eastAsia="宋体" w:cs="宋体"/>
                <w:highlight w:val="none"/>
              </w:rPr>
              <w:t xml:space="preserve"> 析</w:t>
            </w:r>
          </w:p>
        </w:tc>
        <w:tc>
          <w:tcPr>
            <w:tcW w:w="7869" w:type="dxa"/>
            <w:gridSpan w:val="3"/>
          </w:tcPr>
          <w:p>
            <w:pPr>
              <w:spacing w:before="32" w:line="221" w:lineRule="auto"/>
              <w:ind w:firstLine="34"/>
              <w:rPr>
                <w:rFonts w:ascii="宋体" w:hAnsi="宋体" w:eastAsia="宋体" w:cs="宋体"/>
                <w:highlight w:val="none"/>
              </w:rPr>
            </w:pPr>
            <w:r>
              <w:rPr>
                <w:rFonts w:ascii="宋体" w:hAnsi="宋体" w:eastAsia="宋体" w:cs="宋体"/>
                <w:highlight w:val="none"/>
              </w:rPr>
              <w:t>根据企业运行反馈结果对数据进行分析</w:t>
            </w:r>
            <w:r>
              <w:rPr>
                <w:rFonts w:ascii="宋体" w:hAnsi="宋体" w:eastAsia="宋体" w:cs="宋体"/>
                <w:spacing w:val="-28"/>
                <w:highlight w:val="none"/>
              </w:rPr>
              <w:t>，</w:t>
            </w:r>
          </w:p>
          <w:p>
            <w:pPr>
              <w:spacing w:before="20" w:line="247" w:lineRule="auto"/>
              <w:ind w:left="34"/>
              <w:rPr>
                <w:rFonts w:ascii="宋体" w:hAnsi="宋体" w:eastAsia="宋体" w:cs="宋体"/>
                <w:sz w:val="20"/>
                <w:szCs w:val="20"/>
                <w:highlight w:val="none"/>
              </w:rPr>
            </w:pPr>
            <w:r>
              <w:rPr>
                <w:rFonts w:ascii="宋体" w:hAnsi="宋体" w:eastAsia="宋体" w:cs="宋体"/>
                <w:spacing w:val="5"/>
                <w:sz w:val="20"/>
                <w:szCs w:val="20"/>
                <w:highlight w:val="none"/>
              </w:rPr>
              <w:t>两</w:t>
            </w:r>
            <w:r>
              <w:rPr>
                <w:rFonts w:ascii="宋体" w:hAnsi="宋体" w:eastAsia="宋体" w:cs="宋体"/>
                <w:spacing w:val="4"/>
                <w:sz w:val="20"/>
                <w:szCs w:val="20"/>
                <w:highlight w:val="none"/>
              </w:rPr>
              <w:t>家企业均对标准给予了较高评价</w:t>
            </w:r>
            <w:r>
              <w:rPr>
                <w:rFonts w:ascii="宋体" w:hAnsi="宋体" w:eastAsia="宋体" w:cs="宋体"/>
                <w:spacing w:val="5"/>
                <w:sz w:val="20"/>
                <w:szCs w:val="20"/>
                <w:highlight w:val="none"/>
              </w:rPr>
              <w:t>，</w:t>
            </w:r>
            <w:r>
              <w:rPr>
                <w:rFonts w:ascii="宋体" w:hAnsi="宋体" w:eastAsia="宋体" w:cs="宋体"/>
                <w:spacing w:val="4"/>
                <w:sz w:val="20"/>
                <w:szCs w:val="20"/>
                <w:highlight w:val="none"/>
              </w:rPr>
              <w:t>认为新标准较现行标准的指导性更加明确</w:t>
            </w:r>
            <w:r>
              <w:rPr>
                <w:rFonts w:ascii="宋体" w:hAnsi="宋体" w:eastAsia="宋体" w:cs="宋体"/>
                <w:spacing w:val="5"/>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尤其</w:t>
            </w:r>
            <w:r>
              <w:rPr>
                <w:rFonts w:ascii="宋体" w:hAnsi="宋体" w:eastAsia="宋体" w:cs="宋体"/>
                <w:sz w:val="20"/>
                <w:szCs w:val="20"/>
                <w:highlight w:val="none"/>
              </w:rPr>
              <w:t xml:space="preserve">  </w:t>
            </w:r>
            <w:r>
              <w:rPr>
                <w:rFonts w:ascii="宋体" w:hAnsi="宋体" w:eastAsia="宋体" w:cs="宋体"/>
                <w:spacing w:val="5"/>
                <w:sz w:val="20"/>
                <w:szCs w:val="20"/>
                <w:highlight w:val="none"/>
              </w:rPr>
              <w:t>是</w:t>
            </w:r>
            <w:r>
              <w:rPr>
                <w:rFonts w:ascii="宋体" w:hAnsi="宋体" w:eastAsia="宋体" w:cs="宋体"/>
                <w:spacing w:val="4"/>
                <w:sz w:val="20"/>
                <w:szCs w:val="20"/>
                <w:highlight w:val="none"/>
              </w:rPr>
              <w:t>在标准条款的理解方面更加易于理解</w:t>
            </w:r>
            <w:r>
              <w:rPr>
                <w:rFonts w:ascii="宋体" w:hAnsi="宋体" w:eastAsia="宋体" w:cs="宋体"/>
                <w:spacing w:val="5"/>
                <w:sz w:val="20"/>
                <w:szCs w:val="20"/>
                <w:highlight w:val="none"/>
              </w:rPr>
              <w:t>，</w:t>
            </w:r>
            <w:r>
              <w:rPr>
                <w:rFonts w:ascii="宋体" w:hAnsi="宋体" w:eastAsia="宋体" w:cs="宋体"/>
                <w:spacing w:val="4"/>
                <w:sz w:val="20"/>
                <w:szCs w:val="20"/>
                <w:highlight w:val="none"/>
              </w:rPr>
              <w:t>操作更方便和更适宜</w:t>
            </w:r>
            <w:r>
              <w:rPr>
                <w:rFonts w:ascii="宋体" w:hAnsi="宋体" w:eastAsia="宋体" w:cs="宋体"/>
                <w:spacing w:val="5"/>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重点对确定能源管理</w:t>
            </w:r>
            <w:r>
              <w:rPr>
                <w:rFonts w:ascii="宋体" w:hAnsi="宋体" w:eastAsia="宋体" w:cs="宋体"/>
                <w:sz w:val="20"/>
                <w:szCs w:val="20"/>
                <w:highlight w:val="none"/>
              </w:rPr>
              <w:t xml:space="preserve">  </w:t>
            </w:r>
            <w:r>
              <w:rPr>
                <w:rFonts w:ascii="宋体" w:hAnsi="宋体" w:eastAsia="宋体" w:cs="宋体"/>
                <w:spacing w:val="4"/>
                <w:sz w:val="20"/>
                <w:szCs w:val="20"/>
                <w:highlight w:val="none"/>
              </w:rPr>
              <w:t>体系的范围和边界</w:t>
            </w:r>
            <w:r>
              <w:rPr>
                <w:rFonts w:ascii="宋体" w:hAnsi="宋体" w:eastAsia="宋体" w:cs="宋体"/>
                <w:spacing w:val="5"/>
                <w:sz w:val="20"/>
                <w:szCs w:val="20"/>
                <w:highlight w:val="none"/>
              </w:rPr>
              <w:t>、</w:t>
            </w:r>
            <w:r>
              <w:rPr>
                <w:rFonts w:ascii="宋体" w:hAnsi="宋体" w:eastAsia="宋体" w:cs="宋体"/>
                <w:spacing w:val="4"/>
                <w:sz w:val="20"/>
                <w:szCs w:val="20"/>
                <w:highlight w:val="none"/>
              </w:rPr>
              <w:t>能源评审</w:t>
            </w:r>
            <w:r>
              <w:rPr>
                <w:rFonts w:ascii="宋体" w:hAnsi="宋体" w:eastAsia="宋体" w:cs="宋体"/>
                <w:spacing w:val="5"/>
                <w:sz w:val="20"/>
                <w:szCs w:val="20"/>
                <w:highlight w:val="none"/>
              </w:rPr>
              <w:t>、</w:t>
            </w:r>
            <w:r>
              <w:rPr>
                <w:rFonts w:ascii="宋体" w:hAnsi="宋体" w:eastAsia="宋体" w:cs="宋体"/>
                <w:spacing w:val="4"/>
                <w:sz w:val="20"/>
                <w:szCs w:val="20"/>
                <w:highlight w:val="none"/>
              </w:rPr>
              <w:t>能源绩效参数和能源基准的确定</w:t>
            </w:r>
            <w:r>
              <w:rPr>
                <w:rFonts w:ascii="宋体" w:hAnsi="宋体" w:eastAsia="宋体" w:cs="宋体"/>
                <w:spacing w:val="5"/>
                <w:sz w:val="20"/>
                <w:szCs w:val="20"/>
                <w:highlight w:val="none"/>
              </w:rPr>
              <w:t>、</w:t>
            </w:r>
            <w:r>
              <w:rPr>
                <w:rFonts w:ascii="宋体" w:hAnsi="宋体" w:eastAsia="宋体" w:cs="宋体"/>
                <w:spacing w:val="4"/>
                <w:sz w:val="20"/>
                <w:szCs w:val="20"/>
                <w:highlight w:val="none"/>
              </w:rPr>
              <w:t>对“</w:t>
            </w:r>
            <w:r>
              <w:rPr>
                <w:rFonts w:ascii="宋体" w:hAnsi="宋体" w:eastAsia="宋体" w:cs="宋体"/>
                <w:spacing w:val="2"/>
                <w:sz w:val="20"/>
                <w:szCs w:val="20"/>
                <w:highlight w:val="none"/>
              </w:rPr>
              <w:t>8.1</w:t>
            </w:r>
            <w:r>
              <w:rPr>
                <w:rFonts w:ascii="宋体" w:hAnsi="宋体" w:eastAsia="宋体" w:cs="宋体"/>
                <w:spacing w:val="5"/>
                <w:sz w:val="20"/>
                <w:szCs w:val="20"/>
                <w:highlight w:val="none"/>
              </w:rPr>
              <w:t>、</w:t>
            </w:r>
            <w:r>
              <w:rPr>
                <w:rFonts w:ascii="宋体" w:hAnsi="宋体" w:eastAsia="宋体" w:cs="宋体"/>
                <w:spacing w:val="2"/>
                <w:sz w:val="20"/>
                <w:szCs w:val="20"/>
                <w:highlight w:val="none"/>
              </w:rPr>
              <w:t>8.2</w:t>
            </w:r>
            <w:r>
              <w:rPr>
                <w:rFonts w:ascii="宋体" w:hAnsi="宋体" w:eastAsia="宋体" w:cs="宋体"/>
                <w:spacing w:val="5"/>
                <w:sz w:val="20"/>
                <w:szCs w:val="20"/>
                <w:highlight w:val="none"/>
              </w:rPr>
              <w:t>、</w:t>
            </w:r>
            <w:r>
              <w:rPr>
                <w:rFonts w:ascii="宋体" w:hAnsi="宋体" w:eastAsia="宋体" w:cs="宋体"/>
                <w:spacing w:val="2"/>
                <w:sz w:val="20"/>
                <w:szCs w:val="20"/>
                <w:highlight w:val="none"/>
              </w:rPr>
              <w:t>8</w:t>
            </w:r>
            <w:r>
              <w:rPr>
                <w:rFonts w:ascii="宋体" w:hAnsi="宋体" w:eastAsia="宋体" w:cs="宋体"/>
                <w:spacing w:val="1"/>
                <w:sz w:val="20"/>
                <w:szCs w:val="20"/>
                <w:highlight w:val="none"/>
              </w:rPr>
              <w:t>.3</w:t>
            </w:r>
            <w:r>
              <w:rPr>
                <w:rFonts w:ascii="宋体" w:hAnsi="宋体" w:eastAsia="宋体" w:cs="宋体"/>
                <w:spacing w:val="3"/>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2"/>
                <w:sz w:val="20"/>
                <w:szCs w:val="20"/>
                <w:highlight w:val="none"/>
              </w:rPr>
              <w:t>运行实施、标准附件等</w:t>
            </w:r>
            <w:r>
              <w:rPr>
                <w:rFonts w:ascii="宋体" w:hAnsi="宋体" w:eastAsia="宋体" w:cs="宋体"/>
                <w:spacing w:val="1"/>
                <w:sz w:val="20"/>
                <w:szCs w:val="20"/>
                <w:highlight w:val="none"/>
              </w:rPr>
              <w:t>进行了评价</w:t>
            </w:r>
            <w:r>
              <w:rPr>
                <w:rFonts w:ascii="宋体" w:hAnsi="宋体" w:eastAsia="宋体" w:cs="宋体"/>
                <w:spacing w:val="2"/>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1"/>
                <w:sz w:val="20"/>
                <w:szCs w:val="20"/>
                <w:highlight w:val="none"/>
              </w:rPr>
              <w:t>认为极具有指导价值</w:t>
            </w:r>
            <w:r>
              <w:rPr>
                <w:rFonts w:ascii="宋体" w:hAnsi="宋体" w:eastAsia="宋体" w:cs="宋体"/>
                <w:spacing w:val="2"/>
                <w:sz w:val="20"/>
                <w:szCs w:val="20"/>
                <w:highlight w:val="none"/>
              </w:rPr>
              <w:t>，</w:t>
            </w:r>
            <w:r>
              <w:rPr>
                <w:rFonts w:ascii="宋体" w:hAnsi="宋体" w:eastAsia="宋体" w:cs="宋体"/>
                <w:spacing w:val="1"/>
                <w:sz w:val="20"/>
                <w:szCs w:val="20"/>
                <w:highlight w:val="none"/>
              </w:rPr>
              <w:t>适用企业运作</w:t>
            </w:r>
            <w:r>
              <w:rPr>
                <w:rFonts w:ascii="宋体" w:hAnsi="宋体" w:eastAsia="宋体" w:cs="宋体"/>
                <w:spacing w:val="2"/>
                <w:sz w:val="20"/>
                <w:szCs w:val="20"/>
                <w:highlight w:val="none"/>
              </w:rPr>
              <w:t>，</w:t>
            </w:r>
            <w:r>
              <w:rPr>
                <w:rFonts w:ascii="宋体" w:hAnsi="宋体" w:eastAsia="宋体" w:cs="宋体"/>
                <w:sz w:val="20"/>
                <w:szCs w:val="20"/>
                <w:highlight w:val="none"/>
              </w:rPr>
              <w:t xml:space="preserve"> </w:t>
            </w:r>
            <w:r>
              <w:rPr>
                <w:rFonts w:ascii="宋体" w:hAnsi="宋体" w:eastAsia="宋体" w:cs="宋体"/>
                <w:spacing w:val="1"/>
                <w:sz w:val="20"/>
                <w:szCs w:val="20"/>
                <w:highlight w:val="none"/>
              </w:rPr>
              <w:t>同时也提</w:t>
            </w:r>
            <w:r>
              <w:rPr>
                <w:rFonts w:ascii="宋体" w:hAnsi="宋体" w:eastAsia="宋体" w:cs="宋体"/>
                <w:spacing w:val="7"/>
                <w:sz w:val="20"/>
                <w:szCs w:val="20"/>
                <w:highlight w:val="none"/>
              </w:rPr>
              <w:t>出了一些建议</w:t>
            </w:r>
            <w:r>
              <w:rPr>
                <w:rFonts w:ascii="宋体" w:hAnsi="宋体" w:eastAsia="宋体" w:cs="宋体"/>
                <w:spacing w:val="8"/>
                <w:sz w:val="20"/>
                <w:szCs w:val="20"/>
                <w:highlight w:val="none"/>
              </w:rPr>
              <w:t>，</w:t>
            </w:r>
            <w:r>
              <w:rPr>
                <w:rFonts w:ascii="宋体" w:hAnsi="宋体" w:eastAsia="宋体" w:cs="宋体"/>
                <w:spacing w:val="7"/>
                <w:sz w:val="20"/>
                <w:szCs w:val="20"/>
                <w:highlight w:val="none"/>
              </w:rPr>
              <w:t>如</w:t>
            </w:r>
            <w:r>
              <w:rPr>
                <w:rFonts w:ascii="宋体" w:hAnsi="宋体" w:eastAsia="宋体" w:cs="宋体"/>
                <w:spacing w:val="8"/>
                <w:sz w:val="20"/>
                <w:szCs w:val="20"/>
                <w:highlight w:val="none"/>
              </w:rPr>
              <w:t>：</w:t>
            </w:r>
            <w:r>
              <w:rPr>
                <w:rFonts w:ascii="宋体" w:hAnsi="宋体" w:eastAsia="宋体" w:cs="宋体"/>
                <w:spacing w:val="7"/>
                <w:sz w:val="20"/>
                <w:szCs w:val="20"/>
                <w:highlight w:val="none"/>
              </w:rPr>
              <w:t>建议进一步明确能源基准和目标的关系以及</w:t>
            </w:r>
            <w:r>
              <w:rPr>
                <w:rFonts w:ascii="宋体" w:hAnsi="宋体" w:eastAsia="宋体" w:cs="宋体"/>
                <w:spacing w:val="6"/>
                <w:sz w:val="20"/>
                <w:szCs w:val="20"/>
                <w:highlight w:val="none"/>
              </w:rPr>
              <w:t>对归一化进行具体指</w:t>
            </w:r>
            <w:r>
              <w:rPr>
                <w:rFonts w:ascii="宋体" w:hAnsi="宋体" w:eastAsia="宋体" w:cs="宋体"/>
                <w:sz w:val="20"/>
                <w:szCs w:val="20"/>
                <w:highlight w:val="none"/>
              </w:rPr>
              <w:t xml:space="preserve">  导等</w:t>
            </w:r>
            <w:r>
              <w:rPr>
                <w:rFonts w:ascii="宋体" w:hAnsi="宋体" w:eastAsia="宋体" w:cs="宋体"/>
                <w:spacing w:val="-12"/>
                <w:sz w:val="20"/>
                <w:szCs w:val="20"/>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6" w:hRule="atLeast"/>
        </w:trPr>
        <w:tc>
          <w:tcPr>
            <w:tcW w:w="1838" w:type="dxa"/>
          </w:tcPr>
          <w:p>
            <w:pPr>
              <w:spacing w:line="249" w:lineRule="auto"/>
              <w:rPr>
                <w:highlight w:val="none"/>
              </w:rPr>
            </w:pPr>
          </w:p>
          <w:p>
            <w:pPr>
              <w:spacing w:line="250" w:lineRule="auto"/>
              <w:rPr>
                <w:highlight w:val="none"/>
              </w:rPr>
            </w:pPr>
          </w:p>
          <w:p>
            <w:pPr>
              <w:spacing w:line="250" w:lineRule="auto"/>
              <w:rPr>
                <w:highlight w:val="none"/>
              </w:rPr>
            </w:pPr>
          </w:p>
          <w:p>
            <w:pPr>
              <w:spacing w:before="68" w:line="253" w:lineRule="auto"/>
              <w:ind w:left="178" w:firstLine="4"/>
              <w:rPr>
                <w:rFonts w:ascii="宋体" w:hAnsi="宋体" w:eastAsia="宋体" w:cs="宋体"/>
                <w:highlight w:val="none"/>
              </w:rPr>
            </w:pPr>
            <w:r>
              <w:rPr>
                <w:rFonts w:ascii="宋体" w:hAnsi="宋体" w:eastAsia="宋体" w:cs="宋体"/>
                <w:highlight w:val="none"/>
              </w:rPr>
              <w:t>5.4 试验</w:t>
            </w:r>
            <w:r>
              <w:rPr>
                <w:rFonts w:ascii="宋体" w:hAnsi="宋体" w:eastAsia="宋体" w:cs="宋体"/>
                <w:spacing w:val="-2"/>
                <w:highlight w:val="none"/>
              </w:rPr>
              <w:t>、</w:t>
            </w:r>
            <w:r>
              <w:rPr>
                <w:rFonts w:ascii="宋体" w:hAnsi="宋体" w:eastAsia="宋体" w:cs="宋体"/>
                <w:highlight w:val="none"/>
              </w:rPr>
              <w:t>验证</w:t>
            </w:r>
            <w:r>
              <w:rPr>
                <w:rFonts w:ascii="宋体" w:hAnsi="宋体" w:eastAsia="宋体" w:cs="宋体"/>
                <w:spacing w:val="-30"/>
                <w:highlight w:val="none"/>
              </w:rPr>
              <w:t>、</w:t>
            </w:r>
            <w:r>
              <w:rPr>
                <w:rFonts w:ascii="宋体" w:hAnsi="宋体" w:eastAsia="宋体" w:cs="宋体"/>
                <w:highlight w:val="none"/>
              </w:rPr>
              <w:t xml:space="preserve"> </w:t>
            </w:r>
            <w:r>
              <w:rPr>
                <w:rFonts w:ascii="宋体" w:hAnsi="宋体" w:eastAsia="宋体" w:cs="宋体"/>
                <w:spacing w:val="-2"/>
                <w:highlight w:val="none"/>
              </w:rPr>
              <w:t>试行评价</w:t>
            </w:r>
          </w:p>
        </w:tc>
        <w:tc>
          <w:tcPr>
            <w:tcW w:w="7869" w:type="dxa"/>
            <w:gridSpan w:val="3"/>
          </w:tcPr>
          <w:p>
            <w:pPr>
              <w:spacing w:line="294" w:lineRule="auto"/>
              <w:rPr>
                <w:highlight w:val="none"/>
              </w:rPr>
            </w:pPr>
          </w:p>
          <w:p>
            <w:pPr>
              <w:spacing w:line="294" w:lineRule="auto"/>
              <w:rPr>
                <w:highlight w:val="none"/>
              </w:rPr>
            </w:pPr>
          </w:p>
          <w:p>
            <w:pPr>
              <w:spacing w:line="295" w:lineRule="auto"/>
              <w:rPr>
                <w:highlight w:val="none"/>
              </w:rPr>
            </w:pPr>
          </w:p>
          <w:p>
            <w:pPr>
              <w:spacing w:before="68" w:line="221" w:lineRule="auto"/>
              <w:ind w:firstLine="420" w:firstLineChars="200"/>
              <w:rPr>
                <w:rFonts w:ascii="宋体" w:hAnsi="宋体" w:eastAsia="宋体" w:cs="宋体"/>
                <w:highlight w:val="none"/>
              </w:rPr>
            </w:pPr>
            <w:r>
              <w:rPr>
                <w:rFonts w:ascii="宋体" w:hAnsi="宋体" w:eastAsia="宋体" w:cs="宋体"/>
                <w:highlight w:val="none"/>
              </w:rPr>
              <w:t>经过验证</w:t>
            </w:r>
            <w:r>
              <w:rPr>
                <w:rFonts w:ascii="宋体" w:hAnsi="宋体" w:eastAsia="宋体" w:cs="宋体"/>
                <w:spacing w:val="-1"/>
                <w:highlight w:val="none"/>
              </w:rPr>
              <w:t>、</w:t>
            </w:r>
            <w:r>
              <w:rPr>
                <w:rFonts w:ascii="宋体" w:hAnsi="宋体" w:eastAsia="宋体" w:cs="宋体"/>
                <w:highlight w:val="none"/>
              </w:rPr>
              <w:t>试行</w:t>
            </w:r>
            <w:r>
              <w:rPr>
                <w:rFonts w:ascii="宋体" w:hAnsi="宋体" w:eastAsia="宋体" w:cs="宋体"/>
                <w:spacing w:val="-1"/>
                <w:highlight w:val="none"/>
              </w:rPr>
              <w:t>，验证审核员和新标准试运行</w:t>
            </w:r>
            <w:r>
              <w:rPr>
                <w:rFonts w:ascii="宋体" w:hAnsi="宋体" w:eastAsia="宋体" w:cs="宋体"/>
                <w:spacing w:val="-105"/>
                <w:highlight w:val="none"/>
              </w:rPr>
              <w:t xml:space="preserve"> </w:t>
            </w:r>
            <w:r>
              <w:rPr>
                <w:rFonts w:ascii="宋体" w:hAnsi="宋体" w:eastAsia="宋体" w:cs="宋体"/>
                <w:highlight w:val="none"/>
              </w:rPr>
              <w:t>企业普遍认为新标准草案更加具有指导意义，能使审核增值，具体见附件：审核员的验证评价报告和企业的新标准试运行情况说明</w:t>
            </w:r>
            <w:r>
              <w:rPr>
                <w:rFonts w:ascii="宋体" w:hAnsi="宋体" w:eastAsia="宋体" w:cs="宋体"/>
                <w:spacing w:val="-1"/>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4" w:hRule="atLeast"/>
        </w:trPr>
        <w:tc>
          <w:tcPr>
            <w:tcW w:w="1838" w:type="dxa"/>
          </w:tcPr>
          <w:p>
            <w:pPr>
              <w:spacing w:line="349" w:lineRule="auto"/>
              <w:rPr>
                <w:highlight w:val="none"/>
              </w:rPr>
            </w:pPr>
          </w:p>
          <w:p>
            <w:pPr>
              <w:spacing w:line="350" w:lineRule="auto"/>
              <w:rPr>
                <w:highlight w:val="none"/>
              </w:rPr>
            </w:pPr>
          </w:p>
          <w:p>
            <w:pPr>
              <w:spacing w:before="68" w:line="256" w:lineRule="auto"/>
              <w:ind w:left="195" w:right="69" w:hanging="13"/>
              <w:rPr>
                <w:rFonts w:ascii="宋体" w:hAnsi="宋体" w:eastAsia="宋体" w:cs="宋体"/>
                <w:highlight w:val="none"/>
              </w:rPr>
            </w:pPr>
            <w:r>
              <w:rPr>
                <w:rFonts w:ascii="宋体" w:hAnsi="宋体" w:eastAsia="宋体" w:cs="宋体"/>
                <w:spacing w:val="6"/>
                <w:highlight w:val="none"/>
              </w:rPr>
              <w:t xml:space="preserve">5.5 </w:t>
            </w:r>
            <w:r>
              <w:rPr>
                <w:rFonts w:ascii="宋体" w:hAnsi="宋体" w:eastAsia="宋体" w:cs="宋体"/>
                <w:spacing w:val="11"/>
                <w:highlight w:val="none"/>
              </w:rPr>
              <w:t>其他应说明</w:t>
            </w:r>
            <w:r>
              <w:rPr>
                <w:rFonts w:ascii="宋体" w:hAnsi="宋体" w:eastAsia="宋体" w:cs="宋体"/>
                <w:highlight w:val="none"/>
              </w:rPr>
              <w:t xml:space="preserve"> </w:t>
            </w:r>
            <w:r>
              <w:rPr>
                <w:rFonts w:ascii="宋体" w:hAnsi="宋体" w:eastAsia="宋体" w:cs="宋体"/>
                <w:spacing w:val="-5"/>
                <w:highlight w:val="none"/>
              </w:rPr>
              <w:t>的情况</w:t>
            </w:r>
          </w:p>
        </w:tc>
        <w:tc>
          <w:tcPr>
            <w:tcW w:w="7869" w:type="dxa"/>
            <w:gridSpan w:val="3"/>
          </w:tcPr>
          <w:p>
            <w:pPr>
              <w:spacing w:line="278" w:lineRule="auto"/>
              <w:rPr>
                <w:highlight w:val="none"/>
              </w:rPr>
            </w:pPr>
          </w:p>
          <w:p>
            <w:pPr>
              <w:spacing w:line="279" w:lineRule="auto"/>
              <w:rPr>
                <w:highlight w:val="none"/>
              </w:rPr>
            </w:pPr>
          </w:p>
          <w:p>
            <w:pPr>
              <w:spacing w:line="279" w:lineRule="auto"/>
              <w:rPr>
                <w:highlight w:val="none"/>
              </w:rPr>
            </w:pPr>
          </w:p>
          <w:p>
            <w:pPr>
              <w:spacing w:before="68" w:line="221" w:lineRule="auto"/>
              <w:ind w:firstLine="36"/>
              <w:rPr>
                <w:rFonts w:ascii="宋体" w:hAnsi="宋体" w:eastAsia="宋体" w:cs="宋体"/>
                <w:highlight w:val="none"/>
              </w:rPr>
            </w:pPr>
            <w:r>
              <w:rPr>
                <w:rFonts w:ascii="宋体" w:hAnsi="宋体" w:eastAsia="宋体" w:cs="宋体"/>
                <w:highlight w:val="none"/>
              </w:rPr>
              <w:t>无</w:t>
            </w:r>
            <w:r>
              <w:rPr>
                <w:rFonts w:ascii="宋体" w:hAnsi="宋体" w:eastAsia="宋体" w:cs="宋体"/>
                <w:spacing w:val="-20"/>
                <w:highlight w:val="none"/>
              </w:rPr>
              <w:t>。</w:t>
            </w:r>
          </w:p>
        </w:tc>
      </w:tr>
    </w:tbl>
    <w:p>
      <w:pPr>
        <w:spacing w:line="293" w:lineRule="auto"/>
        <w:rPr>
          <w:highlight w:val="none"/>
        </w:rPr>
      </w:pPr>
    </w:p>
    <w:p>
      <w:pPr>
        <w:spacing w:line="293" w:lineRule="auto"/>
        <w:rPr>
          <w:highlight w:val="none"/>
        </w:rPr>
      </w:pPr>
    </w:p>
    <w:p>
      <w:pPr>
        <w:spacing w:before="68" w:line="220" w:lineRule="auto"/>
        <w:ind w:firstLine="43"/>
        <w:rPr>
          <w:rFonts w:ascii="宋体" w:hAnsi="宋体" w:eastAsia="宋体" w:cs="宋体"/>
          <w:highlight w:val="none"/>
        </w:rPr>
      </w:pPr>
      <w:r>
        <w:rPr>
          <w:rFonts w:ascii="宋体" w:hAnsi="宋体" w:eastAsia="宋体" w:cs="宋体"/>
          <w:highlight w:val="none"/>
        </w:rPr>
        <w:t>6</w:t>
      </w:r>
      <w:r>
        <w:rPr>
          <w:rFonts w:ascii="宋体" w:hAnsi="宋体" w:eastAsia="宋体" w:cs="宋体"/>
          <w:spacing w:val="-1"/>
          <w:highlight w:val="none"/>
        </w:rPr>
        <w:t xml:space="preserve"> </w:t>
      </w:r>
      <w:r>
        <w:rPr>
          <w:rFonts w:ascii="宋体" w:hAnsi="宋体" w:eastAsia="宋体" w:cs="宋体"/>
          <w:highlight w:val="none"/>
        </w:rPr>
        <w:t xml:space="preserve"> 附加说明（可选项</w:t>
      </w:r>
      <w:r>
        <w:rPr>
          <w:rFonts w:ascii="宋体" w:hAnsi="宋体" w:eastAsia="宋体" w:cs="宋体"/>
          <w:spacing w:val="-8"/>
          <w:highlight w:val="none"/>
        </w:rPr>
        <w:t>）</w:t>
      </w:r>
    </w:p>
    <w:p>
      <w:pPr>
        <w:spacing w:line="87" w:lineRule="exact"/>
        <w:rPr>
          <w:highlight w:val="none"/>
        </w:rPr>
      </w:pPr>
    </w:p>
    <w:tbl>
      <w:tblPr>
        <w:tblStyle w:val="7"/>
        <w:tblW w:w="96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9"/>
        <w:gridCol w:w="78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4" w:hRule="atLeast"/>
        </w:trPr>
        <w:tc>
          <w:tcPr>
            <w:tcW w:w="1799" w:type="dxa"/>
          </w:tcPr>
          <w:p>
            <w:pPr>
              <w:spacing w:line="338" w:lineRule="auto"/>
              <w:rPr>
                <w:highlight w:val="none"/>
              </w:rPr>
            </w:pPr>
          </w:p>
          <w:p>
            <w:pPr>
              <w:spacing w:line="338" w:lineRule="auto"/>
              <w:rPr>
                <w:highlight w:val="none"/>
              </w:rPr>
            </w:pPr>
          </w:p>
          <w:p>
            <w:pPr>
              <w:spacing w:before="68" w:line="254" w:lineRule="auto"/>
              <w:ind w:left="195" w:right="200" w:hanging="15"/>
              <w:rPr>
                <w:rFonts w:ascii="宋体" w:hAnsi="宋体" w:eastAsia="宋体" w:cs="宋体"/>
                <w:highlight w:val="none"/>
              </w:rPr>
            </w:pPr>
            <w:r>
              <w:rPr>
                <w:rFonts w:ascii="宋体" w:hAnsi="宋体" w:eastAsia="宋体" w:cs="宋体"/>
                <w:spacing w:val="13"/>
                <w:highlight w:val="none"/>
              </w:rPr>
              <w:t>6.1</w:t>
            </w:r>
            <w:r>
              <w:rPr>
                <w:rFonts w:ascii="宋体" w:hAnsi="宋体" w:eastAsia="宋体" w:cs="宋体"/>
                <w:spacing w:val="14"/>
                <w:highlight w:val="none"/>
              </w:rPr>
              <w:t xml:space="preserve"> </w:t>
            </w:r>
            <w:r>
              <w:rPr>
                <w:rFonts w:ascii="宋体" w:hAnsi="宋体" w:eastAsia="宋体" w:cs="宋体"/>
                <w:spacing w:val="25"/>
                <w:highlight w:val="none"/>
              </w:rPr>
              <w:t>宣贯标准</w:t>
            </w:r>
            <w:r>
              <w:rPr>
                <w:rFonts w:ascii="宋体" w:hAnsi="宋体" w:eastAsia="宋体" w:cs="宋体"/>
                <w:highlight w:val="none"/>
              </w:rPr>
              <w:t xml:space="preserve"> </w:t>
            </w:r>
            <w:r>
              <w:rPr>
                <w:rFonts w:ascii="宋体" w:hAnsi="宋体" w:eastAsia="宋体" w:cs="宋体"/>
                <w:spacing w:val="-5"/>
                <w:highlight w:val="none"/>
              </w:rPr>
              <w:t>的建议</w:t>
            </w:r>
          </w:p>
        </w:tc>
        <w:tc>
          <w:tcPr>
            <w:tcW w:w="7829" w:type="dxa"/>
          </w:tcPr>
          <w:p>
            <w:pPr>
              <w:rPr>
                <w:highlight w:val="none"/>
              </w:rPr>
            </w:pPr>
          </w:p>
        </w:tc>
      </w:tr>
    </w:tbl>
    <w:p>
      <w:pPr>
        <w:rPr>
          <w:highlight w:val="none"/>
        </w:rPr>
      </w:pPr>
    </w:p>
    <w:p>
      <w:pPr>
        <w:rPr>
          <w:highlight w:val="none"/>
        </w:rPr>
        <w:sectPr>
          <w:footerReference r:id="rId7" w:type="default"/>
          <w:pgSz w:w="11907" w:h="16841"/>
          <w:pgMar w:top="1431" w:right="1065" w:bottom="1553" w:left="1128" w:header="0" w:footer="1342" w:gutter="0"/>
          <w:cols w:space="720" w:num="1"/>
        </w:sectPr>
      </w:pPr>
    </w:p>
    <w:tbl>
      <w:tblPr>
        <w:tblStyle w:val="7"/>
        <w:tblW w:w="96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9"/>
        <w:gridCol w:w="1284"/>
        <w:gridCol w:w="1080"/>
        <w:gridCol w:w="1619"/>
        <w:gridCol w:w="1440"/>
        <w:gridCol w:w="24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7" w:hRule="atLeast"/>
        </w:trPr>
        <w:tc>
          <w:tcPr>
            <w:tcW w:w="1799" w:type="dxa"/>
          </w:tcPr>
          <w:p>
            <w:pPr>
              <w:spacing w:line="472" w:lineRule="auto"/>
              <w:rPr>
                <w:highlight w:val="none"/>
              </w:rPr>
            </w:pPr>
          </w:p>
          <w:p>
            <w:pPr>
              <w:spacing w:before="68" w:line="250" w:lineRule="auto"/>
              <w:ind w:left="180" w:right="200"/>
              <w:rPr>
                <w:rFonts w:ascii="宋体" w:hAnsi="宋体" w:eastAsia="宋体" w:cs="宋体"/>
                <w:highlight w:val="none"/>
              </w:rPr>
            </w:pPr>
            <w:r>
              <w:rPr>
                <w:rFonts w:ascii="宋体" w:hAnsi="宋体" w:eastAsia="宋体" w:cs="宋体"/>
                <w:spacing w:val="13"/>
                <w:highlight w:val="none"/>
              </w:rPr>
              <w:t>6.2</w:t>
            </w:r>
            <w:r>
              <w:rPr>
                <w:rFonts w:ascii="宋体" w:hAnsi="宋体" w:eastAsia="宋体" w:cs="宋体"/>
                <w:spacing w:val="14"/>
                <w:highlight w:val="none"/>
              </w:rPr>
              <w:t xml:space="preserve"> </w:t>
            </w:r>
            <w:r>
              <w:rPr>
                <w:rFonts w:ascii="宋体" w:hAnsi="宋体" w:eastAsia="宋体" w:cs="宋体"/>
                <w:spacing w:val="25"/>
                <w:highlight w:val="none"/>
              </w:rPr>
              <w:t>修订和废</w:t>
            </w:r>
            <w:r>
              <w:rPr>
                <w:rFonts w:ascii="宋体" w:hAnsi="宋体" w:eastAsia="宋体" w:cs="宋体"/>
                <w:highlight w:val="none"/>
              </w:rPr>
              <w:t xml:space="preserve"> </w:t>
            </w:r>
            <w:r>
              <w:rPr>
                <w:rFonts w:ascii="宋体" w:hAnsi="宋体" w:eastAsia="宋体" w:cs="宋体"/>
                <w:spacing w:val="26"/>
                <w:highlight w:val="none"/>
              </w:rPr>
              <w:t>除现行</w:t>
            </w:r>
            <w:r>
              <w:rPr>
                <w:rFonts w:ascii="宋体" w:hAnsi="宋体" w:eastAsia="宋体" w:cs="宋体"/>
                <w:spacing w:val="25"/>
                <w:highlight w:val="none"/>
              </w:rPr>
              <w:t>有关标</w:t>
            </w:r>
            <w:r>
              <w:rPr>
                <w:rFonts w:ascii="宋体" w:hAnsi="宋体" w:eastAsia="宋体" w:cs="宋体"/>
                <w:highlight w:val="none"/>
              </w:rPr>
              <w:t xml:space="preserve"> </w:t>
            </w:r>
            <w:r>
              <w:rPr>
                <w:rFonts w:ascii="宋体" w:hAnsi="宋体" w:eastAsia="宋体" w:cs="宋体"/>
                <w:spacing w:val="-2"/>
                <w:highlight w:val="none"/>
              </w:rPr>
              <w:t>准的建</w:t>
            </w:r>
            <w:r>
              <w:rPr>
                <w:rFonts w:ascii="宋体" w:hAnsi="宋体" w:eastAsia="宋体" w:cs="宋体"/>
                <w:spacing w:val="-1"/>
                <w:highlight w:val="none"/>
              </w:rPr>
              <w:t>议</w:t>
            </w:r>
          </w:p>
        </w:tc>
        <w:tc>
          <w:tcPr>
            <w:tcW w:w="7829" w:type="dxa"/>
            <w:gridSpan w:val="5"/>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8" w:hRule="atLeast"/>
        </w:trPr>
        <w:tc>
          <w:tcPr>
            <w:tcW w:w="1799" w:type="dxa"/>
          </w:tcPr>
          <w:p>
            <w:pPr>
              <w:spacing w:line="318" w:lineRule="auto"/>
              <w:rPr>
                <w:highlight w:val="none"/>
              </w:rPr>
            </w:pPr>
          </w:p>
          <w:p>
            <w:pPr>
              <w:spacing w:line="319" w:lineRule="auto"/>
              <w:rPr>
                <w:highlight w:val="none"/>
              </w:rPr>
            </w:pPr>
          </w:p>
          <w:p>
            <w:pPr>
              <w:spacing w:before="68" w:line="249" w:lineRule="auto"/>
              <w:ind w:left="179" w:right="200"/>
              <w:rPr>
                <w:rFonts w:ascii="宋体" w:hAnsi="宋体" w:eastAsia="宋体" w:cs="宋体"/>
                <w:highlight w:val="none"/>
              </w:rPr>
            </w:pPr>
            <w:r>
              <w:rPr>
                <w:rFonts w:ascii="宋体" w:hAnsi="宋体" w:eastAsia="宋体" w:cs="宋体"/>
                <w:spacing w:val="-2"/>
                <w:highlight w:val="none"/>
              </w:rPr>
              <w:t>6.3</w:t>
            </w:r>
            <w:r>
              <w:rPr>
                <w:rFonts w:ascii="宋体" w:hAnsi="宋体" w:eastAsia="宋体" w:cs="宋体"/>
                <w:spacing w:val="-39"/>
                <w:highlight w:val="none"/>
              </w:rPr>
              <w:t xml:space="preserve"> </w:t>
            </w:r>
            <w:r>
              <w:rPr>
                <w:rFonts w:ascii="宋体" w:hAnsi="宋体" w:eastAsia="宋体" w:cs="宋体"/>
                <w:spacing w:val="-3"/>
                <w:highlight w:val="none"/>
              </w:rPr>
              <w:t>重大</w:t>
            </w:r>
            <w:r>
              <w:rPr>
                <w:rFonts w:ascii="宋体" w:hAnsi="宋体" w:eastAsia="宋体" w:cs="宋体"/>
                <w:spacing w:val="-2"/>
                <w:highlight w:val="none"/>
              </w:rPr>
              <w:t>分歧意</w:t>
            </w:r>
            <w:r>
              <w:rPr>
                <w:rFonts w:ascii="宋体" w:hAnsi="宋体" w:eastAsia="宋体" w:cs="宋体"/>
                <w:highlight w:val="none"/>
              </w:rPr>
              <w:t xml:space="preserve"> </w:t>
            </w:r>
            <w:r>
              <w:rPr>
                <w:rFonts w:ascii="宋体" w:hAnsi="宋体" w:eastAsia="宋体" w:cs="宋体"/>
                <w:spacing w:val="26"/>
                <w:highlight w:val="none"/>
              </w:rPr>
              <w:t>见的处理</w:t>
            </w:r>
            <w:r>
              <w:rPr>
                <w:rFonts w:ascii="宋体" w:hAnsi="宋体" w:eastAsia="宋体" w:cs="宋体"/>
                <w:spacing w:val="25"/>
                <w:highlight w:val="none"/>
              </w:rPr>
              <w:t>经过</w:t>
            </w:r>
            <w:r>
              <w:rPr>
                <w:rFonts w:ascii="宋体" w:hAnsi="宋体" w:eastAsia="宋体" w:cs="宋体"/>
                <w:highlight w:val="none"/>
              </w:rPr>
              <w:t xml:space="preserve"> </w:t>
            </w:r>
            <w:r>
              <w:rPr>
                <w:rFonts w:ascii="宋体" w:hAnsi="宋体" w:eastAsia="宋体" w:cs="宋体"/>
                <w:spacing w:val="-2"/>
                <w:highlight w:val="none"/>
              </w:rPr>
              <w:t>和</w:t>
            </w:r>
            <w:r>
              <w:rPr>
                <w:rFonts w:ascii="宋体" w:hAnsi="宋体" w:eastAsia="宋体" w:cs="宋体"/>
                <w:spacing w:val="-1"/>
                <w:highlight w:val="none"/>
              </w:rPr>
              <w:t>依据</w:t>
            </w:r>
          </w:p>
        </w:tc>
        <w:tc>
          <w:tcPr>
            <w:tcW w:w="7829" w:type="dxa"/>
            <w:gridSpan w:val="5"/>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4" w:hRule="atLeast"/>
        </w:trPr>
        <w:tc>
          <w:tcPr>
            <w:tcW w:w="1799" w:type="dxa"/>
          </w:tcPr>
          <w:p>
            <w:pPr>
              <w:spacing w:line="351" w:lineRule="auto"/>
              <w:rPr>
                <w:highlight w:val="none"/>
              </w:rPr>
            </w:pPr>
          </w:p>
          <w:p>
            <w:pPr>
              <w:spacing w:line="352" w:lineRule="auto"/>
              <w:rPr>
                <w:highlight w:val="none"/>
              </w:rPr>
            </w:pPr>
          </w:p>
          <w:p>
            <w:pPr>
              <w:spacing w:before="68" w:line="253" w:lineRule="auto"/>
              <w:ind w:left="180" w:right="200"/>
              <w:rPr>
                <w:rFonts w:ascii="宋体" w:hAnsi="宋体" w:eastAsia="宋体" w:cs="宋体"/>
                <w:highlight w:val="none"/>
              </w:rPr>
            </w:pPr>
            <w:r>
              <w:rPr>
                <w:rFonts w:ascii="宋体" w:hAnsi="宋体" w:eastAsia="宋体" w:cs="宋体"/>
                <w:spacing w:val="4"/>
                <w:highlight w:val="none"/>
              </w:rPr>
              <w:t xml:space="preserve">6.4 </w:t>
            </w:r>
            <w:r>
              <w:rPr>
                <w:rFonts w:ascii="宋体" w:hAnsi="宋体" w:eastAsia="宋体" w:cs="宋体"/>
                <w:spacing w:val="7"/>
                <w:highlight w:val="none"/>
              </w:rPr>
              <w:t>其他</w:t>
            </w:r>
            <w:r>
              <w:rPr>
                <w:rFonts w:ascii="宋体" w:hAnsi="宋体" w:eastAsia="宋体" w:cs="宋体"/>
                <w:spacing w:val="4"/>
                <w:highlight w:val="none"/>
              </w:rPr>
              <w:t xml:space="preserve"> </w:t>
            </w:r>
            <w:r>
              <w:rPr>
                <w:rFonts w:ascii="宋体" w:hAnsi="宋体" w:eastAsia="宋体" w:cs="宋体"/>
                <w:spacing w:val="7"/>
                <w:highlight w:val="none"/>
              </w:rPr>
              <w:t>需要</w:t>
            </w:r>
            <w:r>
              <w:rPr>
                <w:rFonts w:ascii="宋体" w:hAnsi="宋体" w:eastAsia="宋体" w:cs="宋体"/>
                <w:highlight w:val="none"/>
              </w:rPr>
              <w:t xml:space="preserve"> </w:t>
            </w:r>
            <w:r>
              <w:rPr>
                <w:rFonts w:ascii="宋体" w:hAnsi="宋体" w:eastAsia="宋体" w:cs="宋体"/>
                <w:spacing w:val="-2"/>
                <w:highlight w:val="none"/>
              </w:rPr>
              <w:t>说明的</w:t>
            </w:r>
            <w:r>
              <w:rPr>
                <w:rFonts w:ascii="宋体" w:hAnsi="宋体" w:eastAsia="宋体" w:cs="宋体"/>
                <w:spacing w:val="-1"/>
                <w:highlight w:val="none"/>
              </w:rPr>
              <w:t>情况</w:t>
            </w:r>
          </w:p>
        </w:tc>
        <w:tc>
          <w:tcPr>
            <w:tcW w:w="7829" w:type="dxa"/>
            <w:gridSpan w:val="5"/>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4" w:hRule="atLeast"/>
        </w:trPr>
        <w:tc>
          <w:tcPr>
            <w:tcW w:w="1799" w:type="dxa"/>
          </w:tcPr>
          <w:p>
            <w:pPr>
              <w:spacing w:line="342" w:lineRule="auto"/>
              <w:rPr>
                <w:highlight w:val="none"/>
              </w:rPr>
            </w:pPr>
          </w:p>
          <w:p>
            <w:pPr>
              <w:spacing w:line="342" w:lineRule="auto"/>
              <w:rPr>
                <w:highlight w:val="none"/>
              </w:rPr>
            </w:pPr>
          </w:p>
          <w:p>
            <w:pPr>
              <w:spacing w:before="68" w:line="221" w:lineRule="auto"/>
              <w:ind w:firstLine="180"/>
              <w:rPr>
                <w:rFonts w:ascii="宋体" w:hAnsi="宋体" w:eastAsia="宋体" w:cs="宋体"/>
                <w:highlight w:val="none"/>
              </w:rPr>
            </w:pPr>
            <w:r>
              <w:rPr>
                <w:rFonts w:ascii="宋体" w:hAnsi="宋体" w:eastAsia="宋体" w:cs="宋体"/>
                <w:spacing w:val="-1"/>
                <w:highlight w:val="none"/>
              </w:rPr>
              <w:t>6.</w:t>
            </w:r>
            <w:r>
              <w:rPr>
                <w:rFonts w:ascii="宋体" w:hAnsi="宋体" w:eastAsia="宋体" w:cs="宋体"/>
                <w:highlight w:val="none"/>
              </w:rPr>
              <w:t>5</w:t>
            </w:r>
            <w:r>
              <w:rPr>
                <w:rFonts w:ascii="宋体" w:hAnsi="宋体" w:eastAsia="宋体" w:cs="宋体"/>
                <w:spacing w:val="-6"/>
                <w:highlight w:val="none"/>
              </w:rPr>
              <w:t xml:space="preserve"> </w:t>
            </w:r>
            <w:r>
              <w:rPr>
                <w:rFonts w:ascii="宋体" w:hAnsi="宋体" w:eastAsia="宋体" w:cs="宋体"/>
                <w:highlight w:val="none"/>
              </w:rPr>
              <w:t>参考文献</w:t>
            </w:r>
          </w:p>
        </w:tc>
        <w:tc>
          <w:tcPr>
            <w:tcW w:w="7829" w:type="dxa"/>
            <w:gridSpan w:val="5"/>
          </w:tcPr>
          <w:p>
            <w:pPr>
              <w:rPr>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1799" w:type="dxa"/>
          </w:tcPr>
          <w:p>
            <w:pPr>
              <w:spacing w:before="143" w:line="223" w:lineRule="auto"/>
              <w:ind w:firstLine="594"/>
              <w:rPr>
                <w:rFonts w:ascii="宋体" w:hAnsi="宋体" w:eastAsia="宋体" w:cs="宋体"/>
                <w:highlight w:val="none"/>
              </w:rPr>
            </w:pPr>
            <w:r>
              <w:rPr>
                <w:rFonts w:ascii="宋体" w:hAnsi="宋体" w:eastAsia="宋体" w:cs="宋体"/>
                <w:spacing w:val="-2"/>
                <w:highlight w:val="none"/>
              </w:rPr>
              <w:t>联</w:t>
            </w:r>
            <w:r>
              <w:rPr>
                <w:rFonts w:ascii="宋体" w:hAnsi="宋体" w:eastAsia="宋体" w:cs="宋体"/>
                <w:spacing w:val="-1"/>
                <w:highlight w:val="none"/>
              </w:rPr>
              <w:t>系人</w:t>
            </w:r>
          </w:p>
        </w:tc>
        <w:tc>
          <w:tcPr>
            <w:tcW w:w="1284" w:type="dxa"/>
          </w:tcPr>
          <w:p>
            <w:pPr>
              <w:spacing w:before="144" w:line="221" w:lineRule="auto"/>
              <w:ind w:firstLine="443"/>
              <w:rPr>
                <w:rFonts w:ascii="宋体" w:hAnsi="宋体" w:eastAsia="宋体" w:cs="宋体"/>
                <w:highlight w:val="none"/>
              </w:rPr>
            </w:pPr>
            <w:r>
              <w:rPr>
                <w:rFonts w:ascii="宋体" w:hAnsi="宋体" w:eastAsia="宋体" w:cs="宋体"/>
                <w:spacing w:val="-2"/>
                <w:highlight w:val="none"/>
              </w:rPr>
              <w:t>徐</w:t>
            </w:r>
            <w:r>
              <w:rPr>
                <w:rFonts w:ascii="宋体" w:hAnsi="宋体" w:eastAsia="宋体" w:cs="宋体"/>
                <w:spacing w:val="-1"/>
                <w:highlight w:val="none"/>
              </w:rPr>
              <w:t>超</w:t>
            </w:r>
          </w:p>
        </w:tc>
        <w:tc>
          <w:tcPr>
            <w:tcW w:w="1080" w:type="dxa"/>
          </w:tcPr>
          <w:p>
            <w:pPr>
              <w:spacing w:before="143" w:line="223" w:lineRule="auto"/>
              <w:ind w:firstLine="134"/>
              <w:rPr>
                <w:rFonts w:ascii="宋体" w:hAnsi="宋体" w:eastAsia="宋体" w:cs="宋体"/>
                <w:highlight w:val="none"/>
              </w:rPr>
            </w:pPr>
            <w:r>
              <w:rPr>
                <w:rFonts w:ascii="宋体" w:hAnsi="宋体" w:eastAsia="宋体" w:cs="宋体"/>
                <w:spacing w:val="-2"/>
                <w:highlight w:val="none"/>
              </w:rPr>
              <w:t>联系</w:t>
            </w:r>
            <w:r>
              <w:rPr>
                <w:rFonts w:ascii="宋体" w:hAnsi="宋体" w:eastAsia="宋体" w:cs="宋体"/>
                <w:spacing w:val="-1"/>
                <w:highlight w:val="none"/>
              </w:rPr>
              <w:t>电话</w:t>
            </w:r>
          </w:p>
        </w:tc>
        <w:tc>
          <w:tcPr>
            <w:tcW w:w="1619" w:type="dxa"/>
          </w:tcPr>
          <w:p>
            <w:pPr>
              <w:spacing w:before="178" w:line="184" w:lineRule="auto"/>
              <w:ind w:firstLine="262"/>
              <w:rPr>
                <w:rFonts w:ascii="宋体" w:hAnsi="宋体" w:eastAsia="宋体" w:cs="宋体"/>
                <w:highlight w:val="none"/>
              </w:rPr>
            </w:pPr>
            <w:r>
              <w:rPr>
                <w:rFonts w:ascii="宋体" w:hAnsi="宋体" w:eastAsia="宋体" w:cs="宋体"/>
                <w:spacing w:val="-2"/>
                <w:highlight w:val="none"/>
              </w:rPr>
              <w:t>1851008722</w:t>
            </w:r>
            <w:r>
              <w:rPr>
                <w:rFonts w:ascii="宋体" w:hAnsi="宋体" w:eastAsia="宋体" w:cs="宋体"/>
                <w:spacing w:val="-1"/>
                <w:highlight w:val="none"/>
              </w:rPr>
              <w:t>9</w:t>
            </w:r>
          </w:p>
        </w:tc>
        <w:tc>
          <w:tcPr>
            <w:tcW w:w="1440" w:type="dxa"/>
          </w:tcPr>
          <w:p>
            <w:pPr>
              <w:spacing w:before="144" w:line="221" w:lineRule="auto"/>
              <w:ind w:firstLine="339"/>
              <w:rPr>
                <w:rFonts w:ascii="宋体" w:hAnsi="宋体" w:eastAsia="宋体" w:cs="宋体"/>
                <w:highlight w:val="none"/>
              </w:rPr>
            </w:pPr>
            <w:r>
              <w:rPr>
                <w:rFonts w:ascii="宋体" w:hAnsi="宋体" w:eastAsia="宋体" w:cs="宋体"/>
                <w:spacing w:val="-8"/>
                <w:highlight w:val="none"/>
              </w:rPr>
              <w:t>电子</w:t>
            </w:r>
            <w:r>
              <w:rPr>
                <w:rFonts w:ascii="宋体" w:hAnsi="宋体" w:eastAsia="宋体" w:cs="宋体"/>
                <w:spacing w:val="-7"/>
                <w:highlight w:val="none"/>
              </w:rPr>
              <w:t>邮箱</w:t>
            </w:r>
          </w:p>
        </w:tc>
        <w:tc>
          <w:tcPr>
            <w:tcW w:w="2406" w:type="dxa"/>
          </w:tcPr>
          <w:p>
            <w:pPr>
              <w:spacing w:before="144"/>
              <w:ind w:firstLine="424"/>
              <w:rPr>
                <w:rFonts w:ascii="宋体" w:hAnsi="宋体" w:eastAsia="宋体" w:cs="宋体"/>
                <w:highlight w:val="none"/>
              </w:rPr>
            </w:pPr>
            <w:r>
              <w:rPr>
                <w:rFonts w:ascii="宋体" w:hAnsi="宋体" w:eastAsia="宋体" w:cs="宋体"/>
                <w:spacing w:val="-1"/>
                <w:highlight w:val="none"/>
              </w:rPr>
              <w:t>xc.2</w:t>
            </w:r>
            <w:r>
              <w:rPr>
                <w:rFonts w:ascii="宋体" w:hAnsi="宋体" w:eastAsia="宋体" w:cs="宋体"/>
                <w:highlight w:val="none"/>
              </w:rPr>
              <w:t>000@163.com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3" w:hRule="atLeast"/>
        </w:trPr>
        <w:tc>
          <w:tcPr>
            <w:tcW w:w="9628" w:type="dxa"/>
            <w:gridSpan w:val="6"/>
          </w:tcPr>
          <w:p>
            <w:pPr>
              <w:spacing w:before="94" w:line="220" w:lineRule="auto"/>
              <w:ind w:firstLine="478"/>
              <w:rPr>
                <w:rFonts w:ascii="宋体" w:hAnsi="宋体" w:eastAsia="宋体" w:cs="宋体"/>
                <w:highlight w:val="none"/>
              </w:rPr>
            </w:pPr>
            <w:r>
              <w:rPr>
                <w:rFonts w:ascii="宋体" w:hAnsi="宋体" w:eastAsia="宋体" w:cs="宋体"/>
                <w:spacing w:val="-1"/>
                <w:highlight w:val="none"/>
              </w:rPr>
              <w:t>注</w:t>
            </w:r>
            <w:r>
              <w:rPr>
                <w:rFonts w:ascii="宋体" w:hAnsi="宋体" w:eastAsia="宋体" w:cs="宋体"/>
                <w:spacing w:val="-5"/>
                <w:highlight w:val="none"/>
              </w:rPr>
              <w:t xml:space="preserve"> </w:t>
            </w:r>
            <w:r>
              <w:rPr>
                <w:rFonts w:ascii="宋体" w:hAnsi="宋体" w:eastAsia="宋体" w:cs="宋体"/>
                <w:spacing w:val="-1"/>
                <w:highlight w:val="none"/>
              </w:rPr>
              <w:t>1</w:t>
            </w:r>
            <w:r>
              <w:rPr>
                <w:rFonts w:ascii="宋体" w:hAnsi="宋体" w:eastAsia="宋体" w:cs="宋体"/>
                <w:spacing w:val="-106"/>
                <w:highlight w:val="none"/>
              </w:rPr>
              <w:t>：</w:t>
            </w:r>
            <w:r>
              <w:rPr>
                <w:rFonts w:ascii="宋体" w:hAnsi="宋体" w:eastAsia="宋体" w:cs="宋体"/>
                <w:spacing w:val="-1"/>
                <w:highlight w:val="none"/>
              </w:rPr>
              <w:t>本格式的通用部分为第</w:t>
            </w:r>
            <w:r>
              <w:rPr>
                <w:rFonts w:ascii="宋体" w:hAnsi="宋体" w:eastAsia="宋体" w:cs="宋体"/>
                <w:spacing w:val="-5"/>
                <w:highlight w:val="none"/>
              </w:rPr>
              <w:t xml:space="preserve"> </w:t>
            </w:r>
            <w:r>
              <w:rPr>
                <w:rFonts w:ascii="宋体" w:hAnsi="宋体" w:eastAsia="宋体" w:cs="宋体"/>
                <w:spacing w:val="-1"/>
                <w:highlight w:val="none"/>
              </w:rPr>
              <w:t>1</w:t>
            </w:r>
            <w:r>
              <w:rPr>
                <w:rFonts w:ascii="宋体" w:hAnsi="宋体" w:eastAsia="宋体" w:cs="宋体"/>
                <w:spacing w:val="-5"/>
                <w:highlight w:val="none"/>
              </w:rPr>
              <w:t xml:space="preserve"> </w:t>
            </w:r>
            <w:r>
              <w:rPr>
                <w:rFonts w:ascii="宋体" w:hAnsi="宋体" w:eastAsia="宋体" w:cs="宋体"/>
                <w:spacing w:val="-1"/>
                <w:highlight w:val="none"/>
              </w:rPr>
              <w:t>章</w:t>
            </w:r>
            <w:r>
              <w:rPr>
                <w:rFonts w:ascii="宋体" w:hAnsi="宋体" w:eastAsia="宋体" w:cs="宋体"/>
                <w:spacing w:val="-106"/>
                <w:highlight w:val="none"/>
              </w:rPr>
              <w:t>、</w:t>
            </w:r>
            <w:r>
              <w:rPr>
                <w:rFonts w:ascii="宋体" w:hAnsi="宋体" w:eastAsia="宋体" w:cs="宋体"/>
                <w:spacing w:val="-1"/>
                <w:highlight w:val="none"/>
              </w:rPr>
              <w:t>第</w:t>
            </w:r>
            <w:r>
              <w:rPr>
                <w:rFonts w:ascii="宋体" w:hAnsi="宋体" w:eastAsia="宋体" w:cs="宋体"/>
                <w:spacing w:val="-5"/>
                <w:highlight w:val="none"/>
              </w:rPr>
              <w:t xml:space="preserve"> </w:t>
            </w:r>
            <w:r>
              <w:rPr>
                <w:rFonts w:ascii="宋体" w:hAnsi="宋体" w:eastAsia="宋体" w:cs="宋体"/>
                <w:highlight w:val="none"/>
              </w:rPr>
              <w:t>2</w:t>
            </w:r>
            <w:r>
              <w:rPr>
                <w:rFonts w:ascii="宋体" w:hAnsi="宋体" w:eastAsia="宋体" w:cs="宋体"/>
                <w:spacing w:val="-5"/>
                <w:highlight w:val="none"/>
              </w:rPr>
              <w:t xml:space="preserve"> </w:t>
            </w:r>
            <w:r>
              <w:rPr>
                <w:rFonts w:ascii="宋体" w:hAnsi="宋体" w:eastAsia="宋体" w:cs="宋体"/>
                <w:highlight w:val="none"/>
              </w:rPr>
              <w:t>章</w:t>
            </w:r>
            <w:r>
              <w:rPr>
                <w:rFonts w:ascii="宋体" w:hAnsi="宋体" w:eastAsia="宋体" w:cs="宋体"/>
                <w:spacing w:val="-106"/>
                <w:highlight w:val="none"/>
              </w:rPr>
              <w:t>、</w:t>
            </w:r>
            <w:r>
              <w:rPr>
                <w:rFonts w:ascii="宋体" w:hAnsi="宋体" w:eastAsia="宋体" w:cs="宋体"/>
                <w:highlight w:val="none"/>
              </w:rPr>
              <w:t>第</w:t>
            </w:r>
            <w:r>
              <w:rPr>
                <w:rFonts w:ascii="宋体" w:hAnsi="宋体" w:eastAsia="宋体" w:cs="宋体"/>
                <w:spacing w:val="-5"/>
                <w:highlight w:val="none"/>
              </w:rPr>
              <w:t xml:space="preserve"> </w:t>
            </w:r>
            <w:r>
              <w:rPr>
                <w:rFonts w:ascii="宋体" w:hAnsi="宋体" w:eastAsia="宋体" w:cs="宋体"/>
                <w:highlight w:val="none"/>
              </w:rPr>
              <w:t>4</w:t>
            </w:r>
            <w:r>
              <w:rPr>
                <w:rFonts w:ascii="宋体" w:hAnsi="宋体" w:eastAsia="宋体" w:cs="宋体"/>
                <w:spacing w:val="-5"/>
                <w:highlight w:val="none"/>
              </w:rPr>
              <w:t xml:space="preserve"> </w:t>
            </w:r>
            <w:r>
              <w:rPr>
                <w:rFonts w:ascii="宋体" w:hAnsi="宋体" w:eastAsia="宋体" w:cs="宋体"/>
                <w:highlight w:val="none"/>
              </w:rPr>
              <w:t>章和第</w:t>
            </w:r>
            <w:r>
              <w:rPr>
                <w:rFonts w:ascii="宋体" w:hAnsi="宋体" w:eastAsia="宋体" w:cs="宋体"/>
                <w:spacing w:val="-5"/>
                <w:highlight w:val="none"/>
              </w:rPr>
              <w:t xml:space="preserve"> </w:t>
            </w:r>
            <w:r>
              <w:rPr>
                <w:rFonts w:ascii="宋体" w:hAnsi="宋体" w:eastAsia="宋体" w:cs="宋体"/>
                <w:highlight w:val="none"/>
              </w:rPr>
              <w:t>6</w:t>
            </w:r>
            <w:r>
              <w:rPr>
                <w:rFonts w:ascii="宋体" w:hAnsi="宋体" w:eastAsia="宋体" w:cs="宋体"/>
                <w:spacing w:val="-5"/>
                <w:highlight w:val="none"/>
              </w:rPr>
              <w:t xml:space="preserve"> </w:t>
            </w:r>
            <w:r>
              <w:rPr>
                <w:rFonts w:ascii="宋体" w:hAnsi="宋体" w:eastAsia="宋体" w:cs="宋体"/>
                <w:highlight w:val="none"/>
              </w:rPr>
              <w:t>章</w:t>
            </w:r>
            <w:r>
              <w:rPr>
                <w:rFonts w:ascii="宋体" w:hAnsi="宋体" w:eastAsia="宋体" w:cs="宋体"/>
                <w:spacing w:val="-106"/>
                <w:highlight w:val="none"/>
              </w:rPr>
              <w:t>。</w:t>
            </w:r>
          </w:p>
          <w:p>
            <w:pPr>
              <w:spacing w:before="220" w:line="367" w:lineRule="auto"/>
              <w:ind w:left="37" w:right="19" w:firstLine="442"/>
              <w:rPr>
                <w:rFonts w:ascii="宋体" w:hAnsi="宋体" w:eastAsia="宋体" w:cs="宋体"/>
                <w:highlight w:val="none"/>
              </w:rPr>
            </w:pPr>
            <w:r>
              <w:rPr>
                <w:rFonts w:ascii="宋体" w:hAnsi="宋体" w:eastAsia="宋体" w:cs="宋体"/>
                <w:highlight w:val="none"/>
              </w:rPr>
              <w:t>注</w:t>
            </w:r>
            <w:r>
              <w:rPr>
                <w:rFonts w:ascii="宋体" w:hAnsi="宋体" w:eastAsia="宋体" w:cs="宋体"/>
                <w:spacing w:val="-2"/>
                <w:highlight w:val="none"/>
              </w:rPr>
              <w:t xml:space="preserve"> </w:t>
            </w:r>
            <w:r>
              <w:rPr>
                <w:rFonts w:ascii="宋体" w:hAnsi="宋体" w:eastAsia="宋体" w:cs="宋体"/>
                <w:highlight w:val="none"/>
              </w:rPr>
              <w:t>2</w:t>
            </w:r>
            <w:r>
              <w:rPr>
                <w:rFonts w:ascii="宋体" w:hAnsi="宋体" w:eastAsia="宋体" w:cs="宋体"/>
                <w:spacing w:val="-106"/>
                <w:highlight w:val="none"/>
              </w:rPr>
              <w:t>：</w:t>
            </w:r>
            <w:r>
              <w:rPr>
                <w:rFonts w:ascii="宋体" w:hAnsi="宋体" w:eastAsia="宋体" w:cs="宋体"/>
                <w:highlight w:val="none"/>
              </w:rPr>
              <w:t>3.4</w:t>
            </w:r>
            <w:r>
              <w:rPr>
                <w:rFonts w:ascii="宋体" w:hAnsi="宋体" w:eastAsia="宋体" w:cs="宋体"/>
                <w:spacing w:val="-2"/>
                <w:highlight w:val="none"/>
              </w:rPr>
              <w:t xml:space="preserve"> </w:t>
            </w:r>
            <w:r>
              <w:rPr>
                <w:rFonts w:ascii="宋体" w:hAnsi="宋体" w:eastAsia="宋体" w:cs="宋体"/>
                <w:highlight w:val="none"/>
              </w:rPr>
              <w:t>适用于标准草案送审稿</w:t>
            </w:r>
            <w:r>
              <w:rPr>
                <w:rFonts w:ascii="宋体" w:hAnsi="宋体" w:eastAsia="宋体" w:cs="宋体"/>
                <w:spacing w:val="-106"/>
                <w:highlight w:val="none"/>
              </w:rPr>
              <w:t>，</w:t>
            </w:r>
            <w:r>
              <w:rPr>
                <w:rFonts w:ascii="宋体" w:hAnsi="宋体" w:eastAsia="宋体" w:cs="宋体"/>
                <w:spacing w:val="-105"/>
                <w:highlight w:val="none"/>
              </w:rPr>
              <w:t xml:space="preserve"> </w:t>
            </w:r>
            <w:r>
              <w:rPr>
                <w:rFonts w:ascii="宋体" w:hAnsi="宋体" w:eastAsia="宋体" w:cs="宋体"/>
                <w:highlight w:val="none"/>
              </w:rPr>
              <w:t>3.5</w:t>
            </w:r>
            <w:r>
              <w:rPr>
                <w:rFonts w:ascii="宋体" w:hAnsi="宋体" w:eastAsia="宋体" w:cs="宋体"/>
                <w:spacing w:val="-2"/>
                <w:highlight w:val="none"/>
              </w:rPr>
              <w:t xml:space="preserve"> </w:t>
            </w:r>
            <w:r>
              <w:rPr>
                <w:rFonts w:ascii="宋体" w:hAnsi="宋体" w:eastAsia="宋体" w:cs="宋体"/>
                <w:highlight w:val="none"/>
              </w:rPr>
              <w:t>适用于标准草案报批稿</w:t>
            </w:r>
            <w:r>
              <w:rPr>
                <w:rFonts w:ascii="宋体" w:hAnsi="宋体" w:eastAsia="宋体" w:cs="宋体"/>
                <w:spacing w:val="-106"/>
                <w:highlight w:val="none"/>
              </w:rPr>
              <w:t>，</w:t>
            </w:r>
            <w:r>
              <w:rPr>
                <w:rFonts w:ascii="宋体" w:hAnsi="宋体" w:eastAsia="宋体" w:cs="宋体"/>
                <w:spacing w:val="-105"/>
                <w:highlight w:val="none"/>
              </w:rPr>
              <w:t xml:space="preserve"> </w:t>
            </w:r>
            <w:r>
              <w:rPr>
                <w:rFonts w:ascii="宋体" w:hAnsi="宋体" w:eastAsia="宋体" w:cs="宋体"/>
                <w:highlight w:val="none"/>
              </w:rPr>
              <w:t>3.6</w:t>
            </w:r>
            <w:r>
              <w:rPr>
                <w:rFonts w:ascii="宋体" w:hAnsi="宋体" w:eastAsia="宋体" w:cs="宋体"/>
                <w:spacing w:val="-2"/>
                <w:highlight w:val="none"/>
              </w:rPr>
              <w:t xml:space="preserve"> </w:t>
            </w:r>
            <w:r>
              <w:rPr>
                <w:rFonts w:ascii="宋体" w:hAnsi="宋体" w:eastAsia="宋体" w:cs="宋体"/>
                <w:highlight w:val="none"/>
              </w:rPr>
              <w:t>中“预期的管理目标”适用于规 程类标准</w:t>
            </w:r>
            <w:r>
              <w:rPr>
                <w:rFonts w:ascii="宋体" w:hAnsi="宋体" w:eastAsia="宋体" w:cs="宋体"/>
                <w:spacing w:val="-57"/>
                <w:highlight w:val="none"/>
              </w:rPr>
              <w:t>，</w:t>
            </w:r>
            <w:r>
              <w:rPr>
                <w:rFonts w:ascii="宋体" w:hAnsi="宋体" w:eastAsia="宋体" w:cs="宋体"/>
                <w:spacing w:val="-105"/>
                <w:highlight w:val="none"/>
              </w:rPr>
              <w:t xml:space="preserve"> </w:t>
            </w:r>
            <w:r>
              <w:rPr>
                <w:rFonts w:ascii="宋体" w:hAnsi="宋体" w:eastAsia="宋体" w:cs="宋体"/>
                <w:highlight w:val="none"/>
              </w:rPr>
              <w:t>3.6</w:t>
            </w:r>
            <w:r>
              <w:rPr>
                <w:rFonts w:ascii="宋体" w:hAnsi="宋体" w:eastAsia="宋体" w:cs="宋体"/>
                <w:spacing w:val="-1"/>
                <w:highlight w:val="none"/>
              </w:rPr>
              <w:t xml:space="preserve"> </w:t>
            </w:r>
            <w:r>
              <w:rPr>
                <w:rFonts w:ascii="宋体" w:hAnsi="宋体" w:eastAsia="宋体" w:cs="宋体"/>
                <w:highlight w:val="none"/>
              </w:rPr>
              <w:t>中“技术指标”适用于方法类标准</w:t>
            </w:r>
            <w:r>
              <w:rPr>
                <w:rFonts w:ascii="宋体" w:hAnsi="宋体" w:eastAsia="宋体" w:cs="宋体"/>
                <w:spacing w:val="-57"/>
                <w:highlight w:val="none"/>
              </w:rPr>
              <w:t>，</w:t>
            </w:r>
            <w:r>
              <w:rPr>
                <w:rFonts w:ascii="宋体" w:hAnsi="宋体" w:eastAsia="宋体" w:cs="宋体"/>
                <w:highlight w:val="none"/>
              </w:rPr>
              <w:t>第</w:t>
            </w:r>
            <w:r>
              <w:rPr>
                <w:rFonts w:ascii="宋体" w:hAnsi="宋体" w:eastAsia="宋体" w:cs="宋体"/>
                <w:spacing w:val="-1"/>
                <w:highlight w:val="none"/>
              </w:rPr>
              <w:t xml:space="preserve"> </w:t>
            </w:r>
            <w:r>
              <w:rPr>
                <w:rFonts w:ascii="宋体" w:hAnsi="宋体" w:eastAsia="宋体" w:cs="宋体"/>
                <w:highlight w:val="none"/>
              </w:rPr>
              <w:t>5</w:t>
            </w:r>
            <w:r>
              <w:rPr>
                <w:rFonts w:ascii="宋体" w:hAnsi="宋体" w:eastAsia="宋体" w:cs="宋体"/>
                <w:spacing w:val="-1"/>
                <w:highlight w:val="none"/>
              </w:rPr>
              <w:t xml:space="preserve"> </w:t>
            </w:r>
            <w:r>
              <w:rPr>
                <w:rFonts w:ascii="宋体" w:hAnsi="宋体" w:eastAsia="宋体" w:cs="宋体"/>
                <w:highlight w:val="none"/>
              </w:rPr>
              <w:t>章适用于方法类标准编制说明的编写</w:t>
            </w:r>
            <w:r>
              <w:rPr>
                <w:rFonts w:ascii="宋体" w:hAnsi="宋体" w:eastAsia="宋体" w:cs="宋体"/>
                <w:spacing w:val="-57"/>
                <w:highlight w:val="none"/>
              </w:rPr>
              <w:t>。</w:t>
            </w:r>
          </w:p>
          <w:p>
            <w:pPr>
              <w:spacing w:before="40" w:line="220" w:lineRule="auto"/>
              <w:ind w:firstLine="479"/>
              <w:rPr>
                <w:rFonts w:ascii="宋体" w:hAnsi="宋体" w:eastAsia="宋体" w:cs="宋体"/>
                <w:highlight w:val="none"/>
              </w:rPr>
            </w:pPr>
            <w:r>
              <w:rPr>
                <w:rFonts w:ascii="宋体" w:hAnsi="宋体" w:eastAsia="宋体" w:cs="宋体"/>
                <w:highlight w:val="none"/>
              </w:rPr>
              <w:t>注 3</w:t>
            </w:r>
            <w:r>
              <w:rPr>
                <w:rFonts w:ascii="宋体" w:hAnsi="宋体" w:eastAsia="宋体" w:cs="宋体"/>
                <w:spacing w:val="-72"/>
                <w:highlight w:val="none"/>
              </w:rPr>
              <w:t>：</w:t>
            </w:r>
            <w:r>
              <w:rPr>
                <w:rFonts w:ascii="宋体" w:hAnsi="宋体" w:eastAsia="宋体" w:cs="宋体"/>
                <w:highlight w:val="none"/>
              </w:rPr>
              <w:t>3.1 和第 6 章为可选项</w:t>
            </w:r>
            <w:r>
              <w:rPr>
                <w:rFonts w:ascii="宋体" w:hAnsi="宋体" w:eastAsia="宋体" w:cs="宋体"/>
                <w:spacing w:val="-72"/>
                <w:highlight w:val="none"/>
              </w:rPr>
              <w:t>，</w:t>
            </w:r>
            <w:r>
              <w:rPr>
                <w:rFonts w:ascii="宋体" w:hAnsi="宋体" w:eastAsia="宋体" w:cs="宋体"/>
                <w:highlight w:val="none"/>
              </w:rPr>
              <w:t>其余为必填项</w:t>
            </w:r>
            <w:r>
              <w:rPr>
                <w:rFonts w:ascii="宋体" w:hAnsi="宋体" w:eastAsia="宋体" w:cs="宋体"/>
                <w:spacing w:val="-72"/>
                <w:highlight w:val="none"/>
              </w:rPr>
              <w:t>。</w:t>
            </w:r>
          </w:p>
        </w:tc>
      </w:tr>
    </w:tbl>
    <w:p>
      <w:pPr>
        <w:spacing w:before="142" w:line="221" w:lineRule="auto"/>
        <w:ind w:firstLine="6350"/>
        <w:rPr>
          <w:rFonts w:hint="eastAsia" w:ascii="宋体" w:hAnsi="宋体" w:eastAsia="宋体" w:cs="宋体"/>
          <w:color w:val="auto"/>
          <w:highlight w:val="none"/>
        </w:rPr>
      </w:pPr>
      <w:r>
        <w:rPr>
          <w:rFonts w:ascii="宋体" w:hAnsi="宋体" w:eastAsia="宋体" w:cs="宋体"/>
          <w:spacing w:val="-1"/>
          <w:highlight w:val="none"/>
        </w:rPr>
        <w:t>编写</w:t>
      </w:r>
      <w:r>
        <w:rPr>
          <w:rFonts w:ascii="宋体" w:hAnsi="宋体" w:eastAsia="宋体" w:cs="宋体"/>
          <w:highlight w:val="none"/>
        </w:rPr>
        <w:t>日期</w:t>
      </w:r>
      <w:r>
        <w:rPr>
          <w:rFonts w:ascii="宋体" w:hAnsi="宋体" w:eastAsia="宋体" w:cs="宋体"/>
          <w:spacing w:val="-106"/>
          <w:highlight w:val="none"/>
        </w:rPr>
        <w:t>：</w:t>
      </w:r>
      <w:r>
        <w:rPr>
          <w:rFonts w:ascii="宋体" w:hAnsi="宋体" w:eastAsia="宋体" w:cs="宋体"/>
          <w:color w:val="auto"/>
          <w:spacing w:val="-105"/>
          <w:highlight w:val="none"/>
        </w:rPr>
        <w:t xml:space="preserve"> </w:t>
      </w:r>
      <w:r>
        <w:rPr>
          <w:rFonts w:ascii="宋体" w:hAnsi="宋体" w:eastAsia="宋体" w:cs="宋体"/>
          <w:color w:val="auto"/>
          <w:highlight w:val="none"/>
        </w:rPr>
        <w:t>202</w:t>
      </w:r>
      <w:r>
        <w:rPr>
          <w:rFonts w:hint="eastAsia" w:ascii="宋体" w:hAnsi="宋体" w:eastAsia="宋体" w:cs="宋体"/>
          <w:color w:val="auto"/>
          <w:highlight w:val="none"/>
          <w:lang w:val="en-US" w:eastAsia="zh-CN"/>
        </w:rPr>
        <w:t>3</w:t>
      </w:r>
      <w:r>
        <w:rPr>
          <w:rFonts w:ascii="宋体" w:hAnsi="宋体" w:eastAsia="宋体" w:cs="宋体"/>
          <w:color w:val="auto"/>
          <w:spacing w:val="-3"/>
          <w:highlight w:val="none"/>
        </w:rPr>
        <w:t xml:space="preserve"> </w:t>
      </w:r>
      <w:r>
        <w:rPr>
          <w:rFonts w:ascii="宋体" w:hAnsi="宋体" w:eastAsia="宋体" w:cs="宋体"/>
          <w:color w:val="auto"/>
          <w:highlight w:val="none"/>
        </w:rPr>
        <w:t>年</w:t>
      </w:r>
      <w:r>
        <w:rPr>
          <w:rFonts w:ascii="宋体" w:hAnsi="宋体" w:eastAsia="宋体" w:cs="宋体"/>
          <w:color w:val="auto"/>
          <w:spacing w:val="-3"/>
          <w:highlight w:val="none"/>
        </w:rPr>
        <w:t xml:space="preserve"> </w:t>
      </w:r>
      <w:r>
        <w:rPr>
          <w:rFonts w:hint="eastAsia" w:ascii="宋体" w:hAnsi="宋体" w:eastAsia="宋体" w:cs="宋体"/>
          <w:color w:val="auto"/>
          <w:highlight w:val="none"/>
          <w:lang w:val="en-US" w:eastAsia="zh-CN"/>
        </w:rPr>
        <w:t>3</w:t>
      </w:r>
      <w:r>
        <w:rPr>
          <w:rFonts w:ascii="宋体" w:hAnsi="宋体" w:eastAsia="宋体" w:cs="宋体"/>
          <w:color w:val="auto"/>
          <w:highlight w:val="none"/>
        </w:rPr>
        <w:t xml:space="preserve"> 月</w:t>
      </w:r>
      <w:r>
        <w:rPr>
          <w:rFonts w:ascii="宋体" w:hAnsi="宋体" w:eastAsia="宋体" w:cs="宋体"/>
          <w:color w:val="auto"/>
          <w:spacing w:val="-3"/>
          <w:highlight w:val="none"/>
        </w:rPr>
        <w:t xml:space="preserve"> </w:t>
      </w:r>
      <w:r>
        <w:rPr>
          <w:rFonts w:ascii="宋体" w:hAnsi="宋体" w:eastAsia="宋体" w:cs="宋体"/>
          <w:color w:val="auto"/>
          <w:highlight w:val="none"/>
        </w:rPr>
        <w:t>2</w:t>
      </w:r>
      <w:r>
        <w:rPr>
          <w:rFonts w:hint="eastAsia" w:ascii="宋体" w:hAnsi="宋体" w:eastAsia="宋体" w:cs="宋体"/>
          <w:color w:val="auto"/>
          <w:highlight w:val="none"/>
          <w:lang w:val="en-US" w:eastAsia="zh-CN"/>
        </w:rPr>
        <w:t>2</w:t>
      </w:r>
      <w:bookmarkStart w:id="1" w:name="_GoBack"/>
      <w:bookmarkEnd w:id="1"/>
      <w:r>
        <w:rPr>
          <w:rFonts w:ascii="宋体" w:hAnsi="宋体" w:eastAsia="宋体" w:cs="宋体"/>
          <w:color w:val="auto"/>
          <w:spacing w:val="-3"/>
          <w:highlight w:val="none"/>
        </w:rPr>
        <w:t xml:space="preserve"> </w:t>
      </w:r>
      <w:r>
        <w:rPr>
          <w:rFonts w:ascii="宋体" w:hAnsi="宋体" w:eastAsia="宋体" w:cs="宋体"/>
          <w:color w:val="auto"/>
          <w:highlight w:val="none"/>
        </w:rPr>
        <w:t>日</w:t>
      </w: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ind w:firstLine="6350"/>
        <w:rPr>
          <w:rFonts w:hint="eastAsia" w:ascii="宋体" w:hAnsi="宋体" w:eastAsia="宋体" w:cs="宋体"/>
          <w:color w:val="auto"/>
          <w:highlight w:val="none"/>
        </w:rPr>
      </w:pPr>
    </w:p>
    <w:p>
      <w:pPr>
        <w:spacing w:before="142" w:line="221" w:lineRule="auto"/>
        <w:rPr>
          <w:rFonts w:hint="eastAsia" w:ascii="宋体" w:hAnsi="宋体" w:eastAsia="宋体" w:cs="宋体"/>
          <w:highlight w:val="none"/>
        </w:rPr>
      </w:pPr>
      <w:r>
        <w:rPr>
          <w:rFonts w:ascii="宋体" w:hAnsi="宋体" w:eastAsia="宋体" w:cs="宋体"/>
          <w:highlight w:val="none"/>
        </w:rPr>
        <w:t>附件：审核员的验证评价报告和企业的新标准试运行情况说明</w:t>
      </w:r>
    </w:p>
    <w:p>
      <w:pPr>
        <w:spacing w:before="142" w:line="221" w:lineRule="auto"/>
        <w:rPr>
          <w:rFonts w:hint="eastAsia" w:ascii="宋体" w:hAnsi="宋体" w:eastAsia="宋体" w:cs="宋体"/>
          <w:color w:val="auto"/>
          <w:highlight w:val="none"/>
        </w:rPr>
      </w:pPr>
    </w:p>
    <w:p>
      <w:pPr>
        <w:spacing w:before="142" w:line="221" w:lineRule="auto"/>
        <w:jc w:val="center"/>
        <w:rPr>
          <w:rFonts w:hint="eastAsia" w:ascii="宋体" w:hAnsi="宋体" w:eastAsia="宋体" w:cs="宋体"/>
          <w:color w:val="auto"/>
          <w:highlight w:val="none"/>
        </w:rPr>
      </w:pPr>
      <w:r>
        <w:rPr>
          <w:rFonts w:ascii="宋体" w:hAnsi="宋体" w:eastAsia="宋体" w:cs="宋体"/>
          <w:color w:val="auto"/>
          <w:highlight w:val="none"/>
        </w:rPr>
        <w:object>
          <v:shape id="_x0000_i1025" o:spt="75" type="#_x0000_t75" style="height:41.85pt;width:180.85pt;" o:ole="t" filled="f" o:preferrelative="t" stroked="f" coordsize="21600,21600">
            <v:path/>
            <v:fill on="f" focussize="0,0"/>
            <v:stroke on="f" joinstyle="miter"/>
            <v:imagedata r:id="rId11" o:title=""/>
            <o:lock v:ext="edit" aspectratio="t"/>
            <w10:wrap type="none"/>
            <w10:anchorlock/>
          </v:shape>
          <o:OLEObject Type="Embed" ProgID="Package" ShapeID="_x0000_i1025" DrawAspect="Content" ObjectID="_1468075725" r:id="rId10">
            <o:LockedField>false</o:LockedField>
          </o:OLEObject>
        </w:object>
      </w:r>
    </w:p>
    <w:p>
      <w:pPr>
        <w:spacing w:before="142" w:line="221" w:lineRule="auto"/>
        <w:jc w:val="center"/>
        <w:rPr>
          <w:rFonts w:hint="eastAsia" w:ascii="宋体" w:hAnsi="宋体" w:eastAsia="宋体" w:cs="宋体"/>
          <w:color w:val="auto"/>
          <w:highlight w:val="none"/>
        </w:rPr>
      </w:pPr>
      <w:r>
        <w:rPr>
          <w:rFonts w:ascii="宋体" w:hAnsi="宋体" w:eastAsia="宋体" w:cs="宋体"/>
          <w:color w:val="auto"/>
          <w:highlight w:val="none"/>
        </w:rPr>
        <w:object>
          <v:shape id="_x0000_i1026" o:spt="75" type="#_x0000_t75" style="height:41.85pt;width:173.3pt;" o:ole="t" filled="f" o:preferrelative="t" stroked="f" coordsize="21600,21600">
            <v:path/>
            <v:fill on="f" focussize="0,0"/>
            <v:stroke on="f" joinstyle="miter"/>
            <v:imagedata r:id="rId13" o:title=""/>
            <o:lock v:ext="edit" aspectratio="t"/>
            <w10:wrap type="none"/>
            <w10:anchorlock/>
          </v:shape>
          <o:OLEObject Type="Embed" ProgID="Package" ShapeID="_x0000_i1026" DrawAspect="Content" ObjectID="_1468075726" r:id="rId12">
            <o:LockedField>false</o:LockedField>
          </o:OLEObject>
        </w:object>
      </w:r>
    </w:p>
    <w:p>
      <w:pPr>
        <w:spacing w:before="142" w:line="221" w:lineRule="auto"/>
        <w:jc w:val="center"/>
        <w:rPr>
          <w:rFonts w:ascii="宋体" w:hAnsi="宋体" w:eastAsia="宋体" w:cs="宋体"/>
          <w:color w:val="auto"/>
          <w:highlight w:val="none"/>
        </w:rPr>
      </w:pPr>
      <w:r>
        <w:rPr>
          <w:rFonts w:ascii="宋体" w:hAnsi="宋体" w:eastAsia="宋体" w:cs="宋体"/>
          <w:color w:val="auto"/>
          <w:highlight w:val="none"/>
        </w:rPr>
        <w:object>
          <v:shape id="_x0000_i1027" o:spt="75" type="#_x0000_t75" style="height:41.85pt;width:214.35pt;" o:ole="t" filled="f" o:preferrelative="t" stroked="f" coordsize="21600,21600">
            <v:path/>
            <v:fill on="f" focussize="0,0"/>
            <v:stroke on="f" joinstyle="miter"/>
            <v:imagedata r:id="rId15" o:title=""/>
            <o:lock v:ext="edit" aspectratio="t"/>
            <w10:wrap type="none"/>
            <w10:anchorlock/>
          </v:shape>
          <o:OLEObject Type="Embed" ProgID="Package" ShapeID="_x0000_i1027" DrawAspect="Content" ObjectID="_1468075727" r:id="rId14">
            <o:LockedField>false</o:LockedField>
          </o:OLEObject>
        </w:object>
      </w:r>
    </w:p>
    <w:p>
      <w:pPr>
        <w:spacing w:before="142" w:line="221"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object>
          <v:shape id="_x0000_i1028" o:spt="75" type="#_x0000_t75" style="height:42.75pt;width:267pt;" o:ole="t" filled="f" o:preferrelative="t" stroked="f" coordsize="21600,21600">
            <v:path/>
            <v:fill on="f" focussize="0,0"/>
            <v:stroke on="f"/>
            <v:imagedata r:id="rId17" o:title=""/>
            <o:lock v:ext="edit" aspectratio="t"/>
            <w10:wrap type="none"/>
            <w10:anchorlock/>
          </v:shape>
          <o:OLEObject Type="Embed" ProgID="Package" ShapeID="_x0000_i1028" DrawAspect="Content" ObjectID="_1468075728" r:id="rId16">
            <o:LockedField>false</o:LockedField>
          </o:OLEObject>
        </w:object>
      </w:r>
    </w:p>
    <w:p>
      <w:pPr>
        <w:spacing w:before="142" w:line="221" w:lineRule="auto"/>
        <w:rPr>
          <w:rFonts w:hint="eastAsia" w:ascii="宋体" w:hAnsi="宋体" w:eastAsia="宋体" w:cs="宋体"/>
          <w:color w:val="auto"/>
          <w:highlight w:val="none"/>
        </w:rPr>
      </w:pPr>
    </w:p>
    <w:p>
      <w:pPr>
        <w:spacing w:before="142" w:line="221" w:lineRule="auto"/>
        <w:rPr>
          <w:rFonts w:hint="eastAsia" w:ascii="宋体" w:hAnsi="宋体" w:eastAsia="宋体" w:cs="宋体"/>
          <w:color w:val="auto"/>
          <w:highlight w:val="none"/>
        </w:rPr>
      </w:pPr>
    </w:p>
    <w:p>
      <w:pPr>
        <w:spacing w:before="142" w:line="221" w:lineRule="auto"/>
        <w:rPr>
          <w:rFonts w:hint="eastAsia" w:ascii="宋体" w:hAnsi="宋体" w:eastAsia="宋体" w:cs="宋体"/>
          <w:color w:val="auto"/>
          <w:highlight w:val="none"/>
        </w:rPr>
      </w:pPr>
    </w:p>
    <w:p>
      <w:pPr>
        <w:spacing w:before="142" w:line="221" w:lineRule="auto"/>
        <w:rPr>
          <w:rFonts w:hint="eastAsia" w:ascii="宋体" w:hAnsi="宋体" w:eastAsia="宋体" w:cs="宋体"/>
          <w:color w:val="auto"/>
          <w:highlight w:val="none"/>
        </w:rPr>
      </w:pPr>
    </w:p>
    <w:p>
      <w:pPr>
        <w:spacing w:before="142" w:line="221" w:lineRule="auto"/>
        <w:jc w:val="center"/>
        <w:rPr>
          <w:rFonts w:hint="eastAsia" w:ascii="宋体" w:hAnsi="宋体" w:eastAsia="宋体" w:cs="宋体"/>
          <w:color w:val="auto"/>
          <w:highlight w:val="none"/>
        </w:rPr>
      </w:pPr>
    </w:p>
    <w:p>
      <w:pPr>
        <w:spacing w:before="142" w:line="221" w:lineRule="auto"/>
        <w:jc w:val="center"/>
        <w:rPr>
          <w:rFonts w:hint="eastAsia" w:ascii="宋体" w:hAnsi="宋体" w:eastAsia="宋体" w:cs="宋体"/>
          <w:color w:val="auto"/>
          <w:highlight w:val="none"/>
        </w:rPr>
      </w:pPr>
    </w:p>
    <w:p>
      <w:pPr>
        <w:spacing w:before="142" w:line="221" w:lineRule="auto"/>
        <w:jc w:val="center"/>
        <w:rPr>
          <w:rFonts w:hint="eastAsia" w:ascii="宋体" w:hAnsi="宋体" w:eastAsia="宋体" w:cs="宋体"/>
          <w:color w:val="auto"/>
          <w:highlight w:val="none"/>
        </w:rPr>
      </w:pPr>
    </w:p>
    <w:p>
      <w:pPr>
        <w:spacing w:before="142" w:line="221" w:lineRule="auto"/>
        <w:ind w:hanging="142"/>
        <w:rPr>
          <w:rFonts w:ascii="宋体" w:hAnsi="宋体" w:eastAsia="宋体" w:cs="宋体"/>
          <w:color w:val="auto"/>
          <w:highlight w:val="none"/>
        </w:rPr>
      </w:pPr>
    </w:p>
    <w:sectPr>
      <w:footerReference r:id="rId8" w:type="default"/>
      <w:pgSz w:w="11907" w:h="16841"/>
      <w:pgMar w:top="1431" w:right="1144" w:bottom="1556" w:left="1128" w:header="0" w:footer="129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firstLine="4469"/>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-2</w:t>
    </w:r>
    <w:r>
      <w:rPr>
        <w:rFonts w:ascii="Times New Roman" w:hAnsi="Times New Roman" w:eastAsia="Times New Roman" w:cs="Times New Roman"/>
        <w:spacing w:val="-3"/>
        <w:sz w:val="24"/>
        <w:szCs w:val="24"/>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firstLine="4591"/>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-3</w:t>
    </w:r>
    <w:r>
      <w:rPr>
        <w:rFonts w:ascii="Times New Roman" w:hAnsi="Times New Roman" w:eastAsia="Times New Roman" w:cs="Times New Roman"/>
        <w:spacing w:val="-3"/>
        <w:sz w:val="24"/>
        <w:szCs w:val="24"/>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firstLine="4591"/>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-4</w:t>
    </w:r>
    <w:r>
      <w:rPr>
        <w:rFonts w:ascii="Times New Roman" w:hAnsi="Times New Roman" w:eastAsia="Times New Roman" w:cs="Times New Roman"/>
        <w:spacing w:val="-3"/>
        <w:sz w:val="24"/>
        <w:szCs w:val="24"/>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4" w:lineRule="auto"/>
      <w:ind w:firstLine="4589"/>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-5</w:t>
    </w:r>
    <w:r>
      <w:rPr>
        <w:rFonts w:ascii="Times New Roman" w:hAnsi="Times New Roman" w:eastAsia="Times New Roman" w:cs="Times New Roman"/>
        <w:spacing w:val="-3"/>
        <w:sz w:val="24"/>
        <w:szCs w:val="24"/>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firstLine="4589"/>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-7</w:t>
    </w:r>
    <w:r>
      <w:rPr>
        <w:rFonts w:ascii="Times New Roman" w:hAnsi="Times New Roman" w:eastAsia="Times New Roman" w:cs="Times New Roman"/>
        <w:spacing w:val="-3"/>
        <w:sz w:val="24"/>
        <w:szCs w:val="24"/>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27" w:lineRule="auto"/>
      <w:ind w:firstLine="4589"/>
      <w:rPr>
        <w:rFonts w:ascii="Times New Roman" w:hAnsi="Times New Roman" w:eastAsia="Times New Roman" w:cs="Times New Roman"/>
        <w:sz w:val="24"/>
        <w:szCs w:val="24"/>
      </w:rPr>
    </w:pPr>
    <w:r>
      <w:rPr>
        <w:rFonts w:ascii="Times New Roman" w:hAnsi="Times New Roman" w:eastAsia="Times New Roman" w:cs="Times New Roman"/>
        <w:spacing w:val="-4"/>
        <w:sz w:val="24"/>
        <w:szCs w:val="24"/>
      </w:rPr>
      <w:t>-8</w:t>
    </w:r>
    <w:r>
      <w:rPr>
        <w:rFonts w:ascii="Times New Roman" w:hAnsi="Times New Roman" w:eastAsia="Times New Roman" w:cs="Times New Roman"/>
        <w:spacing w:val="-3"/>
        <w:sz w:val="24"/>
        <w:szCs w:val="24"/>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2"/>
  </w:compat>
  <w:docVars>
    <w:docVar w:name="commondata" w:val="eyJoZGlkIjoiM2JlMDk5NDQyYmNhZmEwZDg5OThkNWU3Mjk0ZjNlYmEifQ=="/>
    <w:docVar w:name="KSO_WPS_MARK_KEY" w:val="b70ad674-1eba-4f8e-b489-bd6874e01022"/>
  </w:docVars>
  <w:rsids>
    <w:rsidRoot w:val="00B7756A"/>
    <w:rsid w:val="0000737C"/>
    <w:rsid w:val="00053438"/>
    <w:rsid w:val="00060478"/>
    <w:rsid w:val="000B5037"/>
    <w:rsid w:val="000C382E"/>
    <w:rsid w:val="000C41DB"/>
    <w:rsid w:val="000D17D6"/>
    <w:rsid w:val="00131205"/>
    <w:rsid w:val="00132472"/>
    <w:rsid w:val="00137E8A"/>
    <w:rsid w:val="00141E56"/>
    <w:rsid w:val="00165D6B"/>
    <w:rsid w:val="00175891"/>
    <w:rsid w:val="001C76CF"/>
    <w:rsid w:val="001E7B03"/>
    <w:rsid w:val="001F63C8"/>
    <w:rsid w:val="0020090F"/>
    <w:rsid w:val="0024713D"/>
    <w:rsid w:val="00280F7A"/>
    <w:rsid w:val="002866DF"/>
    <w:rsid w:val="00296154"/>
    <w:rsid w:val="002C276A"/>
    <w:rsid w:val="002C6458"/>
    <w:rsid w:val="002C6C02"/>
    <w:rsid w:val="002C79F6"/>
    <w:rsid w:val="002E5946"/>
    <w:rsid w:val="00321F51"/>
    <w:rsid w:val="00325D57"/>
    <w:rsid w:val="003540D5"/>
    <w:rsid w:val="003A2088"/>
    <w:rsid w:val="003D4A7D"/>
    <w:rsid w:val="003F0A9B"/>
    <w:rsid w:val="00403915"/>
    <w:rsid w:val="0040624B"/>
    <w:rsid w:val="00414C80"/>
    <w:rsid w:val="00426894"/>
    <w:rsid w:val="004344B3"/>
    <w:rsid w:val="00446BF7"/>
    <w:rsid w:val="004645ED"/>
    <w:rsid w:val="00497E60"/>
    <w:rsid w:val="004E293F"/>
    <w:rsid w:val="004F2E87"/>
    <w:rsid w:val="00515FC4"/>
    <w:rsid w:val="00516144"/>
    <w:rsid w:val="00537C8C"/>
    <w:rsid w:val="00542FB9"/>
    <w:rsid w:val="0055671E"/>
    <w:rsid w:val="00576C1D"/>
    <w:rsid w:val="00585453"/>
    <w:rsid w:val="005A2CEE"/>
    <w:rsid w:val="005E07DD"/>
    <w:rsid w:val="005F553D"/>
    <w:rsid w:val="00600CB4"/>
    <w:rsid w:val="006474DE"/>
    <w:rsid w:val="0065172F"/>
    <w:rsid w:val="006661F3"/>
    <w:rsid w:val="0069628D"/>
    <w:rsid w:val="006B38C9"/>
    <w:rsid w:val="006B40EC"/>
    <w:rsid w:val="006D16EB"/>
    <w:rsid w:val="00703D90"/>
    <w:rsid w:val="007041FD"/>
    <w:rsid w:val="00705CEA"/>
    <w:rsid w:val="00722B44"/>
    <w:rsid w:val="007305A3"/>
    <w:rsid w:val="0074400C"/>
    <w:rsid w:val="00744B9F"/>
    <w:rsid w:val="007467AC"/>
    <w:rsid w:val="007511E2"/>
    <w:rsid w:val="007556DF"/>
    <w:rsid w:val="00795F62"/>
    <w:rsid w:val="007B47E3"/>
    <w:rsid w:val="007E3685"/>
    <w:rsid w:val="007F1139"/>
    <w:rsid w:val="00805A9F"/>
    <w:rsid w:val="0081598E"/>
    <w:rsid w:val="00820A0C"/>
    <w:rsid w:val="00827BD7"/>
    <w:rsid w:val="008525A2"/>
    <w:rsid w:val="0087231E"/>
    <w:rsid w:val="0087335C"/>
    <w:rsid w:val="00890CDC"/>
    <w:rsid w:val="008B47C9"/>
    <w:rsid w:val="008B4F6A"/>
    <w:rsid w:val="008C32AE"/>
    <w:rsid w:val="008C542F"/>
    <w:rsid w:val="008C593F"/>
    <w:rsid w:val="008D0A5F"/>
    <w:rsid w:val="008E27A7"/>
    <w:rsid w:val="008E773C"/>
    <w:rsid w:val="009201C7"/>
    <w:rsid w:val="0092599D"/>
    <w:rsid w:val="00943D5E"/>
    <w:rsid w:val="00966333"/>
    <w:rsid w:val="009740EC"/>
    <w:rsid w:val="00985D21"/>
    <w:rsid w:val="009934DB"/>
    <w:rsid w:val="009A06B0"/>
    <w:rsid w:val="009B57A0"/>
    <w:rsid w:val="009B60A1"/>
    <w:rsid w:val="009D327D"/>
    <w:rsid w:val="009E15B8"/>
    <w:rsid w:val="009E2015"/>
    <w:rsid w:val="009E5D89"/>
    <w:rsid w:val="009F0528"/>
    <w:rsid w:val="009F0C78"/>
    <w:rsid w:val="00A14B9D"/>
    <w:rsid w:val="00A214C7"/>
    <w:rsid w:val="00A428F6"/>
    <w:rsid w:val="00A438EF"/>
    <w:rsid w:val="00A6275B"/>
    <w:rsid w:val="00A914D4"/>
    <w:rsid w:val="00AB05A3"/>
    <w:rsid w:val="00AB39FB"/>
    <w:rsid w:val="00AB7500"/>
    <w:rsid w:val="00AB7BD8"/>
    <w:rsid w:val="00AD2495"/>
    <w:rsid w:val="00AE1B26"/>
    <w:rsid w:val="00AF5ECE"/>
    <w:rsid w:val="00B01131"/>
    <w:rsid w:val="00B029AE"/>
    <w:rsid w:val="00B12900"/>
    <w:rsid w:val="00B2170C"/>
    <w:rsid w:val="00B3087E"/>
    <w:rsid w:val="00B4177E"/>
    <w:rsid w:val="00B4366D"/>
    <w:rsid w:val="00B43C7C"/>
    <w:rsid w:val="00B55766"/>
    <w:rsid w:val="00B63D75"/>
    <w:rsid w:val="00B649E3"/>
    <w:rsid w:val="00B7756A"/>
    <w:rsid w:val="00B9597D"/>
    <w:rsid w:val="00BA13B6"/>
    <w:rsid w:val="00BA14F7"/>
    <w:rsid w:val="00BB127C"/>
    <w:rsid w:val="00BB6006"/>
    <w:rsid w:val="00C06B83"/>
    <w:rsid w:val="00C40E72"/>
    <w:rsid w:val="00C44236"/>
    <w:rsid w:val="00C66604"/>
    <w:rsid w:val="00C83872"/>
    <w:rsid w:val="00CA2C8E"/>
    <w:rsid w:val="00CC6030"/>
    <w:rsid w:val="00CF5AAB"/>
    <w:rsid w:val="00D04168"/>
    <w:rsid w:val="00D56E02"/>
    <w:rsid w:val="00D75457"/>
    <w:rsid w:val="00D763C9"/>
    <w:rsid w:val="00D81F4E"/>
    <w:rsid w:val="00D904FF"/>
    <w:rsid w:val="00D943F4"/>
    <w:rsid w:val="00D94AEB"/>
    <w:rsid w:val="00DA4E6F"/>
    <w:rsid w:val="00DC653F"/>
    <w:rsid w:val="00DF5B6B"/>
    <w:rsid w:val="00E07212"/>
    <w:rsid w:val="00E375AE"/>
    <w:rsid w:val="00E42D9E"/>
    <w:rsid w:val="00E565DC"/>
    <w:rsid w:val="00E66572"/>
    <w:rsid w:val="00E7170B"/>
    <w:rsid w:val="00E8764D"/>
    <w:rsid w:val="00E901DB"/>
    <w:rsid w:val="00EA1BEE"/>
    <w:rsid w:val="00EC5E04"/>
    <w:rsid w:val="00ED1FD7"/>
    <w:rsid w:val="00ED6210"/>
    <w:rsid w:val="00F12CB9"/>
    <w:rsid w:val="00F30776"/>
    <w:rsid w:val="00F4035E"/>
    <w:rsid w:val="00F562F6"/>
    <w:rsid w:val="00FD32F0"/>
    <w:rsid w:val="00FD3720"/>
    <w:rsid w:val="00FD59DF"/>
    <w:rsid w:val="00FE49D1"/>
    <w:rsid w:val="00FF7AF3"/>
    <w:rsid w:val="262D59C1"/>
    <w:rsid w:val="39152AF6"/>
    <w:rsid w:val="4F595D12"/>
    <w:rsid w:val="514F4510"/>
    <w:rsid w:val="59491576"/>
    <w:rsid w:val="6C5E19F2"/>
    <w:rsid w:val="722F6961"/>
    <w:rsid w:val="7F1739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jc w:val="center"/>
    </w:pPr>
    <w:rPr>
      <w:sz w:val="18"/>
      <w:szCs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标准文件_段"/>
    <w:link w:val="9"/>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9">
    <w:name w:val="标准文件_段 Char"/>
    <w:link w:val="8"/>
    <w:qFormat/>
    <w:uiPriority w:val="0"/>
    <w:rPr>
      <w:rFonts w:ascii="宋体" w:hAnsi="Times New Roman" w:eastAsia="宋体" w:cs="Times New Roman"/>
      <w:snapToGrid/>
      <w:color w:val="auto"/>
      <w:szCs w:val="20"/>
    </w:rPr>
  </w:style>
  <w:style w:type="character" w:customStyle="1" w:styleId="10">
    <w:name w:val="页眉 Char"/>
    <w:basedOn w:val="6"/>
    <w:link w:val="4"/>
    <w:qFormat/>
    <w:uiPriority w:val="99"/>
    <w:rPr>
      <w:snapToGrid w:val="0"/>
      <w:color w:val="000000"/>
      <w:sz w:val="18"/>
      <w:szCs w:val="18"/>
    </w:rPr>
  </w:style>
  <w:style w:type="character" w:customStyle="1" w:styleId="11">
    <w:name w:val="页脚 Char"/>
    <w:basedOn w:val="6"/>
    <w:link w:val="3"/>
    <w:qFormat/>
    <w:uiPriority w:val="99"/>
    <w:rPr>
      <w:snapToGrid w:val="0"/>
      <w:color w:val="000000"/>
      <w:sz w:val="18"/>
      <w:szCs w:val="18"/>
    </w:rPr>
  </w:style>
  <w:style w:type="character" w:customStyle="1" w:styleId="12">
    <w:name w:val="批注框文本 Char"/>
    <w:basedOn w:val="6"/>
    <w:link w:val="2"/>
    <w:semiHidden/>
    <w:qFormat/>
    <w:uiPriority w:val="99"/>
    <w:rPr>
      <w:snapToGrid w:val="0"/>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4.emf"/><Relationship Id="rId16" Type="http://schemas.openxmlformats.org/officeDocument/2006/relationships/oleObject" Target="embeddings/oleObject4.bin"/><Relationship Id="rId15" Type="http://schemas.openxmlformats.org/officeDocument/2006/relationships/image" Target="media/image3.emf"/><Relationship Id="rId14" Type="http://schemas.openxmlformats.org/officeDocument/2006/relationships/oleObject" Target="embeddings/oleObject3.bin"/><Relationship Id="rId13" Type="http://schemas.openxmlformats.org/officeDocument/2006/relationships/image" Target="media/image2.emf"/><Relationship Id="rId12" Type="http://schemas.openxmlformats.org/officeDocument/2006/relationships/oleObject" Target="embeddings/oleObject2.bin"/><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6189</Words>
  <Characters>7155</Characters>
  <Lines>56</Lines>
  <Paragraphs>16</Paragraphs>
  <TotalTime>0</TotalTime>
  <ScaleCrop>false</ScaleCrop>
  <LinksUpToDate>false</LinksUpToDate>
  <CharactersWithSpaces>7633</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2022-05-20T06:05:00Z</dcterms:created>
  <dc:creator>USER</dc:creator>
  <cp:lastModifiedBy>zzz</cp:lastModifiedBy>
  <dcterms:modified xsi:type="dcterms:W3CDTF">2023-03-21T13:32:58Z</dcterms:modified>
  <dc:title>小蔗螟检疫鉴定方法</dc:title>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wqlLaW5nc29mdCBQREYgdG8gV1BTIDc1</vt:lpwstr>
  </property>
  <property fmtid="{D5CDD505-2E9C-101B-9397-08002B2CF9AE}" pid="3" name="Created">
    <vt:filetime>2022-05-11T15:00:02Z</vt:filetime>
  </property>
  <property fmtid="{D5CDD505-2E9C-101B-9397-08002B2CF9AE}" pid="4" name="KSOProductBuildVer">
    <vt:lpwstr>2052-11.1.0.12970</vt:lpwstr>
  </property>
  <property fmtid="{D5CDD505-2E9C-101B-9397-08002B2CF9AE}" pid="5" name="ICV">
    <vt:lpwstr>33C4E8E8F4144781A1735C1A90D4A557</vt:lpwstr>
  </property>
</Properties>
</file>